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PES UNIVERSITY, BANGALORE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003366"/>
          <w:sz w:val="24"/>
          <w:szCs w:val="24"/>
        </w:rPr>
        <w:t xml:space="preserve">Department of Computer Science and Engineering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B.TECH. (CSE)  |  V SEMESTER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UE24CS341A – SOFTWARE ENGINEERING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SOFTWARE TEST PLAN (STP)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FOR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FF6B00"/>
          <w:sz w:val="36"/>
          <w:szCs w:val="36"/>
        </w:rPr>
        <w:t xml:space="preserve">SNAKE GAME</w:t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Version: 1.0  |  Status: Draft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Date: October 2025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SUBMITTED BY</w:t>
      </w:r>
    </w:p>
    <w:p>
      <w:pPr>
        <w:spacing w:after="8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000"/>
      </w:tblGrid>
      <w:tr>
        <w:trPr>
          <w:tblHeader/>
        </w:trPr>
        <w:tc>
          <w:tcPr>
            <w:tcW w:type="dxa" w:w="1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32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SRN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BADDELA GURU NIKIL KUMAR REDDY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PES2UG24CS107</w:t>
            </w:r>
          </w:p>
        </w:tc>
      </w:tr>
      <w:tr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BANDIATMAKURU KODANDAPAANI REDDY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PES2UG24CS108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BASAVA PRABHU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PES2UG24CS109</w:t>
            </w:r>
          </w:p>
        </w:tc>
      </w:tr>
      <w:tr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BASAVARAJ RAMESH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PES2UG24CS110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Team 11  |  Section B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DEPARTMENT OF COMPUTER SCIENCE &amp; ENGINEERING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BENGALURU – 560085, KARNATAKA, INDIA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1. Introduction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3366"/>
          <w:sz w:val="24"/>
          <w:szCs w:val="24"/>
        </w:rPr>
        <w:t xml:space="preserve">1.1 Purpose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Software Test Plan (STP) defines the testing strategy, scope, schedule, resources, and responsibilities for validating the Snake Game (v1.0). The document ensures that all functional requirements (FR-01 through FR-48) and non-functional requirements (NFR-01 through NFR-05) specified in the Snake Game SRS (v1.0) are verified through systematic unit, integration, and system-level testing.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goal is to detect defects early, verify requirement coverage, and confirm the system meets the quality standards set by the Software Engineering course (UE24CS341A) at PES University, Bangalore.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3366"/>
          <w:sz w:val="24"/>
          <w:szCs w:val="24"/>
        </w:rPr>
        <w:t xml:space="preserve">1.2 Scope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Testing covers all modules of the Snake Game implemented in C++ with SFML 2.5+, including: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Core gameplay: snake movement, food spawning, collision detection.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Extended features: level progression, obstacle generation, high score management, pause/resume.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UI screens: main menu, difficulty selection, game screen with HUD, pause overlay, game over screen, high score screen, score-entry overlay.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Non-functional attributes: rendering performance (FPS), input latency, startup time, memory usage, and file I/O correctness.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 of scope: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SFML library internals (window creation, graphics driver compatibility — assumed stable by SFML).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Host OS keyboard driver or display driver behaviour.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Network functionality (the game has no network component).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3366"/>
          <w:sz w:val="24"/>
          <w:szCs w:val="24"/>
        </w:rPr>
        <w:t xml:space="preserve">1.3 References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4200"/>
      </w:tblGrid>
      <w:tr>
        <w:trPr>
          <w:tblHeader/>
        </w:trPr>
        <w:tc>
          <w:tcPr>
            <w:tcW w:type="dxa" w:w="4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42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 / Source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Snake Game Software Requirements Specification (SRS)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v1.0 – Team 11, Sep 2025</w:t>
            </w:r>
          </w:p>
        </w:tc>
      </w:tr>
      <w:tr>
        <w:tc>
          <w:tcPr>
            <w:tcW w:type="dxa" w:w="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 University SE Mini-Project Guidelines (Jackfruit)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2025, UE24CS341A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SFML 2.5.1 Documentation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https://www.sfml-dev.org/documentation/2.5.1/</w:t>
            </w:r>
          </w:p>
        </w:tc>
      </w:tr>
      <w:tr>
        <w:tc>
          <w:tcPr>
            <w:tcW w:type="dxa" w:w="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GoogleTest Framework Documentation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https://google.github.io/googletest/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gcov / lcov Coverage Tool Documentation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GNU / Linux man pages</w:t>
            </w:r>
          </w:p>
        </w:tc>
      </w:tr>
      <w:tr>
        <w:tc>
          <w:tcPr>
            <w:tcW w:type="dxa" w:w="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Jenkins CI Documentation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https://www.jenkins.io/doc/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SonarQube Documentation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https://docs.sonarqube.org/</w:t>
            </w:r>
          </w:p>
        </w:tc>
      </w:tr>
      <w:tr>
        <w:tc>
          <w:tcPr>
            <w:tcW w:type="dxa" w:w="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IEEE 829 – Standard for Software Test Documentation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IEEE Standards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3366"/>
          <w:sz w:val="24"/>
          <w:szCs w:val="24"/>
        </w:rPr>
        <w:t xml:space="preserve">1.4 Definitions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72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STP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Test Plan – this document.</w:t>
            </w:r>
          </w:p>
        </w:tc>
      </w:tr>
      <w:tr>
        <w:tc>
          <w:tcPr>
            <w:tcW w:type="dxa" w:w="2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SRS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Requirements Specification – the requirements baseline document for this project.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Functional Requirement – a specific capability the system must provide (FR-01 to FR-48 as per SRS).</w:t>
            </w:r>
          </w:p>
        </w:tc>
      </w:tr>
      <w:tr>
        <w:tc>
          <w:tcPr>
            <w:tcW w:type="dxa" w:w="2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Non-Functional Requirement – a quality constraint such as performance or reliability (NFR-01 to NFR-05).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 – a test targeting a single C++ class or function in isolation.</w:t>
            </w:r>
          </w:p>
        </w:tc>
      </w:tr>
      <w:tr>
        <w:tc>
          <w:tcPr>
            <w:tcW w:type="dxa" w:w="2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 Test – a test verifying the interaction between two or more modules.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Test – an end-to-end test of the complete running game application.</w:t>
            </w:r>
          </w:p>
        </w:tc>
      </w:tr>
      <w:tr>
        <w:tc>
          <w:tcPr>
            <w:tcW w:type="dxa" w:w="2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RTM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Requirement Traceability Matrix – maps each requirement to its corresponding test case(s).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CI/CD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Continuous Integration / Continuous Deployment pipeline (Jenkins + GitHub).</w:t>
            </w:r>
          </w:p>
        </w:tc>
      </w:tr>
      <w:tr>
        <w:tc>
          <w:tcPr>
            <w:tcW w:type="dxa" w:w="2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gcov / lcov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GNU coverage tools measuring C++ code and branch coverage after GoogleTest execution.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SFML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Simple and Fast Multimedia Library – the C++ graphics and windowing library used in the project.</w:t>
            </w:r>
          </w:p>
        </w:tc>
      </w:tr>
      <w:tr>
        <w:tc>
          <w:tcPr>
            <w:tcW w:type="dxa" w:w="2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HUD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Heads-Up Display – on-screen overlay showing live score, level, and high score.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Game Tick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iteration of the game loop, during which snake position and collisions are updated.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2. Test Items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software modules constitute the test items for this project. Each module maps to one or more system features defined in the SRS.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600"/>
        <w:gridCol w:w="2500"/>
      </w:tblGrid>
      <w:tr>
        <w:trPr>
          <w:tblHeader/>
        </w:trPr>
        <w:tc>
          <w:tcPr>
            <w:tcW w:type="dxa" w:w="22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Module / Class</w:t>
            </w:r>
          </w:p>
        </w:tc>
        <w:tc>
          <w:tcPr>
            <w:tcW w:type="dxa" w:w="9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36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Owner (SRN)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Snake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C++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Manages snake body segments, direction, growth logic.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PES2UG24CS107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Food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C++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food placement; detects head-food overlap.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PES2UG24CS107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CollisionDetector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C++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Wall, self, and obstacle collision detection per tick.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PES2UG24CS107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LevelManager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C++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Level threshold logic, speed recalculation, level counter.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PES2UG24CS108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Obstacle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C++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obstacle placement, placement constraints.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PES2UG24CS108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ScoreManager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C++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 tracking, leaderboard management, file I/O (scores.dat).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PES2UG24CS110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GameEngine / Game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C++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Game loop, state machine, tick timer, game state reset.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PES2UG24CS110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InputHandler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C++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Keyboard event capture and translation to game commands.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PES2UG24CS109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Renderer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C++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SFML rendering of grid, snake, food, obstacles, HUD.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PES2UG24CS109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MenuScreen / Screens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C++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menu, difficulty, game over, high score, score-entry screens.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PES2UG24CS109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3. Features to be Tested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features below are mapped to functional requirement IDs from the SRS and to planned test case IDs.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700"/>
        <w:gridCol w:w="2700"/>
      </w:tblGrid>
      <w:tr>
        <w:trPr>
          <w:tblHeader/>
        </w:trPr>
        <w:tc>
          <w:tcPr>
            <w:tcW w:type="dxa" w:w="3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SRS Req IDs</w:t>
            </w:r>
          </w:p>
        </w:tc>
        <w:tc>
          <w:tcPr>
            <w:tcW w:type="dxa" w:w="17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Level</w:t>
            </w:r>
          </w:p>
        </w:tc>
        <w:tc>
          <w:tcPr>
            <w:tcW w:type="dxa" w:w="27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Planned Test Case IDs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Menu display and navigation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FR-01, FR-02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Unit, System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UT-01, UT-02, ST-06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Difficulty selection screen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FR-03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Unit, System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UT-03, ST-06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Game grid initialization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FR-04, FR-05, FR-06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UT-04, UT-05, UT-06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clean exit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FR-07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UT-07, ST-01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Snake continuous movement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FR-08, FR-11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Unit, Integration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UT-08, UT-11, IT-01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Arrow / WASD keyboard control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FR-09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Unit, Integration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UT-09, IT-08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Reverse-direction prevention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FR-10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UT-10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Distinct snake head rendering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FR-12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UT-12, ST-01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food item maintained on grid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FR-13, FR-14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UT-13, UT-14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 +10 per food consumed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FR-15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Unit, Integration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UT-15, IT-03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Snake growth on food consumption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FR-16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Unit, Integration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UT-16, IT-02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HUD score display update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FR-17, FR-18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IT-09, UT-17, UT-18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Wall collision → Game Over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FR-19, FR-22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Unit, Integration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UT-19, UT-22, IT-01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Self-collision → Game Over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FR-20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UT-20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Obstacle collision → Game Over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FR-21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Unit, Integration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UT-21, IT-01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false Game Over on snake growth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FR-23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UT-23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Level increment at score threshold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FR-24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Unit, Integration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UT-24, IT-04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increase per level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FR-25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Unit, Integration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UT-25, IT-04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HUD level display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FR-26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UT-26, IT-09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LEVEL UP! notification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FR-27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UT-27, ST-02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 level plateau at Level 10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FR-28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UT-28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obstacles per difficulty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FR-29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Unit, System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UT-29, ST-01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new obstacles per level up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FR-30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Unit, Integration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UT-30, IT-05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Obstacles on unoccupied cells only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FR-31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UT-31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Distinct obstacle rendering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FR-32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UT-32, ST-01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Pseudo-random seeding from clock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FR-33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UT-33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Top-5 leaderboard maintained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FR-34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UT-34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scores.dat persistence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FR-35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Unit, Integration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UT-35, IT-06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leaderboard on startup; handle corruption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FR-36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Unit, Integration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UT-36, IT-06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Initials prompt on qualifying score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FR-37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UT-37, ST-03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Leaderboard sorted descending display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FR-38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Unit, System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UT-38, ST-03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HUD shows current session high score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FR-39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UT-39, IT-07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 key → PAUSED state transition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FR-40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Unit, System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UT-40, ST-04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Game halted during PAUSED state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FR-41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UT-41, IT-08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PAUSED overlay rendered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FR-42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UT-42, ST-04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Resume from identical game state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FR-43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Integration, System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UT-43, IT-08, ST-04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directional input accepted while paused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FR-44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UT-44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Game Over screen content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FR-45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UT-45, ST-01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Restart and Main Menu options on Game Over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FR-46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UT-46, ST-05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state reset on restart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FR-47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Integration, System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UT-47, IT-08, ST-05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Leaderboard check before Game Over screen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FR-48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UT-48, IT-07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 rate ≥ 60 FPS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NFR-01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Performance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ST-07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latency ≤ 1 tick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NFR-02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Performance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ST-07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Startup time ≤ 3 seconds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NFR-03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Performance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ST-08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I/O ≤ 100 ms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NFR-04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 footprint ≤ 128 MB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NFR-05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Performance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ST-09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4. Features Not to be Tested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rPr>
          <w:tblHeader/>
        </w:trPr>
        <w:tc>
          <w:tcPr>
            <w:tcW w:type="dxa" w:w="35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57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Reason for Exclusion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SFML library internals (window management, event loop, GPU rendering pipeline)</w:t>
            </w:r>
          </w:p>
        </w:tc>
        <w:tc>
          <w:tcPr>
            <w:tcW w:type="dxa" w:w="5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SFML is a third-party, well-tested library. Bugs at this layer are not the team's responsibility.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 OS keyboard driver and display driver</w:t>
            </w:r>
          </w:p>
        </w:tc>
        <w:tc>
          <w:tcPr>
            <w:tcW w:type="dxa" w:w="5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Platform-level components outside project scope.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CMake build system correctness beyond project compilation</w:t>
            </w:r>
          </w:p>
        </w:tc>
        <w:tc>
          <w:tcPr>
            <w:tcW w:type="dxa" w:w="5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Build-tool testing is not part of the SE course evaluation.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Jenkins CI/CD pipeline internals</w:t>
            </w:r>
          </w:p>
        </w:tc>
        <w:tc>
          <w:tcPr>
            <w:tcW w:type="dxa" w:w="5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is infrastructure; only pipeline outputs (build pass/fail, coverage reports) are evaluated.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SonarQube rule engine</w:t>
            </w:r>
          </w:p>
        </w:tc>
        <w:tc>
          <w:tcPr>
            <w:tcW w:type="dxa" w:w="5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Third-party static analysis tool; only its findings on our code are actionable.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Network functionality</w:t>
            </w:r>
          </w:p>
        </w:tc>
        <w:tc>
          <w:tcPr>
            <w:tcW w:type="dxa" w:w="5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game has no network features; no network testing is applicable.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Multi-monitor or resolution scaling below 1280×720</w:t>
            </w:r>
          </w:p>
        </w:tc>
        <w:tc>
          <w:tcPr>
            <w:tcW w:type="dxa" w:w="5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Out-of-scope hardware configuration.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Multiplayer game logic</w:t>
            </w:r>
          </w:p>
        </w:tc>
        <w:tc>
          <w:tcPr>
            <w:tcW w:type="dxa" w:w="5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a feature of this project version.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5. Test Approach / Strategy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3366"/>
          <w:sz w:val="24"/>
          <w:szCs w:val="24"/>
        </w:rPr>
        <w:t xml:space="preserve">5.1 Test Levels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400"/>
        <w:gridCol w:w="1400"/>
      </w:tblGrid>
      <w:tr>
        <w:trPr>
          <w:tblHeader/>
        </w:trPr>
        <w:tc>
          <w:tcPr>
            <w:tcW w:type="dxa" w:w="2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 / Method</w:t>
            </w:r>
          </w:p>
        </w:tc>
        <w:tc>
          <w:tcPr>
            <w:tcW w:type="dxa" w:w="34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Executed By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Testing (UT)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GoogleTest (gtest)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C++ class in isolation: Snake, Food, Obstacle, CollisionDetector, LevelManager, ScoreManager. SFML rendering is mocked or decoupled so tests run headless.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owner (see Section 9)</w:t>
            </w:r>
          </w:p>
        </w:tc>
      </w:tr>
      <w:tr>
        <w:tc>
          <w:tcPr>
            <w:tcW w:type="dxa" w:w="2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 Testing (IT)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GoogleTest; manual functional verification</w:t>
            </w:r>
          </w:p>
        </w:tc>
        <w:tc>
          <w:tcPr>
            <w:tcW w:type="dxa" w:w="3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Interactions between paired/grouped modules: Snake+Collision, Snake+Food+GameEngine, LevelManager+Obstacle, ScoreManager+FileSystem, GameEngine+InputHandler.</w:t>
            </w:r>
          </w:p>
        </w:tc>
        <w:tc>
          <w:tcPr>
            <w:tcW w:type="dxa" w:w="1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team members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Testing (ST)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test execution against running game window</w:t>
            </w:r>
          </w:p>
        </w:tc>
        <w:tc>
          <w:tcPr>
            <w:tcW w:type="dxa" w:w="3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End-to-end game sessions verifying complete use cases (UC-01 through UC-11) on target hardware. Includes functional, performance, and usability tests.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team members (coordinated by QA Lead)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3366"/>
          <w:sz w:val="24"/>
          <w:szCs w:val="24"/>
        </w:rPr>
        <w:t xml:space="preserve">5.2 Test Types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200"/>
      </w:tblGrid>
      <w:tr>
        <w:trPr>
          <w:tblHeader/>
        </w:trPr>
        <w:tc>
          <w:tcPr>
            <w:tcW w:type="dxa" w:w="2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Requirements Covered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Functional Testing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each FR produces the specified system behaviour for valid inputs.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FR-01 to FR-48</w:t>
            </w:r>
          </w:p>
        </w:tc>
      </w:tr>
      <w:tr>
        <w:tc>
          <w:tcPr>
            <w:tcW w:type="dxa" w:w="2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Boundary / Edge-Case Testing</w:t>
            </w:r>
          </w:p>
        </w:tc>
        <w:tc>
          <w:tcPr>
            <w:tcW w:type="dxa" w:w="4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at grid edges (wall collision), score exactly at threshold, minimum tick interval.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FR-08, FR-19, FR-24, FR-25, FR-28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Negative Testing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Invalid/unexpected inputs: opposite direction key, corrupt scores.dat, food on obstacle cell.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FR-10, FR-14, FR-31, FR-36</w:t>
            </w:r>
          </w:p>
        </w:tc>
      </w:tr>
      <w:tr>
        <w:tc>
          <w:tcPr>
            <w:tcW w:type="dxa" w:w="2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4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Re-run full UT and IT suites after each code change merged to main branch via CI/CD.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FR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Measure FPS, input latency, startup time, and memory usage during a 10-minute gameplay session.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NFR-01 to NFR-05</w:t>
            </w:r>
          </w:p>
        </w:tc>
      </w:tr>
      <w:tr>
        <w:tc>
          <w:tcPr>
            <w:tcW w:type="dxa" w:w="2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Usability Testing</w:t>
            </w:r>
          </w:p>
        </w:tc>
        <w:tc>
          <w:tcPr>
            <w:tcW w:type="dxa" w:w="4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Structured walk-through with a peer student not on Team 11 to verify instructions are clear and controls are learnable within 2 minutes.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 (Usability)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Coverage Analysis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gcov/lcov report generated by CI pipeline after GoogleTest execution. Target: ≥ 70% branch coverage on logic modules.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FR (coverage metric)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3366"/>
          <w:sz w:val="24"/>
          <w:szCs w:val="24"/>
        </w:rPr>
        <w:t xml:space="preserve">5.3 Entry Criteria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All planned source files for a module are committed and the CMake build succeeds without errors or warnings on GCC 9+.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GoogleTest is configured in the CMakeLists.txt and at least one placeholder test compiles successfully.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SFML 2.5.1 is installed on the test machine and a sample SFML window renders without error.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SRS v1.0 is baselined and reviewed; requirements are stable (no open critical change requests).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scores.dat test fixtures (valid and corrupt versions) are prepared and committed to the test/data/ directory.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3366"/>
          <w:sz w:val="24"/>
          <w:szCs w:val="24"/>
        </w:rPr>
        <w:t xml:space="preserve">5.4 Exit Criteria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100% of planned unit and integration test cases (UT-01 to UT-48, IT-01 to IT-09) have been executed.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100% of planned system test cases (ST-01 to ST-09) have been executed with Actual Result and Pass/Fail recorded.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0 critical or high-severity defects remain open (blocking or incorrect core gameplay).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Branch coverage ≥ 70% on Snake, Food, CollisionDetector, LevelManager, Obstacle, and ScoreManager classes.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All NFR tests (ST-07, ST-08, ST-09) produce results within specified thresholds.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All defects logged; accepted 'won't fix' or 'low priority' items documented with rationale.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3366"/>
          <w:sz w:val="24"/>
          <w:szCs w:val="24"/>
        </w:rPr>
        <w:t xml:space="preserve">5.5 Security Validation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Although the Snake Game is a standalone offline application, the following security checks are included to comply with course requirements: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00"/>
      </w:tblGrid>
      <w:tr>
        <w:trPr>
          <w:tblHeader/>
        </w:trPr>
        <w:tc>
          <w:tcPr>
            <w:tcW w:type="dxa" w:w="24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scores.dat write access isolation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the application only writes to its own application directory; check for no writes to system directories or other user directories.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file created outside app directory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scores.dat corruption handling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Supply a hand-crafted corrupt scores.dat (invalid format, truncated file, wrong delimiter) and launch the game.</w:t>
            </w:r>
          </w:p>
        </w:tc>
        <w:tc>
          <w:tcPr>
            <w:tcW w:type="dxa" w:w="3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Game launches cleanly; leaderboard initialises empty; no crash or exception propagated to user.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scores.dat basic integrity check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the application checks a length/record-count field or simple checksum on file load.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Corruption detected and gracefully handled per FR-36.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sanitisation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non-alphabetic characters when the score-entry overlay prompts for initials.</w:t>
            </w:r>
          </w:p>
        </w:tc>
        <w:tc>
          <w:tcPr>
            <w:tcW w:type="dxa" w:w="3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A–Z characters accepted; non-alpha input is silently ignored or rejected.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network egress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 network connections during a full 10-minute game session using system tools (netstat / ss / Wireshark).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 outbound connections observed.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analysis (SonarQube)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Integrate SonarQube into Jenkins pipeline; review report for security hotspots and critical code smells.</w:t>
            </w:r>
          </w:p>
        </w:tc>
        <w:tc>
          <w:tcPr>
            <w:tcW w:type="dxa" w:w="3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critical or blocker findings in the final build.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6. Test Environment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4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Windows 10/11 or Ubuntu 20.04 LTS (both must be verified)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Compiler</w:t>
            </w:r>
          </w:p>
        </w:tc>
        <w:tc>
          <w:tcPr>
            <w:tcW w:type="dxa" w:w="6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GCC 9.4+ (Linux) / MSVC 2019+ (Windows), C++17 standard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Graphics Library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SFML 2.5.1 (Window, Graphics, System modules installed)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System</w:t>
            </w:r>
          </w:p>
        </w:tc>
        <w:tc>
          <w:tcPr>
            <w:tcW w:type="dxa" w:w="6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CMake 3.16+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 Framework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GoogleTest 1.14+ (linked via CMake FetchContent or system package)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Coverage Tool</w:t>
            </w:r>
          </w:p>
        </w:tc>
        <w:tc>
          <w:tcPr>
            <w:tcW w:type="dxa" w:w="6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gcov (bundled with GCC) + lcov 1.15+ for HTML reports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SonarQube Community Edition (integrated with Jenkins)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 Tool</w:t>
            </w:r>
          </w:p>
        </w:tc>
        <w:tc>
          <w:tcPr>
            <w:tcW w:type="dxa" w:w="6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Jenkins LTS, connected to GitHub repository via webhook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Monitoring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SFML internal clock (FPS counter); Valgrind / heaptrack (memory); system time for startup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</w:t>
            </w:r>
          </w:p>
        </w:tc>
        <w:tc>
          <w:tcPr>
            <w:tcW w:type="dxa" w:w="6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1280 × 720 minimum, 60 Hz refresh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USB or built-in keyboard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Data</w:t>
            </w:r>
          </w:p>
        </w:tc>
        <w:tc>
          <w:tcPr>
            <w:tcW w:type="dxa" w:w="6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scores.dat fixtures: valid 5-entry file, valid 3-entry file, empty file, corrupt file, absent file — stored in test/data/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(Team 11 private repository, shared with course instructor)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7. Test Schedule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1700"/>
        <w:gridCol w:w="3300"/>
      </w:tblGrid>
      <w:tr>
        <w:trPr>
          <w:tblHeader/>
        </w:trPr>
        <w:tc>
          <w:tcPr>
            <w:tcW w:type="dxa" w:w="3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32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Target Date</w:t>
            </w:r>
          </w:p>
        </w:tc>
        <w:tc>
          <w:tcPr>
            <w:tcW w:type="dxa" w:w="33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SRS Baseline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SRS v1.0 finalised and reviewed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05-Sep-2025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– Team 11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Plan Draft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STP v1.0 completed and reviewed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15-Oct-2025</w:t>
            </w:r>
          </w:p>
        </w:tc>
        <w:tc>
          <w:tcPr>
            <w:tcW w:type="dxa" w:w="33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Lead (Basavaraj Ramesh)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 Design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UT-01 to UT-48 test case entries designed in template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20-Oct-2025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owners (see Section 9)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 Test Design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IT-01 to IT-09 test case entries designed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25-Oct-2025</w:t>
            </w:r>
          </w:p>
        </w:tc>
        <w:tc>
          <w:tcPr>
            <w:tcW w:type="dxa" w:w="33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– Team 11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Test Design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ST-01 to ST-09 test case entries designed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28-Oct-2025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– Team 11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Environment Setup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GoogleTest, gcov, Jenkins pipeline verified on team machines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01-Nov-2025</w:t>
            </w:r>
          </w:p>
        </w:tc>
        <w:tc>
          <w:tcPr>
            <w:tcW w:type="dxa" w:w="33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PES2UG24CS108 (Kodandapaani)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 Execution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Execute UT-01 to UT-48 via GoogleTest; record results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01-Nov-2025 – 10-Nov-2025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owners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 Test Execution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Execute IT-01 to IT-09; record results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11-Nov-2025 – 16-Nov-2025</w:t>
            </w:r>
          </w:p>
        </w:tc>
        <w:tc>
          <w:tcPr>
            <w:tcW w:type="dxa" w:w="33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– Team 11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Test Execution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Execute ST-01 to ST-09 manually; record results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17-Nov-2025 – 25-Nov-2025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– Team 11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Defect Fix and Regression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 critical defects; re-run affected test cases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25-Nov-2025 – 30-Nov-2025</w:t>
            </w:r>
          </w:p>
        </w:tc>
        <w:tc>
          <w:tcPr>
            <w:tcW w:type="dxa" w:w="33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– Team 11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Coverage Report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gcov/lcov HTML report; verify ≥ 70% branch coverage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01-Dec-2025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PES2UG24CS107 (Nikil Kumar)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Summary Report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Compile and submit final test summary, RTM, and metrics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05-Dec-2025</w:t>
            </w:r>
          </w:p>
        </w:tc>
        <w:tc>
          <w:tcPr>
            <w:tcW w:type="dxa" w:w="33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Lead (Basavaraj Ramesh)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Demo &amp; Submission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Working demo and project report submission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per course schedule</w:t>
            </w:r>
          </w:p>
        </w:tc>
        <w:tc>
          <w:tcPr>
            <w:tcW w:type="dxa" w:w="3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– Team 11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8. Test Deliverables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500"/>
        <w:gridCol w:w="1900"/>
      </w:tblGrid>
      <w:tr>
        <w:trPr>
          <w:tblHeader/>
        </w:trPr>
        <w:tc>
          <w:tcPr>
            <w:tcW w:type="dxa" w:w="28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19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Test Plan (this document)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Testing strategy, scope, schedule, and responsibilities.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 (.docx) / PDF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Lead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 Cases (UT-01 to UT-48)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test case template for each unit test with pre-conditions, steps, data, expected/actual results, and pass/fail.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 (.docx) as per Jackfruit Phase-3 template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owners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 Test Cases (IT-01 to IT-09)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template as above for integration-level tests.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 (.docx)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– Team 11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Test Cases (ST-01 to ST-09)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template for end-to-end system tests including performance tests.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 (.docx)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Lead + All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GoogleTest Source Files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C++ test source files (test_snake.cpp, test_food.cpp, etc.) committed to test/ directory in the GitHub repository.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C++ source (.cpp)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 owners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 Pipeline Configuration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Jenkinsfile defining build → test → coverage → SonarQube stages.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Jenkinsfile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PES2UG24CS108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Coverage Report (lcov HTML)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Branch and line coverage report generated after GoogleTest execution.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 (lcov output)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PES2UG24CS107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SonarQube Analysis Report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analysis findings exported from SonarQube dashboard.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/ HTML export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– Team 11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Defect Log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defects found during testing with severity, status, and resolution.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Spreadsheet / GitHub Issues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– Team 11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Summary Report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report summarising executed cases, pass/fail counts, coverage metrics, and open defects.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 (.docx) / PDF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Lead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9. Roles and Responsibilities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3800"/>
      </w:tblGrid>
      <w:tr>
        <w:trPr>
          <w:tblHeader/>
        </w:trPr>
        <w:tc>
          <w:tcPr>
            <w:tcW w:type="dxa" w:w="16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SRN</w:t>
            </w:r>
          </w:p>
        </w:tc>
        <w:tc>
          <w:tcPr>
            <w:tcW w:type="dxa" w:w="38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Lead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Basavaraj Ramesh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PES2UG24CS110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Prepare and maintain the Test Plan; coordinate test execution schedule; compile Test Summary Report; manage defect log in GitHub Issues; own integration test IT-08, IT-07, and system tests ST-03 to ST-05.</w:t>
            </w:r>
          </w:p>
        </w:tc>
      </w:tr>
      <w:tr>
        <w:tc>
          <w:tcPr>
            <w:tcW w:type="dxa" w:w="16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Engineer 1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Baddela Guru Nikil Kumar Reddy</w:t>
            </w:r>
          </w:p>
        </w:tc>
        <w:tc>
          <w:tcPr>
            <w:tcW w:type="dxa" w:w="1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PES2UG24CS107</w:t>
            </w:r>
          </w:p>
        </w:tc>
        <w:tc>
          <w:tcPr>
            <w:tcW w:type="dxa" w:w="3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and execute unit tests for Snake, Food, and CollisionDetector modules (UT-01 to UT-23); generate and verify gcov/lcov coverage reports; own integration tests IT-01, IT-02, IT-03.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Engineer 2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Bandiatmakuru Kodandapaani Reddy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PES2UG24CS108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and execute unit tests for LevelManager and Obstacle modules (UT-24 to UT-33); set up and maintain Jenkins CI pipeline (build + test + SonarQube); own integration tests IT-04, IT-05.</w:t>
            </w:r>
          </w:p>
        </w:tc>
      </w:tr>
      <w:tr>
        <w:tc>
          <w:tcPr>
            <w:tcW w:type="dxa" w:w="16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Engineer 3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Basava Prabhu</w:t>
            </w:r>
          </w:p>
        </w:tc>
        <w:tc>
          <w:tcPr>
            <w:tcW w:type="dxa" w:w="1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PES2UG24CS109</w:t>
            </w:r>
          </w:p>
        </w:tc>
        <w:tc>
          <w:tcPr>
            <w:tcW w:type="dxa" w:w="3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and execute unit tests for Renderer, InputHandler, and MenuScreen modules (UT-12, UT-17, UT-26, UT-27, UT-32, UT-40 to UT-44); coordinate and execute all system tests (ST-01, ST-02, ST-06, ST-07, ST-08, ST-09); own integration test IT-09.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 Evaluator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 Instructor (UE24CS341A)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Test Plan and Test Summary Report for completeness; approve test coverage adequacy; sign off on overall testing quality during Jackfruit evaluation.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10. Risks and Mitigation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900"/>
        <w:gridCol w:w="1000"/>
        <w:gridCol w:w="4300"/>
      </w:tblGrid>
      <w:tr>
        <w:trPr>
          <w:tblHeader/>
        </w:trPr>
        <w:tc>
          <w:tcPr>
            <w:tcW w:type="dxa" w:w="4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1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Probability</w:t>
            </w:r>
          </w:p>
        </w:tc>
        <w:tc>
          <w:tcPr>
            <w:tcW w:type="dxa" w:w="43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R-01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Unstable build blocks test execution (compilation errors in game engine late in sprint)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4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Merge code to main only via reviewed pull requests with CI passing. Maintain a stable branch separate from feature branches.</w:t>
            </w:r>
          </w:p>
        </w:tc>
      </w:tr>
      <w:tr>
        <w:tc>
          <w:tcPr>
            <w:tcW w:type="dxa" w:w="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R-02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SFML rendering cannot be easily unit-tested headlessly, reducing unit test coverage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43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Decouple game logic classes (Snake, Food, etc.) completely from SFML types. Use interfaces/mockable abstractions so GoogleTest can run logic tests without a display.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R-03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 member unavailable during test execution period (exam, illness)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4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Distribute test case ownership across all members. Any member can execute any test case since all cases are fully documented with steps and data.</w:t>
            </w:r>
          </w:p>
        </w:tc>
      </w:tr>
      <w:tr>
        <w:tc>
          <w:tcPr>
            <w:tcW w:type="dxa" w:w="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R-04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scores.dat file permission issues in CI environment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43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Ensure CI pipeline runs tests in a writable temp directory; verify in Jenkinsfile before test execution.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R-05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targets (60 FPS, ≤128 MB) not met on older dev machines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4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on the lowest-spec machine in the team first. If targets not met, profile with gprof/Valgrind before optimising rendering calls.</w:t>
            </w:r>
          </w:p>
        </w:tc>
      </w:tr>
      <w:tr>
        <w:tc>
          <w:tcPr>
            <w:tcW w:type="dxa" w:w="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R-06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Incorrect collision detection causes hard-to-reproduce false Game Over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43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parametric unit tests covering all four walls, multiple self-collision positions, and multiple obstacle positions. Add a debug render mode.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R-07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SonarQube not available or not configured before deadline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43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Fallback to cppcheck (CLI) as a lightweight static analysis alternative. Document the substitution in the Test Summary Report.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11. Assumptions &amp; Dependencies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3366"/>
          <w:sz w:val="24"/>
          <w:szCs w:val="24"/>
        </w:rPr>
        <w:t xml:space="preserve">11.1 Assumptions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SRS v1.0 is stable and baselined before test case design begins. Any post-baseline requirements change triggers a STP update.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All team members have access to a development machine with GCC 9+ and SFML 2.5.1 installed for local test execution.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The GitHub repository is accessible by all team members and the course instructor throughout the testing period.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GoogleTest v1.14+ can be fetched via CMake FetchContent or installed via the system package manager (apt / vcpkg).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The game logic modules (Snake, Food, CollisionDetector, LevelManager, Obstacle, ScoreManager) will be designed with no SFML dependencies, enabling headless GoogleTest execution.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The test data fixtures (scores.dat variants) prepared by Test Engineer 1 will be available before integration test execution begins.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3366"/>
          <w:sz w:val="24"/>
          <w:szCs w:val="24"/>
        </w:rPr>
        <w:t xml:space="preserve">11.2 Dependencies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Implementation of each module must be at a testable state before its corresponding unit tests can be executed.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Jenkins CI environment must be configured (GitHub webhook, GCC, SFML, GoogleTest, gcov, SonarQube plugin) before automated regression testing begins.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System tests (ST series) depend on all modules passing unit and integration tests first.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The performance system tests (ST-07 to ST-09) require a machine meeting the minimum hardware specification defined in SRS Section 2.4.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The usability test (related to NFR usability) requires availability of at least one peer student outside Team 11 as a test participant.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12. Suspension &amp; Resumption Criteria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3366"/>
          <w:sz w:val="24"/>
          <w:szCs w:val="24"/>
        </w:rPr>
        <w:t xml:space="preserve">12.1 Suspension Criteria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Testing shall be suspended if any of the following conditions are met: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The CMake build fails on the main branch for more than 24 hours (blocking all test execution).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More than 30% of planned test cases for a module are blocked by a single unresolved defect.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The test environment (SFML, GoogleTest, Jenkins) is unavailable or misconfigured for more than 4 hours.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 critical defect is found that corrupts game state globally (e.g., the Snake struct's memory is corrupted on every run), making further test results unreliable.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3366"/>
          <w:sz w:val="24"/>
          <w:szCs w:val="24"/>
        </w:rPr>
        <w:t xml:space="preserve">12.2 Resumption Criteria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Testing shall resume when: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The blocking defect or build failure is resolved and the CI pipeline reports a green build.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 workaround or fix for the blocking issue is applied and verified on a test branch.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The test environment is restored and validated with a smoke test (UT-01 and ST-01 pass).</w:t>
      </w:r>
    </w:p>
    <w:p>
      <w:pPr>
        <w:spacing w:after="8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All previously executed test cases that were potentially affected by the blocking issue are re-executed and results recorded.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13. Test Case Management &amp; Traceability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3366"/>
          <w:sz w:val="24"/>
          <w:szCs w:val="24"/>
        </w:rPr>
        <w:t xml:space="preserve">13.1 Test Case Organisation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 cases are organised into three suites. The Jackfruit Phase-3 template (as required by course guidelines) is used for all individual test case entries. All test cases are stored in the GitHub repository under the test/cases/ directory and committed with their Actual Result and Test Result columns filled in after execution.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000"/>
        <w:gridCol w:w="4200"/>
      </w:tblGrid>
      <w:tr>
        <w:trPr>
          <w:tblHeader/>
        </w:trPr>
        <w:tc>
          <w:tcPr>
            <w:tcW w:type="dxa" w:w="2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Suite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 Range</w:t>
            </w:r>
          </w:p>
        </w:tc>
        <w:tc>
          <w:tcPr>
            <w:tcW w:type="dxa" w:w="1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42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UT-01 to UT-48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48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GoogleTest (automated)</w:t>
            </w:r>
          </w:p>
        </w:tc>
      </w:tr>
      <w:tr>
        <w:tc>
          <w:tcPr>
            <w:tcW w:type="dxa" w:w="2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IT-01 to IT-09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GoogleTest + manual verification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Tests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ST-01 to ST-09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(documented in Phase-3 template)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3366"/>
          <w:sz w:val="24"/>
          <w:szCs w:val="24"/>
        </w:rPr>
        <w:t xml:space="preserve">13.2 Requirement Traceability Matrix (Summary)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Full RTM is in SRS Appendix C. The summary below shows representative mappings. Every FR and NFR is covered by at least one test case.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500"/>
        <w:gridCol w:w="1200"/>
        <w:gridCol w:w="1000"/>
      </w:tblGrid>
      <w:tr>
        <w:trPr>
          <w:tblHeader/>
        </w:trPr>
        <w:tc>
          <w:tcPr>
            <w:tcW w:type="dxa" w:w="1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 ID</w:t>
            </w:r>
          </w:p>
        </w:tc>
        <w:tc>
          <w:tcPr>
            <w:tcW w:type="dxa" w:w="32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Brief Description</w:t>
            </w:r>
          </w:p>
        </w:tc>
        <w:tc>
          <w:tcPr>
            <w:tcW w:type="dxa" w:w="15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UT ID(s)</w:t>
            </w:r>
          </w:p>
        </w:tc>
        <w:tc>
          <w:tcPr>
            <w:tcW w:type="dxa" w:w="12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 ID(s)</w:t>
            </w:r>
          </w:p>
        </w:tc>
        <w:tc>
          <w:tcPr>
            <w:tcW w:type="dxa" w:w="1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 ID(s)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FR-01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menu 4 options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UT-01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ST-06</w:t>
            </w:r>
          </w:p>
        </w:tc>
      </w:tr>
      <w:tr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FR-05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Snake start position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UT-05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ST-01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FR-08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Tick interval by difficulty/level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UT-08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IT-04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ST-02</w:t>
            </w:r>
          </w:p>
        </w:tc>
      </w:tr>
      <w:tr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FR-10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reverse direction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UT-10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FR-13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food item on grid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UT-13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IT-02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ST-01</w:t>
            </w:r>
          </w:p>
        </w:tc>
      </w:tr>
      <w:tr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FR-15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 +10 per food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UT-15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IT-03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ST-01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FR-19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Wall collision → Game Over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UT-19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IT-01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ST-01</w:t>
            </w:r>
          </w:p>
        </w:tc>
      </w:tr>
      <w:tr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FR-20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Self-collision → Game Over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UT-20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IT-01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FR-24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Level increment at threshold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UT-24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IT-04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ST-02</w:t>
            </w:r>
          </w:p>
        </w:tc>
      </w:tr>
      <w:tr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FR-29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obstacles by difficulty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UT-29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ST-01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FR-35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 leaderboard to scores.dat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UT-35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IT-06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ST-03</w:t>
            </w:r>
          </w:p>
        </w:tc>
      </w:tr>
      <w:tr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FR-36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Handle corrupt scores.dat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UT-36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IT-06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FR-40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 key → PAUSED state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UT-40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IT-08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ST-04</w:t>
            </w:r>
          </w:p>
        </w:tc>
      </w:tr>
      <w:tr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FR-43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Resume from identical state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UT-43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IT-08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ST-04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FR-47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state reset on restart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UT-47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IT-08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ST-05</w:t>
            </w:r>
          </w:p>
        </w:tc>
      </w:tr>
      <w:tr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NFR-01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FPS ≥ 60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ST-07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NFR-03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Startup time ≤ 3 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ST-08</w:t>
            </w:r>
          </w:p>
        </w:tc>
      </w:tr>
      <w:tr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NFR-05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 ≤ 128 MB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ST-09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3366"/>
          <w:sz w:val="24"/>
          <w:szCs w:val="24"/>
        </w:rPr>
        <w:t xml:space="preserve">13.3 Integration Test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4000"/>
        <w:gridCol w:w="1900"/>
      </w:tblGrid>
      <w:tr>
        <w:trPr>
          <w:tblHeader/>
        </w:trPr>
        <w:tc>
          <w:tcPr>
            <w:tcW w:type="dxa" w:w="8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 ID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Modules Under Test</w:t>
            </w:r>
          </w:p>
        </w:tc>
        <w:tc>
          <w:tcPr>
            <w:tcW w:type="dxa" w:w="4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Interaction Verified</w:t>
            </w:r>
          </w:p>
        </w:tc>
        <w:tc>
          <w:tcPr>
            <w:tcW w:type="dxa" w:w="19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Related FRs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IT-01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Snake + CollisionDetector + GameEngine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Wall, self, and obstacle collisions correctly transition GameEngine to GAME_OVER state.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FR-19, FR-20, FR-21, FR-22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IT-02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Snake + Food + GameEngine</w:t>
            </w:r>
          </w:p>
        </w:tc>
        <w:tc>
          <w:tcPr>
            <w:tcW w:type="dxa" w:w="4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Snake body grows by one segment immediately after head occupies food cell.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FR-16, FR-13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IT-03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Snake + Food + GameEngine + ScoreManager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 increments by 10 and new food is spawned after consumption.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FR-15, FR-13, FR-14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IT-04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LevelManager + GameEngine + Snake</w:t>
            </w:r>
          </w:p>
        </w:tc>
        <w:tc>
          <w:tcPr>
            <w:tcW w:type="dxa" w:w="4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Level counter increments and tick interval decreases when score threshold is reached.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FR-24, FR-25, FR-08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IT-05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LevelManager + Obstacle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new obstacle tiles are placed at valid cells on every LevelManager::levelUp() call.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FR-30, FR-31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IT-06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ScoreManager + File System (scores.dat)</w:t>
            </w:r>
          </w:p>
        </w:tc>
        <w:tc>
          <w:tcPr>
            <w:tcW w:type="dxa" w:w="4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ScoreManager correctly reads valid file, detects corrupt file (resets leaderboard), and writes updated leaderboard within 100 ms.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FR-35, FR-36, NFR-04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IT-07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ScoreManager + GameEngine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game over, if final score &gt; 5th-place score, GameEngine transitions to SCORE_ENTRY state.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FR-48, FR-34, FR-39</w:t>
            </w:r>
          </w:p>
        </w:tc>
      </w:tr>
      <w:tr>
        <w:tc>
          <w:tcPr>
            <w:tcW w:type="dxa" w:w="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IT-08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InputHandler + GameEngine</w:t>
            </w:r>
          </w:p>
        </w:tc>
        <w:tc>
          <w:tcPr>
            <w:tcW w:type="dxa" w:w="4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 key toggles between PLAYING and PAUSED; directional input ignored in PAUSED; R key triggers state reset in GAME_OVER.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FR-40, FR-41, FR-43, FR-44, FR-47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IT-09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Renderer + GameEngine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HUD score, level, and high-score values in Renderer match GameEngine state after each food consumption and level-up event.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FR-17, FR-26, FR-39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14. Test Metrics &amp; Reporting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3366"/>
          <w:sz w:val="24"/>
          <w:szCs w:val="24"/>
        </w:rPr>
        <w:t xml:space="preserve">14.1 Metrics Collected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700"/>
        <w:gridCol w:w="2100"/>
      </w:tblGrid>
      <w:tr>
        <w:trPr>
          <w:tblHeader/>
        </w:trPr>
        <w:tc>
          <w:tcPr>
            <w:tcW w:type="dxa" w:w="24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Formula / Method</w:t>
            </w:r>
          </w:p>
        </w:tc>
        <w:tc>
          <w:tcPr>
            <w:tcW w:type="dxa" w:w="17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21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Reporting Frequency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case execution %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(Executed TCs / Total Planned TCs) × 100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 by exit criteria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 during test phase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pass rate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(Passed TCs / Executed TCs) × 100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95% pass rate at system test exit</w:t>
            </w:r>
          </w:p>
        </w:tc>
        <w:tc>
          <w:tcPr>
            <w:tcW w:type="dxa" w:w="21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Defect density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defects found / KLOC (thousand lines of code)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Tracked; no specific threshold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each test level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Defect open/close rate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Defects opened vs. closed per week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critical defects closed before exit</w:t>
            </w:r>
          </w:p>
        </w:tc>
        <w:tc>
          <w:tcPr>
            <w:tcW w:type="dxa" w:w="21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Branch coverage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gcov/lcov branch coverage on logic modules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70%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each CI run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 coverage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gcov/lcov line coverage on logic modules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80%</w:t>
            </w:r>
          </w:p>
        </w:tc>
        <w:tc>
          <w:tcPr>
            <w:tcW w:type="dxa" w:w="21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each CI run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FPS (Performance)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SFML clock measurement over 1000 frames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60 FPS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test ST-07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 usage (Performance)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Valgrind / heaptrack peak heap usage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128 MB</w:t>
            </w:r>
          </w:p>
        </w:tc>
        <w:tc>
          <w:tcPr>
            <w:tcW w:type="dxa" w:w="21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test ST-09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Startup time (Performance)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from process launch to Main Menu rendered (wall clock)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≤ 3 seconds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test ST-08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Requirement coverage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(FRs with ≥ 1 test case / Total FRs) × 100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</w:t>
            </w:r>
          </w:p>
        </w:tc>
        <w:tc>
          <w:tcPr>
            <w:tcW w:type="dxa" w:w="21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test execution begins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3366"/>
          <w:sz w:val="24"/>
          <w:szCs w:val="24"/>
        </w:rPr>
        <w:t xml:space="preserve">14.2 Reports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800"/>
        <w:gridCol w:w="2000"/>
      </w:tblGrid>
      <w:tr>
        <w:trPr>
          <w:tblHeader/>
        </w:trPr>
        <w:tc>
          <w:tcPr>
            <w:tcW w:type="dxa" w:w="24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 Execution Status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cases executed this week, pass/fail counts, new defects opened, defects closed.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team members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 during test execution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 Build Report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status (pass/fail), GoogleTest results, gcov coverage summary, SonarQube findings count. Generated automatically by Jenkins.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team members, accessible via Jenkins dashboard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commit to main branch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Test Summary Report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TCs executed, pass/fail breakdown by suite (UT/IT/ST), final coverage numbers, all defects with status, performance test results, requirement coverage %, overall test verdict.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 Instructor, All team members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Once, after exit criteria met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15. Approvals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700"/>
      </w:tblGrid>
      <w:tr>
        <w:trPr>
          <w:tblHeader/>
        </w:trPr>
        <w:tc>
          <w:tcPr>
            <w:tcW w:type="dxa" w:w="25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700"/>
            <w:shd w:fill="D9D9D9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Signature / Date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Lead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Basavaraj Ramesh (PES2UG24CS110)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Lead</w:t>
            </w:r>
          </w:p>
        </w:tc>
        <w:tc>
          <w:tcPr>
            <w:tcW w:type="dxa" w:w="4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Baddela Guru Nikil Kumar Reddy (PES2UG24CS107)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Bandiatmakuru Kodandapaani Reddy (PES2UG24CS108)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40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Basava Prabhu (PES2UG24CS109)</w:t>
            </w:r>
          </w:p>
        </w:tc>
        <w:tc>
          <w:tcPr>
            <w:tcW w:type="dxa" w:w="2700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 Instructor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[Name]  –  UE24CS341A, PES University</w:t>
            </w:r>
          </w:p>
        </w:tc>
        <w:tc>
          <w:tcPr>
            <w:tcW w:type="dxa" w:w="27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40" w:before="280"/>
    </w:pPr>
    <w:rPr>
      <w:rFonts w:ascii="Calibri" w:cs="Calibri" w:eastAsia="Calibri" w:hAnsi="Calibri"/>
      <w:b/>
      <w:bCs/>
      <w:color w:val="003366"/>
      <w:sz w:val="28"/>
      <w:szCs w:val="28"/>
    </w:rPr>
  </w:style>
  <w:style w:type="paragraph" w:styleId="Heading2">
    <w:name w:val="Heading 2"/>
    <w:basedOn w:val="Normal"/>
    <w:pPr>
      <w:spacing w:after="100" w:before="200"/>
    </w:pPr>
    <w:rPr>
      <w:rFonts w:ascii="Calibri" w:cs="Calibri" w:eastAsia="Calibri" w:hAnsi="Calibri"/>
      <w:b/>
      <w:bCs/>
      <w:color w:val="003366"/>
      <w:sz w:val="24"/>
      <w:szCs w:val="24"/>
    </w:rPr>
  </w:style>
  <w:style w:type="paragraph" w:styleId="Heading3">
    <w:name w:val="Heading 3"/>
    <w:basedOn w:val="Normal"/>
    <w:pPr>
      <w:spacing w:after="80" w:before="160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2026-09-20T02:59:45.328Z</dcterms:created>
  <dcterms:modified xsi:type="dcterms:W3CDTF">2026-09-20T02:59:45.337Z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