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i w:val="false"/>
          <w:i w:val="false"/>
          <w:iCs w:val="false"/>
        </w:rPr>
      </w:pPr>
      <w:r>
        <w:rPr>
          <w:i w:val="false"/>
          <w:iCs w:val="false"/>
        </w:rPr>
      </w:r>
    </w:p>
    <w:p>
      <w:pPr>
        <w:pStyle w:val="Heading1"/>
        <w:bidi w:val="0"/>
        <w:jc w:val="left"/>
        <w:rPr>
          <w:sz w:val="28"/>
          <w:szCs w:val="28"/>
        </w:rPr>
      </w:pPr>
      <w:r>
        <w:rPr>
          <w:sz w:val="28"/>
          <w:szCs w:val="28"/>
        </w:rPr>
        <w:t>Introduction</w:t>
      </w:r>
    </w:p>
    <w:p>
      <w:pPr>
        <w:pStyle w:val="Normal"/>
        <w:bidi w:val="0"/>
        <w:jc w:val="left"/>
        <w:rPr>
          <w:i w:val="false"/>
          <w:i w:val="false"/>
          <w:iCs w:val="false"/>
        </w:rPr>
      </w:pPr>
      <w:r>
        <w:rPr>
          <w:rFonts w:ascii="Liberation Sans" w:hAnsi="Liberation Sans"/>
          <w:i w:val="false"/>
          <w:iCs w:val="false"/>
          <w:sz w:val="22"/>
          <w:szCs w:val="22"/>
        </w:rPr>
        <w:t xml:space="preserve">This document sets forth the interface between the </w:t>
      </w:r>
      <w:r>
        <w:rPr>
          <w:rStyle w:val="Emphasis"/>
          <w:rFonts w:ascii="Liberation Sans" w:hAnsi="Liberation Sans"/>
          <w:b w:val="false"/>
          <w:i w:val="false"/>
          <w:iCs w:val="false"/>
          <w:caps w:val="false"/>
          <w:smallCaps w:val="false"/>
          <w:color w:val="040037"/>
          <w:spacing w:val="0"/>
          <w:sz w:val="22"/>
          <w:szCs w:val="22"/>
        </w:rPr>
        <w:t>Temporary Speed Restrictions Management System(TSRMS)</w:t>
      </w:r>
      <w:r>
        <w:rPr>
          <w:rFonts w:ascii="Liberation Sans" w:hAnsi="Liberation Sans"/>
          <w:i w:val="false"/>
          <w:iCs w:val="false"/>
          <w:sz w:val="22"/>
          <w:szCs w:val="22"/>
        </w:rPr>
        <w:t xml:space="preserve"> – Central Intelligent Kavach Network Monitoring System </w:t>
      </w:r>
      <w:r>
        <w:rPr>
          <w:rFonts w:ascii="Liberation Sans" w:hAnsi="Liberation Sans"/>
          <w:i w:val="false"/>
          <w:iCs w:val="false"/>
          <w:sz w:val="22"/>
          <w:szCs w:val="22"/>
        </w:rPr>
        <w:t>(CIKMS)</w:t>
      </w:r>
      <w:r>
        <w:rPr>
          <w:rFonts w:ascii="Liberation Sans" w:hAnsi="Liberation Sans"/>
          <w:i w:val="false"/>
          <w:iCs w:val="false"/>
          <w:sz w:val="22"/>
          <w:szCs w:val="22"/>
        </w:rPr>
        <w:t>.</w:t>
      </w:r>
    </w:p>
    <w:p>
      <w:pPr>
        <w:pStyle w:val="Heading1"/>
        <w:bidi w:val="0"/>
        <w:jc w:val="left"/>
        <w:rPr>
          <w:sz w:val="28"/>
          <w:szCs w:val="28"/>
        </w:rPr>
      </w:pPr>
      <w:r>
        <w:rPr>
          <w:sz w:val="28"/>
          <w:szCs w:val="28"/>
        </w:rPr>
        <w:t>Scope</w:t>
      </w:r>
    </w:p>
    <w:p>
      <w:pPr>
        <w:pStyle w:val="TextBody"/>
        <w:bidi w:val="0"/>
        <w:jc w:val="left"/>
        <w:rPr>
          <w:rFonts w:ascii="Liberation Sans" w:hAnsi="Liberation Sans"/>
          <w:sz w:val="22"/>
          <w:szCs w:val="22"/>
        </w:rPr>
      </w:pPr>
      <w:r>
        <w:rPr>
          <w:rFonts w:ascii="Liberation Sans" w:hAnsi="Liberation Sans"/>
          <w:sz w:val="22"/>
          <w:szCs w:val="22"/>
        </w:rPr>
        <w:t>This document provide the interface technical details for the TSRMS to CIKMS systems.</w:t>
      </w:r>
    </w:p>
    <w:p>
      <w:pPr>
        <w:pStyle w:val="Heading1"/>
        <w:bidi w:val="0"/>
        <w:jc w:val="left"/>
        <w:rPr/>
      </w:pPr>
      <w:r>
        <w:rPr>
          <w:rStyle w:val="Emphasis"/>
          <w:sz w:val="28"/>
          <w:szCs w:val="28"/>
        </w:rPr>
        <w:t>Interface and system overview</w:t>
      </w:r>
    </w:p>
    <w:p>
      <w:pPr>
        <w:pStyle w:val="TextBody"/>
        <w:widowControl/>
        <w:numPr>
          <w:ilvl w:val="0"/>
          <w:numId w:val="0"/>
        </w:numPr>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Temporary Speed Restrictions Management System (TSRMS) will be the central server for each division control to implement and remove the Temporary Speed Restrictions(TSR) for the particular route or section due to any maintenance work, accidents and so on.</w:t>
      </w:r>
    </w:p>
    <w:p>
      <w:pPr>
        <w:pStyle w:val="TextBody"/>
        <w:widowControl/>
        <w:pBdr/>
        <w:bidi w:val="0"/>
        <w:spacing w:before="0" w:after="0"/>
        <w:ind w:left="0" w:right="0" w:hanging="0"/>
        <w:jc w:val="left"/>
        <w:rPr>
          <w:rStyle w:val="Emphasis"/>
          <w:rFonts w:ascii="Liberation Sans" w:hAnsi="Liberation Sans"/>
          <w:b w:val="false"/>
          <w:i w:val="false"/>
          <w:i w:val="false"/>
          <w:iCs w:val="false"/>
          <w:caps w:val="false"/>
          <w:smallCaps w:val="false"/>
          <w:color w:val="040037"/>
          <w:spacing w:val="0"/>
          <w:sz w:val="22"/>
          <w:szCs w:val="22"/>
        </w:rPr>
      </w:pPr>
      <w:r>
        <w:rPr/>
      </w:r>
    </w:p>
    <w:p>
      <w:pPr>
        <w:pStyle w:val="TextBody"/>
        <w:widowControl/>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 xml:space="preserve">CIKMS will be the central Monitoring system (CMS) of Kavach subsystems which will be logs all the kavach field input and provide live monitoring of railway functioning, enables to playback options and also provides the </w:t>
      </w:r>
      <w:r>
        <w:rPr>
          <w:rStyle w:val="Emphasis"/>
          <w:rFonts w:ascii="Liberation Sans" w:hAnsi="Liberation Sans"/>
          <w:b w:val="false"/>
          <w:i w:val="false"/>
          <w:iCs w:val="false"/>
          <w:caps w:val="false"/>
          <w:smallCaps w:val="false"/>
          <w:color w:val="040037"/>
          <w:spacing w:val="0"/>
          <w:sz w:val="22"/>
          <w:szCs w:val="22"/>
        </w:rPr>
        <w:t>Report generations in various formats.</w:t>
      </w:r>
    </w:p>
    <w:p>
      <w:pPr>
        <w:pStyle w:val="TextBody"/>
        <w:widowControl/>
        <w:pBdr/>
        <w:bidi w:val="0"/>
        <w:spacing w:before="0" w:after="0"/>
        <w:ind w:left="0" w:right="0" w:hanging="0"/>
        <w:jc w:val="left"/>
        <w:rPr>
          <w:rStyle w:val="Emphasis"/>
          <w:rFonts w:ascii="Liberation Sans" w:hAnsi="Liberation Sans"/>
          <w:b w:val="false"/>
          <w:i w:val="false"/>
          <w:i w:val="false"/>
          <w:iCs w:val="false"/>
          <w:caps w:val="false"/>
          <w:smallCaps w:val="false"/>
          <w:color w:val="040037"/>
          <w:spacing w:val="0"/>
          <w:sz w:val="22"/>
          <w:szCs w:val="22"/>
        </w:rPr>
      </w:pPr>
      <w:r>
        <w:rPr/>
      </w:r>
    </w:p>
    <w:p>
      <w:pPr>
        <w:pStyle w:val="TextBody"/>
        <w:widowControl/>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The TSRMS shall update all the events functions to CIKMS such as,</w:t>
      </w:r>
    </w:p>
    <w:p>
      <w:pPr>
        <w:pStyle w:val="TextBody"/>
        <w:widowControl/>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1. All TSR Information,</w:t>
      </w:r>
    </w:p>
    <w:p>
      <w:pPr>
        <w:pStyle w:val="TextBody"/>
        <w:widowControl/>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2. Diagnostic information,</w:t>
      </w:r>
    </w:p>
    <w:p>
      <w:pPr>
        <w:pStyle w:val="TextBody"/>
        <w:widowControl/>
        <w:pBdr/>
        <w:bidi w:val="0"/>
        <w:spacing w:before="0" w:after="0"/>
        <w:ind w:left="0" w:right="0" w:hanging="0"/>
        <w:jc w:val="left"/>
        <w:rPr/>
      </w:pPr>
      <w:r>
        <w:rPr>
          <w:rStyle w:val="Emphasis"/>
          <w:rFonts w:ascii="Liberation Sans" w:hAnsi="Liberation Sans"/>
          <w:b w:val="false"/>
          <w:i w:val="false"/>
          <w:iCs w:val="false"/>
          <w:caps w:val="false"/>
          <w:smallCaps w:val="false"/>
          <w:color w:val="040037"/>
          <w:spacing w:val="0"/>
          <w:sz w:val="22"/>
          <w:szCs w:val="22"/>
        </w:rPr>
        <w:t>3. Fault Information.</w:t>
      </w:r>
    </w:p>
    <w:p>
      <w:pPr>
        <w:pStyle w:val="Heading1"/>
        <w:bidi w:val="0"/>
        <w:jc w:val="left"/>
        <w:rPr/>
      </w:pPr>
      <w:r>
        <w:rPr>
          <w:rStyle w:val="Emphasis"/>
          <w:sz w:val="28"/>
          <w:szCs w:val="28"/>
        </w:rPr>
        <w:t>Constraints and limitations</w:t>
      </w:r>
    </w:p>
    <w:p>
      <w:pPr>
        <w:pStyle w:val="TextBody"/>
        <w:bidi w:val="0"/>
        <w:jc w:val="left"/>
        <w:rPr/>
      </w:pPr>
      <w:r>
        <w:rPr>
          <w:rStyle w:val="Emphasis"/>
          <w:rFonts w:ascii="Liberation Sans" w:hAnsi="Liberation Sans"/>
          <w:sz w:val="22"/>
          <w:szCs w:val="22"/>
        </w:rPr>
        <w:t xml:space="preserve">1. </w:t>
      </w:r>
      <w:r>
        <w:rPr>
          <w:rStyle w:val="Emphasis"/>
          <w:rFonts w:ascii="Liberation Sans" w:hAnsi="Liberation Sans"/>
          <w:sz w:val="22"/>
          <w:szCs w:val="22"/>
        </w:rPr>
        <w:t>The communcation interface with the TSRMS to CIKMS will be the log purpose only so if communication link failure and no acknowledge received from the CIKMS no action taken.</w:t>
      </w:r>
    </w:p>
    <w:p>
      <w:pPr>
        <w:pStyle w:val="TextBody"/>
        <w:bidi w:val="0"/>
        <w:jc w:val="left"/>
        <w:rPr/>
      </w:pPr>
      <w:r>
        <w:rPr>
          <w:rStyle w:val="Emphasis"/>
          <w:rFonts w:ascii="Liberation Sans" w:hAnsi="Liberation Sans"/>
          <w:sz w:val="22"/>
          <w:szCs w:val="22"/>
        </w:rPr>
        <w:t>2. If communication link failure then data loss will happened.</w:t>
      </w:r>
    </w:p>
    <w:p>
      <w:pPr>
        <w:pStyle w:val="Heading1"/>
        <w:bidi w:val="0"/>
        <w:jc w:val="left"/>
        <w:rPr/>
      </w:pPr>
      <w:r>
        <w:rPr>
          <w:rStyle w:val="Emphasis"/>
          <w:b/>
          <w:bCs/>
          <w:i w:val="false"/>
          <w:iCs w:val="false"/>
          <w:caps w:val="false"/>
          <w:smallCaps w:val="false"/>
          <w:color w:val="040037"/>
          <w:spacing w:val="0"/>
          <w:sz w:val="28"/>
          <w:szCs w:val="28"/>
        </w:rPr>
        <w:t xml:space="preserve">Transaction processing </w:t>
      </w:r>
      <w:r>
        <w:rPr>
          <w:rStyle w:val="Emphasis"/>
          <w:b/>
          <w:bCs/>
          <w:i w:val="false"/>
          <w:iCs w:val="false"/>
          <w:caps w:val="false"/>
          <w:smallCaps w:val="false"/>
          <w:color w:val="040037"/>
          <w:spacing w:val="0"/>
          <w:sz w:val="28"/>
          <w:szCs w:val="28"/>
          <w:shd w:fill="auto" w:val="clear"/>
        </w:rPr>
        <w:t xml:space="preserve">and design flow </w:t>
      </w:r>
    </w:p>
    <w:p>
      <w:pPr>
        <w:pStyle w:val="Heading1"/>
        <w:bidi w:val="0"/>
        <w:jc w:val="left"/>
        <w:rPr/>
      </w:pPr>
      <w:r>
        <w:rPr>
          <w:rStyle w:val="Emphasis"/>
          <w:sz w:val="28"/>
          <w:szCs w:val="28"/>
        </w:rPr>
        <w:t>The transaction flow</w:t>
      </w:r>
    </w:p>
    <w:p>
      <w:pPr>
        <w:pStyle w:val="Heading1"/>
        <w:bidi w:val="0"/>
        <w:jc w:val="left"/>
        <w:rPr/>
      </w:pPr>
      <w:r>
        <w:rPr>
          <w:rStyle w:val="Emphasis"/>
          <w:sz w:val="28"/>
          <w:szCs w:val="28"/>
        </w:rPr>
        <w:t>The message structure and protocols</w:t>
      </w:r>
    </w:p>
    <w:tbl>
      <w:tblPr>
        <w:tblW w:w="9538" w:type="dxa"/>
        <w:jc w:val="left"/>
        <w:tblInd w:w="136" w:type="dxa"/>
        <w:tblLayout w:type="fixed"/>
        <w:tblCellMar>
          <w:top w:w="55" w:type="dxa"/>
          <w:left w:w="55" w:type="dxa"/>
          <w:bottom w:w="55" w:type="dxa"/>
          <w:right w:w="55" w:type="dxa"/>
        </w:tblCellMar>
      </w:tblPr>
      <w:tblGrid>
        <w:gridCol w:w="3063"/>
        <w:gridCol w:w="3212"/>
        <w:gridCol w:w="3263"/>
      </w:tblGrid>
      <w:tr>
        <w:trPr>
          <w:tblHeader w:val="true"/>
        </w:trPr>
        <w:tc>
          <w:tcPr>
            <w:tcW w:w="3063" w:type="dxa"/>
            <w:tcBorders>
              <w:top w:val="single" w:sz="4" w:space="0" w:color="000000"/>
              <w:left w:val="single" w:sz="4" w:space="0" w:color="000000"/>
              <w:bottom w:val="single" w:sz="4" w:space="0" w:color="000000"/>
            </w:tcBorders>
          </w:tcPr>
          <w:p>
            <w:pPr>
              <w:pStyle w:val="TableContents"/>
              <w:bidi w:val="0"/>
              <w:jc w:val="left"/>
              <w:rPr>
                <w:b/>
                <w:b/>
                <w:bCs/>
              </w:rPr>
            </w:pPr>
            <w:r>
              <w:rPr>
                <w:b/>
                <w:bCs/>
              </w:rPr>
              <w:t>Message Type</w:t>
            </w:r>
          </w:p>
        </w:tc>
        <w:tc>
          <w:tcPr>
            <w:tcW w:w="3212" w:type="dxa"/>
            <w:tcBorders>
              <w:top w:val="single" w:sz="4" w:space="0" w:color="000000"/>
              <w:left w:val="single" w:sz="4" w:space="0" w:color="000000"/>
              <w:bottom w:val="single" w:sz="4" w:space="0" w:color="000000"/>
            </w:tcBorders>
          </w:tcPr>
          <w:p>
            <w:pPr>
              <w:pStyle w:val="TableContents"/>
              <w:bidi w:val="0"/>
              <w:jc w:val="left"/>
              <w:rPr>
                <w:b/>
                <w:b/>
                <w:bCs/>
              </w:rPr>
            </w:pPr>
            <w:r>
              <w:rPr>
                <w:b/>
                <w:bCs/>
              </w:rPr>
              <w:t>Value</w:t>
            </w:r>
          </w:p>
        </w:tc>
        <w:tc>
          <w:tcPr>
            <w:tcW w:w="3263" w:type="dxa"/>
            <w:tcBorders>
              <w:top w:val="single" w:sz="4" w:space="0" w:color="000000"/>
              <w:left w:val="single" w:sz="4" w:space="0" w:color="000000"/>
              <w:bottom w:val="single" w:sz="4" w:space="0" w:color="000000"/>
              <w:right w:val="single" w:sz="4" w:space="0" w:color="000000"/>
            </w:tcBorders>
          </w:tcPr>
          <w:p>
            <w:pPr>
              <w:pStyle w:val="TableContents"/>
              <w:bidi w:val="0"/>
              <w:jc w:val="left"/>
              <w:rPr>
                <w:b/>
                <w:b/>
                <w:bCs/>
              </w:rPr>
            </w:pPr>
            <w:r>
              <w:rPr>
                <w:b/>
                <w:bCs/>
              </w:rPr>
              <w:t>Purpose</w:t>
            </w:r>
          </w:p>
        </w:tc>
      </w:tr>
      <w:tr>
        <w:trPr/>
        <w:tc>
          <w:tcPr>
            <w:tcW w:w="3063" w:type="dxa"/>
            <w:tcBorders>
              <w:left w:val="single" w:sz="4" w:space="0" w:color="000000"/>
              <w:bottom w:val="single" w:sz="4" w:space="0" w:color="000000"/>
            </w:tcBorders>
          </w:tcPr>
          <w:p>
            <w:pPr>
              <w:pStyle w:val="TableContents"/>
              <w:widowControl w:val="false"/>
              <w:suppressLineNumbers/>
              <w:bidi w:val="0"/>
              <w:jc w:val="left"/>
              <w:rPr/>
            </w:pPr>
            <w:r>
              <w:rPr/>
              <w:t>TSR Information message</w:t>
            </w:r>
          </w:p>
        </w:tc>
        <w:tc>
          <w:tcPr>
            <w:tcW w:w="3212" w:type="dxa"/>
            <w:tcBorders>
              <w:left w:val="single" w:sz="4" w:space="0" w:color="000000"/>
              <w:bottom w:val="single" w:sz="4" w:space="0" w:color="000000"/>
            </w:tcBorders>
          </w:tcPr>
          <w:p>
            <w:pPr>
              <w:pStyle w:val="TableContents"/>
              <w:bidi w:val="0"/>
              <w:jc w:val="left"/>
              <w:rPr/>
            </w:pPr>
            <w:r>
              <w:rPr/>
              <w:t>0x11</w:t>
            </w:r>
          </w:p>
          <w:p>
            <w:pPr>
              <w:pStyle w:val="TableContents"/>
              <w:bidi w:val="0"/>
              <w:jc w:val="left"/>
              <w:rPr/>
            </w:pPr>
            <w:r>
              <w:rPr/>
            </w:r>
          </w:p>
        </w:tc>
        <w:tc>
          <w:tcPr>
            <w:tcW w:w="32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TSR information message from TSRMS to NMS to report the TSR addition and delete statuses</w:t>
            </w:r>
          </w:p>
        </w:tc>
      </w:tr>
      <w:tr>
        <w:trPr/>
        <w:tc>
          <w:tcPr>
            <w:tcW w:w="3063" w:type="dxa"/>
            <w:tcBorders>
              <w:left w:val="single" w:sz="4" w:space="0" w:color="000000"/>
              <w:bottom w:val="single" w:sz="4" w:space="0" w:color="000000"/>
            </w:tcBorders>
          </w:tcPr>
          <w:p>
            <w:pPr>
              <w:pStyle w:val="TableContents"/>
              <w:widowControl w:val="false"/>
              <w:suppressLineNumbers/>
              <w:bidi w:val="0"/>
              <w:jc w:val="left"/>
              <w:rPr/>
            </w:pPr>
            <w:r>
              <w:rPr/>
              <w:t>TSRMS diagnostic event message</w:t>
            </w:r>
          </w:p>
        </w:tc>
        <w:tc>
          <w:tcPr>
            <w:tcW w:w="3212" w:type="dxa"/>
            <w:tcBorders>
              <w:left w:val="single" w:sz="4" w:space="0" w:color="000000"/>
              <w:bottom w:val="single" w:sz="4" w:space="0" w:color="000000"/>
            </w:tcBorders>
          </w:tcPr>
          <w:p>
            <w:pPr>
              <w:pStyle w:val="TableContents"/>
              <w:bidi w:val="0"/>
              <w:jc w:val="left"/>
              <w:rPr/>
            </w:pPr>
            <w:r>
              <w:rPr/>
              <w:t>0x12</w:t>
            </w:r>
          </w:p>
        </w:tc>
        <w:tc>
          <w:tcPr>
            <w:tcW w:w="32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TSRMS diagnostic event message from TSRMS to NMS to report the events in system</w:t>
            </w:r>
          </w:p>
        </w:tc>
      </w:tr>
      <w:tr>
        <w:trPr/>
        <w:tc>
          <w:tcPr>
            <w:tcW w:w="3063" w:type="dxa"/>
            <w:tcBorders>
              <w:left w:val="single" w:sz="4" w:space="0" w:color="000000"/>
              <w:bottom w:val="single" w:sz="4" w:space="0" w:color="000000"/>
            </w:tcBorders>
          </w:tcPr>
          <w:p>
            <w:pPr>
              <w:pStyle w:val="TableContents"/>
              <w:widowControl w:val="false"/>
              <w:suppressLineNumbers/>
              <w:bidi w:val="0"/>
              <w:jc w:val="left"/>
              <w:rPr/>
            </w:pPr>
            <w:r>
              <w:rPr/>
              <w:t>TSRMS fault information message</w:t>
            </w:r>
          </w:p>
        </w:tc>
        <w:tc>
          <w:tcPr>
            <w:tcW w:w="3212" w:type="dxa"/>
            <w:tcBorders>
              <w:left w:val="single" w:sz="4" w:space="0" w:color="000000"/>
              <w:bottom w:val="single" w:sz="4" w:space="0" w:color="000000"/>
            </w:tcBorders>
          </w:tcPr>
          <w:p>
            <w:pPr>
              <w:pStyle w:val="TableContents"/>
              <w:bidi w:val="0"/>
              <w:jc w:val="left"/>
              <w:rPr/>
            </w:pPr>
            <w:r>
              <w:rPr/>
              <w:t>0x13</w:t>
            </w:r>
          </w:p>
        </w:tc>
        <w:tc>
          <w:tcPr>
            <w:tcW w:w="32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TSRMS fault information message from TSRMS to NMS to report the faults in </w:t>
            </w:r>
            <w:r>
              <w:rPr/>
              <w:t>TSRMS System</w:t>
            </w:r>
          </w:p>
        </w:tc>
      </w:tr>
      <w:tr>
        <w:trPr>
          <w:trHeight w:val="450" w:hRule="atLeast"/>
        </w:trPr>
        <w:tc>
          <w:tcPr>
            <w:tcW w:w="3063" w:type="dxa"/>
            <w:tcBorders>
              <w:left w:val="single" w:sz="4" w:space="0" w:color="000000"/>
              <w:bottom w:val="single" w:sz="4" w:space="0" w:color="000000"/>
            </w:tcBorders>
          </w:tcPr>
          <w:p>
            <w:pPr>
              <w:pStyle w:val="TableContents"/>
              <w:widowControl w:val="false"/>
              <w:suppressLineNumbers/>
              <w:bidi w:val="0"/>
              <w:jc w:val="left"/>
              <w:rPr/>
            </w:pPr>
            <w:r>
              <w:rPr/>
              <w:t>NMS data acknowledge message</w:t>
            </w:r>
          </w:p>
        </w:tc>
        <w:tc>
          <w:tcPr>
            <w:tcW w:w="3212" w:type="dxa"/>
            <w:tcBorders>
              <w:left w:val="single" w:sz="4" w:space="0" w:color="000000"/>
              <w:bottom w:val="single" w:sz="4" w:space="0" w:color="000000"/>
            </w:tcBorders>
          </w:tcPr>
          <w:p>
            <w:pPr>
              <w:pStyle w:val="TableContents"/>
              <w:bidi w:val="0"/>
              <w:jc w:val="left"/>
              <w:rPr/>
            </w:pPr>
            <w:r>
              <w:rPr/>
              <w:t>0x1F</w:t>
            </w:r>
          </w:p>
        </w:tc>
        <w:tc>
          <w:tcPr>
            <w:tcW w:w="32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TSRMS fault information message from TSRMS to NMS to report the faults in </w:t>
            </w:r>
          </w:p>
        </w:tc>
      </w:tr>
    </w:tbl>
    <w:p>
      <w:pPr>
        <w:pStyle w:val="TextBody"/>
        <w:bidi w:val="0"/>
        <w:spacing w:lineRule="auto" w:line="276" w:before="0" w:after="140"/>
        <w:jc w:val="left"/>
        <w:rPr/>
      </w:pPr>
      <w:r>
        <w:rPr/>
      </w:r>
    </w:p>
    <w:p>
      <w:pPr>
        <w:pStyle w:val="Heading1"/>
        <w:bidi w:val="0"/>
        <w:jc w:val="left"/>
        <w:rPr/>
      </w:pPr>
      <w:r>
        <w:rPr>
          <w:rStyle w:val="Emphasis"/>
          <w:sz w:val="28"/>
          <w:szCs w:val="28"/>
        </w:rPr>
        <w:t>The message fields</w:t>
      </w:r>
    </w:p>
    <w:p>
      <w:pPr>
        <w:pStyle w:val="TextBody"/>
        <w:bidi w:val="0"/>
        <w:jc w:val="left"/>
        <w:rPr/>
      </w:pPr>
      <w:r>
        <w:rPr>
          <w:rStyle w:val="Emphasis"/>
          <w:rFonts w:ascii="Liberation Sans" w:hAnsi="Liberation Sans"/>
          <w:b/>
          <w:bCs/>
          <w:sz w:val="28"/>
          <w:szCs w:val="28"/>
        </w:rPr>
        <w:t>All TSRMS Information Message</w:t>
      </w:r>
    </w:p>
    <w:tbl>
      <w:tblPr>
        <w:tblStyle w:val="TableGrid"/>
        <w:tblW w:w="9747" w:type="dxa"/>
        <w:jc w:val="left"/>
        <w:tblInd w:w="-113" w:type="dxa"/>
        <w:tblLayout w:type="fixed"/>
        <w:tblCellMar>
          <w:top w:w="0" w:type="dxa"/>
          <w:left w:w="108" w:type="dxa"/>
          <w:bottom w:w="0" w:type="dxa"/>
          <w:right w:w="108" w:type="dxa"/>
        </w:tblCellMar>
        <w:tblLook w:val="04a0"/>
      </w:tblPr>
      <w:tblGrid>
        <w:gridCol w:w="1667"/>
        <w:gridCol w:w="3034"/>
        <w:gridCol w:w="1927"/>
        <w:gridCol w:w="1490"/>
        <w:gridCol w:w="89"/>
        <w:gridCol w:w="122"/>
        <w:gridCol w:w="70"/>
        <w:gridCol w:w="1348"/>
      </w:tblGrid>
      <w:tr>
        <w:trPr/>
        <w:tc>
          <w:tcPr>
            <w:tcW w:w="1667" w:type="dxa"/>
            <w:tcBorders/>
          </w:tcPr>
          <w:p>
            <w:pPr>
              <w:pStyle w:val="Normal"/>
              <w:widowControl/>
              <w:bidi w:val="0"/>
              <w:spacing w:lineRule="auto" w:line="276" w:before="0" w:after="0"/>
              <w:jc w:val="both"/>
              <w:rPr>
                <w:rFonts w:ascii="Arial" w:hAnsi="Arial" w:cs="Arial"/>
                <w:b/>
                <w:b/>
                <w:bCs/>
                <w:sz w:val="22"/>
              </w:rPr>
            </w:pPr>
            <w:r>
              <w:rPr>
                <w:rFonts w:eastAsia="Times New Roman" w:cs="Arial" w:ascii="Arial" w:hAnsi="Arial"/>
                <w:b/>
                <w:bCs/>
                <w:kern w:val="0"/>
                <w:sz w:val="22"/>
                <w:szCs w:val="20"/>
                <w:lang w:val="en-US" w:eastAsia="en-US" w:bidi="ar-SA"/>
              </w:rPr>
              <w:t>Byte No</w:t>
            </w:r>
          </w:p>
        </w:tc>
        <w:tc>
          <w:tcPr>
            <w:tcW w:w="3034" w:type="dxa"/>
            <w:tcBorders/>
          </w:tcPr>
          <w:p>
            <w:pPr>
              <w:pStyle w:val="Normal"/>
              <w:widowControl/>
              <w:bidi w:val="0"/>
              <w:spacing w:lineRule="auto" w:line="276" w:before="0" w:after="0"/>
              <w:jc w:val="both"/>
              <w:rPr>
                <w:rFonts w:ascii="Arial" w:hAnsi="Arial" w:cs="Arial"/>
                <w:b/>
                <w:b/>
                <w:bCs/>
                <w:sz w:val="22"/>
              </w:rPr>
            </w:pPr>
            <w:r>
              <w:rPr>
                <w:rFonts w:eastAsia="Times New Roman" w:cs="Arial" w:ascii="Arial" w:hAnsi="Arial"/>
                <w:b/>
                <w:bCs/>
                <w:kern w:val="0"/>
                <w:sz w:val="22"/>
                <w:szCs w:val="20"/>
                <w:lang w:val="en-US" w:eastAsia="en-US" w:bidi="ar-SA"/>
              </w:rPr>
              <w:t>Element Name</w:t>
            </w:r>
          </w:p>
        </w:tc>
        <w:tc>
          <w:tcPr>
            <w:tcW w:w="1927" w:type="dxa"/>
            <w:tcBorders/>
          </w:tcPr>
          <w:p>
            <w:pPr>
              <w:pStyle w:val="Normal"/>
              <w:widowControl/>
              <w:bidi w:val="0"/>
              <w:spacing w:lineRule="auto" w:line="276" w:before="0" w:after="0"/>
              <w:jc w:val="both"/>
              <w:rPr>
                <w:rFonts w:ascii="Arial" w:hAnsi="Arial" w:cs="Arial"/>
                <w:b/>
                <w:b/>
                <w:bCs/>
                <w:sz w:val="22"/>
              </w:rPr>
            </w:pPr>
            <w:r>
              <w:rPr>
                <w:rFonts w:eastAsia="Times New Roman" w:cs="Arial" w:ascii="Arial" w:hAnsi="Arial"/>
                <w:b/>
                <w:bCs/>
                <w:kern w:val="0"/>
                <w:sz w:val="22"/>
                <w:szCs w:val="20"/>
                <w:lang w:val="en-US" w:eastAsia="en-US" w:bidi="ar-SA"/>
              </w:rPr>
              <w:t>Size in Bytes</w:t>
            </w:r>
          </w:p>
        </w:tc>
        <w:tc>
          <w:tcPr>
            <w:tcW w:w="3119" w:type="dxa"/>
            <w:gridSpan w:val="5"/>
            <w:tcBorders/>
          </w:tcPr>
          <w:p>
            <w:pPr>
              <w:pStyle w:val="Normal"/>
              <w:widowControl/>
              <w:bidi w:val="0"/>
              <w:spacing w:lineRule="auto" w:line="276" w:before="0" w:after="0"/>
              <w:jc w:val="both"/>
              <w:rPr>
                <w:rFonts w:ascii="Arial" w:hAnsi="Arial" w:cs="Arial"/>
                <w:b/>
                <w:b/>
                <w:bCs/>
                <w:sz w:val="22"/>
              </w:rPr>
            </w:pPr>
            <w:r>
              <w:rPr>
                <w:rFonts w:eastAsia="Times New Roman" w:cs="Arial" w:ascii="Arial" w:hAnsi="Arial"/>
                <w:b/>
                <w:bCs/>
                <w:kern w:val="0"/>
                <w:sz w:val="22"/>
                <w:szCs w:val="20"/>
                <w:lang w:val="en-US" w:eastAsia="en-US" w:bidi="ar-SA"/>
              </w:rPr>
              <w:t>Description</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00..01</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Start of Frame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Value: (0xAAAAA)</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02</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Message Type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Value: (0x11)</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03..04</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Message Length</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Length from " Message Type” to "CRC" field (inclusive both)</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05..06</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Sequence Number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Value :( 0- 65535)</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07..08</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TSRMS Subsystem ID</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1 - 65533</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09..10</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CIKMS Subsystem ID</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1-65533</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11</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TSRMS System Version</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to 7</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12..14</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IST Date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Decimal</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15..17</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IST Time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Decimal</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18..19</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Section Identifier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1 - 65530</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20..21</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Section - 1 Identifier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1 - 65530</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22..23</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Section - 2 Identifier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1 - 65530</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24</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Identify (per section)</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left"/>
              <w:rPr>
                <w:rFonts w:ascii="Arial" w:hAnsi="Arial" w:cs="Arial"/>
                <w:sz w:val="22"/>
              </w:rPr>
            </w:pPr>
            <w:r>
              <w:rPr>
                <w:rFonts w:eastAsia="Times New Roman" w:cs="Arial" w:ascii="Arial" w:hAnsi="Arial"/>
                <w:kern w:val="0"/>
                <w:sz w:val="22"/>
                <w:szCs w:val="20"/>
                <w:lang w:val="en-US" w:eastAsia="en-US" w:bidi="ar-SA"/>
              </w:rPr>
              <w:t> </w:t>
            </w:r>
            <w:r>
              <w:rPr>
                <w:rFonts w:eastAsia="Times New Roman" w:cs="Arial" w:ascii="Arial" w:hAnsi="Arial"/>
                <w:kern w:val="0"/>
                <w:sz w:val="22"/>
                <w:szCs w:val="20"/>
                <w:lang w:val="en-US" w:eastAsia="en-US" w:bidi="ar-SA"/>
              </w:rPr>
              <w:t>Values: 1 to 250</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25..27</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Active TSR start date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YY:MM:DD(IST)                                                       DD-&gt;MM-&gt;YY</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28..30</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Active TSR start time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HH:MM:SS(IST)                                                          SS-&gt;MM-&gt;HH</w:t>
            </w:r>
          </w:p>
        </w:tc>
      </w:tr>
      <w:tr>
        <w:trPr/>
        <w:tc>
          <w:tcPr>
            <w:tcW w:w="1667" w:type="dxa"/>
            <w:tcBorders/>
          </w:tcPr>
          <w:p>
            <w:pPr>
              <w:pStyle w:val="Normal"/>
              <w:widowControl/>
              <w:bidi w:val="0"/>
              <w:spacing w:lineRule="auto" w:line="276" w:before="0" w:after="0"/>
              <w:jc w:val="both"/>
              <w:rPr>
                <w:rFonts w:ascii="Arial" w:hAnsi="Arial" w:cs="Arial"/>
              </w:rPr>
            </w:pPr>
            <w:r>
              <w:rPr>
                <w:rFonts w:eastAsia="Times New Roman" w:cs="Arial" w:ascii="Arial" w:hAnsi="Arial"/>
                <w:kern w:val="0"/>
                <w:sz w:val="22"/>
                <w:szCs w:val="20"/>
                <w:lang w:val="en-US" w:eastAsia="en-US" w:bidi="ar-SA"/>
              </w:rPr>
              <w:t>31..33</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Active TSR End date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 Bytes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YY:MM:DD (IST) DD-&gt;MM-&gt;YY Applicable only when TSR type is intermittent</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34..36</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Active TSR end time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HH:MM:SS(IST)                                                          SS-&gt;MM-&gt;HH</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34..35</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starting Route Identifier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1 - 65530</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36</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direction</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t>0:Not</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kern w:val="0"/>
                <w:sz w:val="20"/>
                <w:szCs w:val="20"/>
                <w:lang w:val="en-US" w:eastAsia="en-US" w:bidi="ar-SA"/>
              </w:rPr>
              <w:t>used</w:t>
              <w:br/>
              <w:t>1:Nominal</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kern w:val="0"/>
                <w:sz w:val="20"/>
                <w:szCs w:val="20"/>
                <w:lang w:val="en-US" w:eastAsia="en-US" w:bidi="ar-SA"/>
              </w:rPr>
              <w:t>direction</w:t>
              <w:br/>
              <w:t>2:Reverse</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kern w:val="0"/>
                <w:sz w:val="20"/>
                <w:szCs w:val="20"/>
                <w:lang w:val="en-US" w:eastAsia="en-US" w:bidi="ar-SA"/>
              </w:rPr>
              <w:t>direction</w:t>
              <w:br/>
              <w:t>3.Reserved</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37..38</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Starting distance from start of the route</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In meter</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39..40</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Length of the TSR</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In meter</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41</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applicable class of trains</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t>0x01-Universal</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kern w:val="0"/>
                <w:sz w:val="20"/>
                <w:szCs w:val="20"/>
                <w:lang w:val="en-US" w:eastAsia="en-US" w:bidi="ar-SA"/>
              </w:rPr>
              <w:t>Speed</w:t>
              <w:br/>
              <w:t>0x02- Classified Speed</w:t>
            </w:r>
          </w:p>
        </w:tc>
      </w:tr>
      <w:tr>
        <w:trPr>
          <w:trHeight w:val="35" w:hRule="atLeast"/>
        </w:trPr>
        <w:tc>
          <w:tcPr>
            <w:tcW w:w="166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42</w:t>
            </w:r>
          </w:p>
        </w:tc>
        <w:tc>
          <w:tcPr>
            <w:tcW w:w="3034"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Universal TSR</w:t>
            </w:r>
          </w:p>
        </w:tc>
        <w:tc>
          <w:tcPr>
            <w:tcW w:w="192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Universal – 0 to 200Kmph.</w:t>
            </w:r>
          </w:p>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 xml:space="preserve">Value: </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b/>
                <w:b/>
                <w:sz w:val="22"/>
              </w:rPr>
            </w:pPr>
            <w:r>
              <w:rPr>
                <w:rFonts w:eastAsia="Times New Roman" w:cs="Arial" w:ascii="Arial" w:hAnsi="Arial"/>
                <w:b/>
                <w:kern w:val="0"/>
                <w:sz w:val="22"/>
                <w:szCs w:val="20"/>
                <w:lang w:val="en-US" w:eastAsia="en-US" w:bidi="ar-SA"/>
              </w:rPr>
              <w:t xml:space="preserve">Value   </w:t>
            </w:r>
          </w:p>
        </w:tc>
        <w:tc>
          <w:tcPr>
            <w:tcW w:w="1348" w:type="dxa"/>
            <w:tcBorders/>
          </w:tcPr>
          <w:p>
            <w:pPr>
              <w:pStyle w:val="Normal"/>
              <w:widowControl/>
              <w:bidi w:val="0"/>
              <w:spacing w:lineRule="auto" w:line="276" w:before="0" w:after="0"/>
              <w:jc w:val="both"/>
              <w:rPr>
                <w:rFonts w:ascii="Arial" w:hAnsi="Arial" w:cs="Arial"/>
                <w:b/>
                <w:b/>
                <w:sz w:val="22"/>
              </w:rPr>
            </w:pPr>
            <w:r>
              <w:rPr>
                <w:rFonts w:eastAsia="Times New Roman" w:cs="Arial" w:ascii="Arial" w:hAnsi="Arial"/>
                <w:b/>
                <w:kern w:val="0"/>
                <w:sz w:val="22"/>
                <w:szCs w:val="20"/>
                <w:lang w:val="en-US" w:eastAsia="en-US" w:bidi="ar-SA"/>
              </w:rPr>
              <w:t xml:space="preserve">Value   </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 Kmph</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5 Kmph</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40</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200 Kmph</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41 – 253</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Reserved</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254</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Special value</w:t>
            </w:r>
          </w:p>
        </w:tc>
      </w:tr>
      <w:tr>
        <w:trPr>
          <w:trHeight w:val="3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71"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255</w:t>
            </w:r>
          </w:p>
        </w:tc>
        <w:tc>
          <w:tcPr>
            <w:tcW w:w="1348"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Not used</w:t>
            </w:r>
          </w:p>
        </w:tc>
      </w:tr>
      <w:tr>
        <w:trPr>
          <w:trHeight w:val="98" w:hRule="atLeast"/>
        </w:trPr>
        <w:tc>
          <w:tcPr>
            <w:tcW w:w="166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43</w:t>
            </w:r>
          </w:p>
        </w:tc>
        <w:tc>
          <w:tcPr>
            <w:tcW w:w="3034"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for   Class A Trains</w:t>
              <w:br/>
              <w:t>(Passenger Trains)</w:t>
            </w:r>
          </w:p>
        </w:tc>
        <w:tc>
          <w:tcPr>
            <w:tcW w:w="192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Class A – 0 to 200Kmph</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b/>
                <w:b/>
                <w:sz w:val="22"/>
              </w:rPr>
            </w:pPr>
            <w:r>
              <w:rPr>
                <w:rFonts w:eastAsia="Times New Roman" w:cs="Arial" w:ascii="Arial" w:hAnsi="Arial"/>
                <w:b/>
                <w:kern w:val="0"/>
                <w:sz w:val="22"/>
                <w:szCs w:val="20"/>
                <w:lang w:val="en-US" w:eastAsia="en-US" w:bidi="ar-SA"/>
              </w:rPr>
              <w:t xml:space="preserve">Value   </w:t>
            </w:r>
          </w:p>
        </w:tc>
        <w:tc>
          <w:tcPr>
            <w:tcW w:w="1418" w:type="dxa"/>
            <w:gridSpan w:val="2"/>
            <w:tcBorders/>
          </w:tcPr>
          <w:p>
            <w:pPr>
              <w:pStyle w:val="Normal"/>
              <w:widowControl/>
              <w:bidi w:val="0"/>
              <w:spacing w:lineRule="auto" w:line="276" w:before="0" w:after="0"/>
              <w:jc w:val="both"/>
              <w:rPr>
                <w:rFonts w:ascii="Arial" w:hAnsi="Arial" w:cs="Arial"/>
                <w:b/>
                <w:b/>
                <w:sz w:val="22"/>
              </w:rPr>
            </w:pPr>
            <w:r>
              <w:rPr>
                <w:rFonts w:eastAsia="Times New Roman" w:cs="Arial" w:ascii="Arial" w:hAnsi="Arial"/>
                <w:b/>
                <w:kern w:val="0"/>
                <w:sz w:val="22"/>
                <w:szCs w:val="20"/>
                <w:lang w:val="en-US" w:eastAsia="en-US" w:bidi="ar-SA"/>
              </w:rPr>
              <w:t>TSR</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 Kmph</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5 Kmph</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40</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200 Kmph</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41 – 253</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Reserved</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254</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Special Value</w:t>
            </w:r>
          </w:p>
        </w:tc>
      </w:tr>
      <w:tr>
        <w:trPr>
          <w:trHeight w:val="94"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701"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255</w:t>
            </w:r>
          </w:p>
        </w:tc>
        <w:tc>
          <w:tcPr>
            <w:tcW w:w="1418"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 xml:space="preserve">Not </w:t>
            </w:r>
          </w:p>
        </w:tc>
      </w:tr>
      <w:tr>
        <w:trPr>
          <w:trHeight w:val="261" w:hRule="atLeast"/>
        </w:trPr>
        <w:tc>
          <w:tcPr>
            <w:tcW w:w="166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44</w:t>
            </w:r>
          </w:p>
        </w:tc>
        <w:tc>
          <w:tcPr>
            <w:tcW w:w="3034"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for   Class B Trains</w:t>
              <w:br/>
              <w:t>(Loaded goods)</w:t>
            </w:r>
          </w:p>
        </w:tc>
        <w:tc>
          <w:tcPr>
            <w:tcW w:w="192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 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Class B – 0 to 200Kmph</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 xml:space="preserve">Value   </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 Kmph</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5 Kmph</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40</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200 Kmph</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41 – 253</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Reserved</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254</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Special value</w:t>
            </w:r>
          </w:p>
        </w:tc>
      </w:tr>
      <w:tr>
        <w:trPr>
          <w:trHeight w:val="261"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579" w:type="dxa"/>
            <w:gridSpan w:val="2"/>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255</w:t>
            </w:r>
          </w:p>
        </w:tc>
        <w:tc>
          <w:tcPr>
            <w:tcW w:w="1540" w:type="dxa"/>
            <w:gridSpan w:val="3"/>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Not used</w:t>
            </w:r>
          </w:p>
        </w:tc>
      </w:tr>
      <w:tr>
        <w:trPr>
          <w:trHeight w:val="285" w:hRule="atLeast"/>
        </w:trPr>
        <w:tc>
          <w:tcPr>
            <w:tcW w:w="166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45</w:t>
            </w:r>
          </w:p>
        </w:tc>
        <w:tc>
          <w:tcPr>
            <w:tcW w:w="3034"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for Class C” Trains (Empty goods or special)</w:t>
            </w:r>
          </w:p>
        </w:tc>
        <w:tc>
          <w:tcPr>
            <w:tcW w:w="1927" w:type="dxa"/>
            <w:vMerge w:val="restart"/>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(1byte binary)</w:t>
            </w:r>
          </w:p>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br/>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Class C – 0 to 200Kmph</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 xml:space="preserve">Value   </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0 Kmph</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op w:val="outset" w:sz="6" w:space="0" w:color="000000"/>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5 Kmph</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40</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200 Kmph</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41 – 253</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Reserved</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bottom w:val="nil"/>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254</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 xml:space="preserve">Special value     </w:t>
            </w:r>
          </w:p>
        </w:tc>
      </w:tr>
      <w:tr>
        <w:trPr>
          <w:trHeight w:val="285" w:hRule="atLeast"/>
        </w:trPr>
        <w:tc>
          <w:tcPr>
            <w:tcW w:w="166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3034"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927" w:type="dxa"/>
            <w:vMerge w:val="continue"/>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0"/>
                <w:szCs w:val="20"/>
                <w:lang w:val="en-US" w:eastAsia="en-US" w:bidi="ar-SA"/>
              </w:rPr>
            </w:r>
          </w:p>
        </w:tc>
        <w:tc>
          <w:tcPr>
            <w:tcW w:w="1490" w:type="dxa"/>
            <w:tcBorders>
              <w:top w:val="nil"/>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255</w:t>
            </w:r>
          </w:p>
        </w:tc>
        <w:tc>
          <w:tcPr>
            <w:tcW w:w="1629" w:type="dxa"/>
            <w:gridSpan w:val="4"/>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Not used</w:t>
            </w:r>
          </w:p>
        </w:tc>
      </w:tr>
      <w:tr>
        <w:trPr/>
        <w:tc>
          <w:tcPr>
            <w:tcW w:w="1667" w:type="dxa"/>
            <w:tcBorders/>
          </w:tcPr>
          <w:p>
            <w:pPr>
              <w:pStyle w:val="Normal"/>
              <w:widowControl/>
              <w:bidi w:val="0"/>
              <w:spacing w:lineRule="auto" w:line="276" w:before="0" w:after="0"/>
              <w:jc w:val="both"/>
              <w:rPr>
                <w:rFonts w:ascii="Arial" w:hAnsi="Arial" w:cs="Arial"/>
                <w:sz w:val="22"/>
                <w:szCs w:val="22"/>
              </w:rPr>
            </w:pPr>
            <w:r>
              <w:rPr>
                <w:rFonts w:eastAsia="Times New Roman" w:cs="Arial" w:ascii="Arial" w:hAnsi="Arial"/>
                <w:kern w:val="0"/>
                <w:sz w:val="22"/>
                <w:szCs w:val="22"/>
                <w:lang w:val="en-US" w:eastAsia="en-US" w:bidi="ar-SA"/>
              </w:rPr>
              <w:t>46</w:t>
            </w:r>
          </w:p>
        </w:tc>
        <w:tc>
          <w:tcPr>
            <w:tcW w:w="3034" w:type="dxa"/>
            <w:tcBorders/>
          </w:tcPr>
          <w:p>
            <w:pPr>
              <w:pStyle w:val="Normal"/>
              <w:widowControl/>
              <w:bidi w:val="0"/>
              <w:spacing w:lineRule="auto" w:line="276" w:before="0" w:after="0"/>
              <w:jc w:val="both"/>
              <w:rPr>
                <w:rFonts w:ascii="Arial" w:hAnsi="Arial" w:cs="Arial"/>
                <w:sz w:val="22"/>
                <w:szCs w:val="22"/>
              </w:rPr>
            </w:pPr>
            <w:r>
              <w:rPr>
                <w:rFonts w:eastAsia="Times New Roman" w:cs="Arial" w:ascii="Arial" w:hAnsi="Arial"/>
                <w:kern w:val="0"/>
                <w:sz w:val="22"/>
                <w:szCs w:val="22"/>
                <w:lang w:val="en-US" w:eastAsia="en-US" w:bidi="ar-SA"/>
              </w:rPr>
              <w:t>Whistle code</w:t>
            </w:r>
          </w:p>
        </w:tc>
        <w:tc>
          <w:tcPr>
            <w:tcW w:w="1927" w:type="dxa"/>
            <w:tcBorders/>
          </w:tcPr>
          <w:p>
            <w:pPr>
              <w:pStyle w:val="Normal"/>
              <w:widowControl/>
              <w:bidi w:val="0"/>
              <w:spacing w:lineRule="auto" w:line="276" w:before="0" w:after="0"/>
              <w:jc w:val="both"/>
              <w:rPr>
                <w:rFonts w:ascii="Arial" w:hAnsi="Arial" w:cs="Arial"/>
                <w:sz w:val="22"/>
                <w:szCs w:val="22"/>
              </w:rPr>
            </w:pPr>
            <w:r>
              <w:rPr>
                <w:rFonts w:eastAsia="Times New Roman" w:cs="Arial" w:ascii="Arial" w:hAnsi="Arial"/>
                <w:kern w:val="0"/>
                <w:sz w:val="22"/>
                <w:szCs w:val="22"/>
                <w:lang w:val="en-US" w:eastAsia="en-US" w:bidi="ar-SA"/>
              </w:rPr>
              <w:t>(1byte binary)</w:t>
            </w:r>
          </w:p>
        </w:tc>
        <w:tc>
          <w:tcPr>
            <w:tcW w:w="3119" w:type="dxa"/>
            <w:gridSpan w:val="5"/>
            <w:tcBorders/>
          </w:tcPr>
          <w:p>
            <w:pPr>
              <w:pStyle w:val="Normal"/>
              <w:widowControl/>
              <w:bidi w:val="0"/>
              <w:spacing w:lineRule="auto" w:line="276" w:before="0" w:after="0"/>
              <w:jc w:val="both"/>
              <w:rPr>
                <w:rFonts w:ascii="Arial" w:hAnsi="Arial" w:cs="Arial"/>
                <w:sz w:val="22"/>
                <w:szCs w:val="22"/>
              </w:rPr>
            </w:pPr>
            <w:r>
              <w:rPr>
                <w:rFonts w:eastAsia="Times New Roman" w:cs="Arial" w:ascii="Arial" w:hAnsi="Arial"/>
                <w:kern w:val="0"/>
                <w:sz w:val="22"/>
                <w:szCs w:val="22"/>
                <w:lang w:val="en-US" w:eastAsia="en-US" w:bidi="ar-SA"/>
              </w:rPr>
              <w:t>0x00 indicates no whistle</w:t>
              <w:br/>
              <w:t>0x01 indicates whistle should blow</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47</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TSR Status</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(1byte binary)</w:t>
            </w:r>
          </w:p>
        </w:tc>
        <w:tc>
          <w:tcPr>
            <w:tcW w:w="3119" w:type="dxa"/>
            <w:gridSpan w:val="5"/>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1-active</w:t>
              <w:br/>
              <w:t>2-inactive</w:t>
              <w:br/>
              <w:t>3- Deleted</w:t>
            </w:r>
          </w:p>
        </w:tc>
      </w:tr>
      <w:tr>
        <w:trPr/>
        <w:tc>
          <w:tcPr>
            <w:tcW w:w="166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48..51</w:t>
            </w:r>
          </w:p>
        </w:tc>
        <w:tc>
          <w:tcPr>
            <w:tcW w:w="3034"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Message CRC</w:t>
            </w:r>
          </w:p>
        </w:tc>
        <w:tc>
          <w:tcPr>
            <w:tcW w:w="1927" w:type="dxa"/>
            <w:tcBorders/>
          </w:tcPr>
          <w:p>
            <w:pPr>
              <w:pStyle w:val="Normal"/>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(4byte binary)</w:t>
            </w:r>
          </w:p>
        </w:tc>
        <w:tc>
          <w:tcPr>
            <w:tcW w:w="3119" w:type="dxa"/>
            <w:gridSpan w:val="5"/>
            <w:tcBorders/>
          </w:tcPr>
          <w:p>
            <w:pPr>
              <w:pStyle w:val="Normal"/>
              <w:keepNext w:val="true"/>
              <w:widowControl/>
              <w:bidi w:val="0"/>
              <w:spacing w:lineRule="auto" w:line="276" w:before="0" w:after="0"/>
              <w:jc w:val="both"/>
              <w:rPr>
                <w:rFonts w:ascii="Arial" w:hAnsi="Arial" w:cs="Arial"/>
                <w:sz w:val="22"/>
              </w:rPr>
            </w:pPr>
            <w:r>
              <w:rPr>
                <w:rFonts w:eastAsia="Times New Roman" w:cs="Arial" w:ascii="Arial" w:hAnsi="Arial"/>
                <w:kern w:val="0"/>
                <w:sz w:val="22"/>
                <w:szCs w:val="20"/>
                <w:lang w:val="en-US" w:eastAsia="en-US" w:bidi="ar-SA"/>
              </w:rPr>
              <w:t>32-bit CCITT CRC</w:t>
            </w:r>
          </w:p>
        </w:tc>
      </w:tr>
    </w:tbl>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Normal"/>
        <w:bidi w:val="0"/>
        <w:jc w:val="left"/>
        <w:rPr>
          <w:rStyle w:val="Emphasis"/>
          <w:rFonts w:ascii="Liberation Sans" w:hAnsi="Liberation Sans"/>
          <w:sz w:val="28"/>
          <w:szCs w:val="28"/>
        </w:rPr>
      </w:pPr>
      <w:r>
        <w:rPr/>
      </w:r>
    </w:p>
    <w:p>
      <w:pPr>
        <w:pStyle w:val="Heading1"/>
        <w:bidi w:val="0"/>
        <w:jc w:val="left"/>
        <w:rPr/>
      </w:pPr>
      <w:r>
        <w:rPr>
          <w:rStyle w:val="Emphasis"/>
          <w:b/>
          <w:bCs/>
          <w:i w:val="false"/>
          <w:iCs w:val="false"/>
          <w:caps w:val="false"/>
          <w:smallCaps w:val="false"/>
          <w:color w:val="040037"/>
          <w:spacing w:val="0"/>
          <w:sz w:val="28"/>
          <w:szCs w:val="28"/>
        </w:rPr>
        <w:t>TSRMS Diagnostic Packet</w:t>
      </w:r>
    </w:p>
    <w:tbl>
      <w:tblPr>
        <w:tblStyle w:val="TableGrid"/>
        <w:tblW w:w="9747" w:type="dxa"/>
        <w:jc w:val="left"/>
        <w:tblInd w:w="-113" w:type="dxa"/>
        <w:tblLayout w:type="fixed"/>
        <w:tblCellMar>
          <w:top w:w="0" w:type="dxa"/>
          <w:left w:w="108" w:type="dxa"/>
          <w:bottom w:w="0" w:type="dxa"/>
          <w:right w:w="108" w:type="dxa"/>
        </w:tblCellMar>
        <w:tblLook w:val="04a0"/>
      </w:tblPr>
      <w:tblGrid>
        <w:gridCol w:w="1241"/>
        <w:gridCol w:w="3119"/>
        <w:gridCol w:w="1701"/>
        <w:gridCol w:w="3686"/>
      </w:tblGrid>
      <w:tr>
        <w:trPr/>
        <w:tc>
          <w:tcPr>
            <w:tcW w:w="1241"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Byte No</w:t>
            </w:r>
          </w:p>
        </w:tc>
        <w:tc>
          <w:tcPr>
            <w:tcW w:w="3119"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Element Name</w:t>
            </w:r>
          </w:p>
        </w:tc>
        <w:tc>
          <w:tcPr>
            <w:tcW w:w="1701"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Size in Bytes</w:t>
            </w:r>
          </w:p>
        </w:tc>
        <w:tc>
          <w:tcPr>
            <w:tcW w:w="3686"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Description</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00..01</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Start of Frame</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Value: [0xAAAA]</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02</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Message type</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Value: [0x12]</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03..04</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Message Length</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Length from “Message Type” to “CRC” field (inclusive both)</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05..06</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Sequence Number</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value: [0-65535)</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07..08</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TSRMS subsystem ID</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1 -66533</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09..10</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CIKMS subsystem ID</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1 -65533</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11</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 xml:space="preserve">TSRMS System </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1-7</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12</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Event Count (E)</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1 - 10</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13..15</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IST Date</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(3-byte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Decimal</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16..18</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IST Time</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(3-byte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Decimal</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19..20</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Event Identifier</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Refer the“TSRMS diagnostic event data” table</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21..21+ (m-1)</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Event Data(m)</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 byte binary)</w:t>
            </w:r>
          </w:p>
        </w:tc>
        <w:tc>
          <w:tcPr>
            <w:tcW w:w="3686"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Refer the“TSRMS diagnostic event data” table</w:t>
            </w:r>
          </w:p>
        </w:tc>
      </w:tr>
      <w:tr>
        <w:trPr/>
        <w:tc>
          <w:tcPr>
            <w:tcW w:w="124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Last 4 bytes</w:t>
            </w:r>
          </w:p>
        </w:tc>
        <w:tc>
          <w:tcPr>
            <w:tcW w:w="3119"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Message CRC</w:t>
            </w:r>
          </w:p>
        </w:tc>
        <w:tc>
          <w:tcPr>
            <w:tcW w:w="170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(4-byte binary)</w:t>
            </w:r>
          </w:p>
        </w:tc>
        <w:tc>
          <w:tcPr>
            <w:tcW w:w="3686" w:type="dxa"/>
            <w:tcBorders/>
          </w:tcPr>
          <w:p>
            <w:pPr>
              <w:pStyle w:val="Normal"/>
              <w:keepNext w:val="true"/>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32-bit CC ITT CRC</w:t>
            </w:r>
          </w:p>
        </w:tc>
      </w:tr>
    </w:tbl>
    <w:p>
      <w:pPr>
        <w:pStyle w:val="Heading1"/>
        <w:bidi w:val="0"/>
        <w:jc w:val="left"/>
        <w:rPr>
          <w:rStyle w:val="Emphasis"/>
          <w:rFonts w:ascii="Liberation Sans" w:hAnsi="Liberation Sans"/>
          <w:b/>
          <w:b/>
          <w:bCs/>
          <w:i w:val="false"/>
          <w:i w:val="false"/>
          <w:iCs w:val="false"/>
          <w:caps w:val="false"/>
          <w:smallCaps w:val="false"/>
          <w:color w:val="040037"/>
          <w:spacing w:val="0"/>
          <w:sz w:val="28"/>
          <w:szCs w:val="28"/>
        </w:rPr>
      </w:pPr>
      <w:r>
        <w:rPr/>
      </w:r>
    </w:p>
    <w:p>
      <w:pPr>
        <w:pStyle w:val="TextBody"/>
        <w:bidi w:val="0"/>
        <w:jc w:val="left"/>
        <w:rPr/>
      </w:pPr>
      <w:r>
        <w:rPr>
          <w:rStyle w:val="Emphasis"/>
          <w:rFonts w:ascii="Liberation Sans" w:hAnsi="Liberation Sans"/>
          <w:b/>
          <w:bCs/>
          <w:i w:val="false"/>
          <w:iCs w:val="false"/>
          <w:caps w:val="false"/>
          <w:smallCaps w:val="false"/>
          <w:color w:val="040037"/>
          <w:spacing w:val="0"/>
          <w:sz w:val="28"/>
          <w:szCs w:val="28"/>
        </w:rPr>
        <w:t>TSRMS Fault Message</w:t>
      </w:r>
    </w:p>
    <w:tbl>
      <w:tblPr>
        <w:tblStyle w:val="TableGrid"/>
        <w:tblW w:w="9747" w:type="dxa"/>
        <w:jc w:val="left"/>
        <w:tblInd w:w="-113" w:type="dxa"/>
        <w:tblLayout w:type="fixed"/>
        <w:tblCellMar>
          <w:top w:w="0" w:type="dxa"/>
          <w:left w:w="108" w:type="dxa"/>
          <w:bottom w:w="0" w:type="dxa"/>
          <w:right w:w="108" w:type="dxa"/>
        </w:tblCellMar>
        <w:tblLook w:val="04a0"/>
      </w:tblPr>
      <w:tblGrid>
        <w:gridCol w:w="2350"/>
        <w:gridCol w:w="2351"/>
        <w:gridCol w:w="2352"/>
        <w:gridCol w:w="2694"/>
      </w:tblGrid>
      <w:tr>
        <w:trPr>
          <w:trHeight w:val="390" w:hRule="atLeast"/>
        </w:trPr>
        <w:tc>
          <w:tcPr>
            <w:tcW w:w="2350"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Byte No</w:t>
            </w:r>
          </w:p>
        </w:tc>
        <w:tc>
          <w:tcPr>
            <w:tcW w:w="2351"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Element Name</w:t>
            </w:r>
          </w:p>
        </w:tc>
        <w:tc>
          <w:tcPr>
            <w:tcW w:w="2352"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Size in Bytes</w:t>
            </w:r>
          </w:p>
        </w:tc>
        <w:tc>
          <w:tcPr>
            <w:tcW w:w="2694"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Description</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00..01</w:t>
            </w:r>
          </w:p>
        </w:tc>
        <w:tc>
          <w:tcPr>
            <w:tcW w:w="235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Start of Frame</w:t>
            </w:r>
          </w:p>
        </w:tc>
        <w:tc>
          <w:tcPr>
            <w:tcW w:w="2352"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Value: (0xAAAA)</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w:t>
            </w:r>
          </w:p>
        </w:tc>
        <w:tc>
          <w:tcPr>
            <w:tcW w:w="235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Message Type</w:t>
            </w:r>
          </w:p>
        </w:tc>
        <w:tc>
          <w:tcPr>
            <w:tcW w:w="2352"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(1 byte binary)</w:t>
            </w:r>
          </w:p>
        </w:tc>
        <w:tc>
          <w:tcPr>
            <w:tcW w:w="2694"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Value: (0x13)</w:t>
            </w:r>
          </w:p>
        </w:tc>
      </w:tr>
      <w:tr>
        <w:trPr>
          <w:trHeight w:val="444" w:hRule="atLeast"/>
        </w:trPr>
        <w:tc>
          <w:tcPr>
            <w:tcW w:w="2350"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03..04</w:t>
            </w:r>
          </w:p>
        </w:tc>
        <w:tc>
          <w:tcPr>
            <w:tcW w:w="2351"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Message Length</w:t>
            </w:r>
          </w:p>
        </w:tc>
        <w:tc>
          <w:tcPr>
            <w:tcW w:w="2352"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rPr>
            </w:pPr>
            <w:r>
              <w:rPr>
                <w:rFonts w:eastAsia="Times New Roman" w:cs="Arial" w:ascii="Arial" w:hAnsi="Arial"/>
                <w:color w:val="000000"/>
                <w:kern w:val="0"/>
                <w:sz w:val="22"/>
                <w:szCs w:val="20"/>
                <w:lang w:val="en-US" w:eastAsia="en-US" w:bidi="ar-SA"/>
              </w:rPr>
              <w:t>Length from " Message Type" to "CRC" field (inclusive both)</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05..06</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Sequence Number</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Value: (0 - 65533)</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07..08</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TSRMS subsystem ID</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0 - 65533</w:t>
            </w:r>
          </w:p>
        </w:tc>
      </w:tr>
      <w:tr>
        <w:trPr>
          <w:trHeight w:val="36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09..10</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CIKMS Subsystem ID</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1 - 65533</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11</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TSRMS System Version</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 </w:t>
            </w:r>
            <w:r>
              <w:rPr>
                <w:rFonts w:eastAsia="Times New Roman" w:cs="Arial" w:ascii="Arial" w:hAnsi="Arial"/>
                <w:color w:val="000000"/>
                <w:kern w:val="0"/>
                <w:sz w:val="22"/>
                <w:szCs w:val="22"/>
                <w:lang w:val="en-US" w:eastAsia="en-US" w:bidi="ar-SA"/>
              </w:rPr>
              <w:t>1 - 7</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12</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Type of KAVACH subsystem (0x33 - TSRMS</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(0X33 - TSRMS)</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13</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Total Fault codes (F)</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32 - bit CCITT CRC</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14..16</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IST Date </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(3-byte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Maximum number of faults will be 10</w:t>
            </w:r>
          </w:p>
        </w:tc>
      </w:tr>
      <w:tr>
        <w:trPr>
          <w:trHeight w:val="36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17..19</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IST Time</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(3-byte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Decimal </w:t>
            </w:r>
          </w:p>
        </w:tc>
      </w:tr>
      <w:tr>
        <w:trPr>
          <w:trHeight w:val="390"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20..21</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Fault Code</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2694"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Decimal </w:t>
            </w:r>
          </w:p>
        </w:tc>
      </w:tr>
      <w:tr>
        <w:trPr>
          <w:trHeight w:val="315" w:hRule="atLeast"/>
        </w:trPr>
        <w:tc>
          <w:tcPr>
            <w:tcW w:w="2350"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Last 4 bytes</w:t>
            </w:r>
          </w:p>
        </w:tc>
        <w:tc>
          <w:tcPr>
            <w:tcW w:w="2351"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Message CRC</w:t>
            </w:r>
          </w:p>
        </w:tc>
        <w:tc>
          <w:tcPr>
            <w:tcW w:w="2352" w:type="dxa"/>
            <w:tcBorders/>
          </w:tcPr>
          <w:p>
            <w:pPr>
              <w:pStyle w:val="Normal"/>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(4-byte binary)</w:t>
            </w:r>
          </w:p>
        </w:tc>
        <w:tc>
          <w:tcPr>
            <w:tcW w:w="2694" w:type="dxa"/>
            <w:tcBorders/>
          </w:tcPr>
          <w:p>
            <w:pPr>
              <w:pStyle w:val="Normal"/>
              <w:keepNext w:val="true"/>
              <w:widowControl/>
              <w:bidi w:val="0"/>
              <w:spacing w:lineRule="auto" w:line="276" w:before="0" w:after="0"/>
              <w:jc w:val="left"/>
              <w:rPr>
                <w:rFonts w:ascii="Arial" w:hAnsi="Arial" w:cs="Arial"/>
                <w:color w:val="000000"/>
                <w:sz w:val="22"/>
                <w:szCs w:val="22"/>
              </w:rPr>
            </w:pPr>
            <w:r>
              <w:rPr>
                <w:rFonts w:eastAsia="Times New Roman" w:cs="Arial" w:ascii="Arial" w:hAnsi="Arial"/>
                <w:color w:val="000000"/>
                <w:kern w:val="0"/>
                <w:sz w:val="22"/>
                <w:szCs w:val="22"/>
                <w:lang w:val="en-US" w:eastAsia="en-US" w:bidi="ar-SA"/>
              </w:rPr>
              <w:t>32 - bit CCITT CRC</w:t>
            </w:r>
          </w:p>
        </w:tc>
      </w:tr>
    </w:tbl>
    <w:p>
      <w:pPr>
        <w:pStyle w:val="Normal"/>
        <w:bidi w:val="0"/>
        <w:jc w:val="left"/>
        <w:rPr>
          <w:rStyle w:val="Emphasis"/>
          <w:rFonts w:ascii="Liberation Sans" w:hAnsi="Liberation Sans"/>
          <w:b/>
          <w:b/>
          <w:bCs/>
          <w:i w:val="false"/>
          <w:i w:val="false"/>
          <w:iCs w:val="false"/>
          <w:caps w:val="false"/>
          <w:smallCaps w:val="false"/>
          <w:color w:val="040037"/>
          <w:spacing w:val="0"/>
          <w:sz w:val="28"/>
          <w:szCs w:val="28"/>
        </w:rPr>
      </w:pPr>
      <w:r>
        <w:rPr/>
      </w:r>
    </w:p>
    <w:p>
      <w:pPr>
        <w:pStyle w:val="Heading1"/>
        <w:bidi w:val="0"/>
        <w:jc w:val="left"/>
        <w:rPr>
          <w:rStyle w:val="Emphasis"/>
          <w:rFonts w:ascii="Liberation Sans" w:hAnsi="Liberation Sans"/>
          <w:b/>
          <w:b/>
          <w:bCs/>
          <w:i w:val="false"/>
          <w:i w:val="false"/>
          <w:iCs w:val="false"/>
          <w:caps w:val="false"/>
          <w:smallCaps w:val="false"/>
          <w:color w:val="040037"/>
          <w:spacing w:val="0"/>
          <w:sz w:val="28"/>
          <w:szCs w:val="28"/>
        </w:rPr>
      </w:pPr>
      <w:r>
        <w:rPr/>
      </w:r>
    </w:p>
    <w:p>
      <w:pPr>
        <w:pStyle w:val="TextBody"/>
        <w:bidi w:val="0"/>
        <w:jc w:val="left"/>
        <w:rPr/>
      </w:pPr>
      <w:r>
        <w:rPr>
          <w:rStyle w:val="Emphasis"/>
          <w:rFonts w:ascii="Liberation Sans" w:hAnsi="Liberation Sans"/>
          <w:b/>
          <w:bCs/>
          <w:i w:val="false"/>
          <w:iCs w:val="false"/>
          <w:caps w:val="false"/>
          <w:smallCaps w:val="false"/>
          <w:color w:val="040037"/>
          <w:spacing w:val="0"/>
          <w:sz w:val="28"/>
          <w:szCs w:val="28"/>
        </w:rPr>
        <w:t xml:space="preserve">TSRMS ACK Message </w:t>
      </w:r>
    </w:p>
    <w:tbl>
      <w:tblPr>
        <w:tblStyle w:val="TableGrid"/>
        <w:tblW w:w="9747" w:type="dxa"/>
        <w:jc w:val="left"/>
        <w:tblInd w:w="-113" w:type="dxa"/>
        <w:tblLayout w:type="fixed"/>
        <w:tblCellMar>
          <w:top w:w="0" w:type="dxa"/>
          <w:left w:w="108" w:type="dxa"/>
          <w:bottom w:w="0" w:type="dxa"/>
          <w:right w:w="108" w:type="dxa"/>
        </w:tblCellMar>
        <w:tblLook w:val="04a0"/>
      </w:tblPr>
      <w:tblGrid>
        <w:gridCol w:w="1384"/>
        <w:gridCol w:w="2835"/>
        <w:gridCol w:w="2267"/>
        <w:gridCol w:w="3261"/>
      </w:tblGrid>
      <w:tr>
        <w:trPr/>
        <w:tc>
          <w:tcPr>
            <w:tcW w:w="1384"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Byte No</w:t>
            </w:r>
          </w:p>
        </w:tc>
        <w:tc>
          <w:tcPr>
            <w:tcW w:w="2835"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Element Name</w:t>
            </w:r>
          </w:p>
        </w:tc>
        <w:tc>
          <w:tcPr>
            <w:tcW w:w="2267"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Size in Bytes</w:t>
            </w:r>
          </w:p>
        </w:tc>
        <w:tc>
          <w:tcPr>
            <w:tcW w:w="3261" w:type="dxa"/>
            <w:tcBorders/>
          </w:tcPr>
          <w:p>
            <w:pPr>
              <w:pStyle w:val="Normal"/>
              <w:widowControl/>
              <w:bidi w:val="0"/>
              <w:spacing w:lineRule="auto" w:line="276" w:before="0" w:after="0"/>
              <w:jc w:val="both"/>
              <w:rPr>
                <w:rFonts w:ascii="Arial" w:hAnsi="Arial" w:cs="Arial"/>
                <w:b/>
                <w:b/>
                <w:bCs/>
                <w:color w:val="000000"/>
                <w:sz w:val="22"/>
              </w:rPr>
            </w:pPr>
            <w:r>
              <w:rPr>
                <w:rFonts w:eastAsia="Times New Roman" w:cs="Arial" w:ascii="Arial" w:hAnsi="Arial"/>
                <w:b/>
                <w:bCs/>
                <w:color w:val="000000"/>
                <w:kern w:val="0"/>
                <w:sz w:val="22"/>
                <w:szCs w:val="20"/>
                <w:lang w:val="en-US" w:eastAsia="en-US" w:bidi="ar-SA"/>
              </w:rPr>
              <w:t>Description</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00..01</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Start of Frame</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Value: (0x AAAA)</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Message Type</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Value: (0x1F)</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03..04</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Message Length</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Length from " Message Type" to "CRC" field (inclusive both)</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05..06</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Last received message sequence number </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Value:(0 -65535)</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07..08</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CIKMS Subsystem ID</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1 - 65533</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09..10</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TSRMS subsystem ID</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(2-byte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1 - 65533</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11</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TSRMS System Version</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 xml:space="preserve"> </w:t>
            </w:r>
            <w:r>
              <w:rPr>
                <w:rFonts w:eastAsia="Times New Roman" w:cs="Arial" w:ascii="Arial" w:hAnsi="Arial"/>
                <w:color w:val="000000"/>
                <w:kern w:val="0"/>
                <w:sz w:val="22"/>
                <w:szCs w:val="22"/>
                <w:lang w:val="en-US" w:eastAsia="en-US" w:bidi="ar-SA"/>
              </w:rPr>
              <w:t>1 - 7</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12</w:t>
            </w:r>
          </w:p>
        </w:tc>
        <w:tc>
          <w:tcPr>
            <w:tcW w:w="2835" w:type="dxa"/>
            <w:tcBorders/>
          </w:tcPr>
          <w:p>
            <w:pPr>
              <w:pStyle w:val="Normal"/>
              <w:widowControl/>
              <w:bidi w:val="0"/>
              <w:spacing w:lineRule="auto" w:line="276" w:before="0" w:after="0"/>
              <w:jc w:val="both"/>
              <w:rPr>
                <w:rFonts w:ascii="Arial" w:hAnsi="Arial" w:cs="Arial"/>
                <w:color w:val="FFFFFF" w:themeColor="background1"/>
                <w:sz w:val="22"/>
                <w:szCs w:val="22"/>
              </w:rPr>
            </w:pPr>
            <w:r>
              <w:rPr>
                <w:rFonts w:eastAsia="Times New Roman" w:cs="Arial" w:ascii="Arial" w:hAnsi="Arial"/>
                <w:color w:val="000000"/>
                <w:kern w:val="0"/>
                <w:sz w:val="20"/>
                <w:szCs w:val="20"/>
                <w:lang w:val="en-US" w:eastAsia="en-US" w:bidi="ar-SA"/>
              </w:rPr>
              <w:t>Type</w:t>
            </w:r>
            <w:r>
              <w:rPr>
                <w:rFonts w:eastAsia="Times New Roman" w:cs="Arial" w:ascii="Arial" w:hAnsi="Arial"/>
                <w:color w:val="FFFFFF" w:themeColor="background1"/>
                <w:kern w:val="0"/>
                <w:sz w:val="20"/>
                <w:szCs w:val="20"/>
                <w:lang w:val="en-US" w:eastAsia="en-US" w:bidi="ar-SA"/>
              </w:rPr>
              <w:t>-</w:t>
            </w:r>
          </w:p>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0"/>
                <w:szCs w:val="20"/>
                <w:lang w:val="en-US" w:eastAsia="en-US" w:bidi="ar-SA"/>
              </w:rPr>
              <w:t>of</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color w:val="000000"/>
                <w:kern w:val="0"/>
                <w:sz w:val="20"/>
                <w:szCs w:val="20"/>
                <w:lang w:val="en-US" w:eastAsia="en-US" w:bidi="ar-SA"/>
              </w:rPr>
              <w:t>KAVACH</w:t>
            </w:r>
            <w:r>
              <w:rPr>
                <w:rFonts w:eastAsia="Times New Roman" w:cs="Arial" w:ascii="Arial" w:hAnsi="Arial"/>
                <w:color w:val="FFFFFF" w:themeColor="background1"/>
                <w:kern w:val="0"/>
                <w:sz w:val="20"/>
                <w:szCs w:val="20"/>
                <w:lang w:val="en-US" w:eastAsia="en-US" w:bidi="ar-SA"/>
              </w:rPr>
              <w:t>-</w:t>
            </w:r>
            <w:r>
              <w:rPr>
                <w:rFonts w:eastAsia="Times New Roman" w:cs="Arial" w:ascii="Arial" w:hAnsi="Arial"/>
                <w:color w:val="000000"/>
                <w:kern w:val="0"/>
                <w:sz w:val="20"/>
                <w:szCs w:val="20"/>
                <w:lang w:val="en-US" w:eastAsia="en-US" w:bidi="ar-SA"/>
              </w:rPr>
              <w:t>subsystem-(0x33- TSRMS)</w:t>
            </w:r>
          </w:p>
        </w:tc>
        <w:tc>
          <w:tcPr>
            <w:tcW w:w="2267"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 byte binary)</w:t>
            </w:r>
          </w:p>
        </w:tc>
        <w:tc>
          <w:tcPr>
            <w:tcW w:w="3261"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(0X33 - TSRMS)</w:t>
            </w:r>
          </w:p>
        </w:tc>
      </w:tr>
      <w:tr>
        <w:trPr/>
        <w:tc>
          <w:tcPr>
            <w:tcW w:w="1384"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13..16</w:t>
            </w:r>
          </w:p>
        </w:tc>
        <w:tc>
          <w:tcPr>
            <w:tcW w:w="2835" w:type="dxa"/>
            <w:tcBorders/>
          </w:tcPr>
          <w:p>
            <w:pPr>
              <w:pStyle w:val="Normal"/>
              <w:widowControl/>
              <w:bidi w:val="0"/>
              <w:spacing w:lineRule="auto" w:line="276" w:before="0" w:after="0"/>
              <w:jc w:val="both"/>
              <w:rPr>
                <w:rFonts w:ascii="Arial" w:hAnsi="Arial" w:cs="Arial"/>
                <w:color w:val="000000"/>
                <w:sz w:val="22"/>
                <w:szCs w:val="22"/>
              </w:rPr>
            </w:pPr>
            <w:r>
              <w:rPr>
                <w:rFonts w:eastAsia="Times New Roman" w:cs="Arial" w:ascii="Arial" w:hAnsi="Arial"/>
                <w:color w:val="000000"/>
                <w:kern w:val="0"/>
                <w:sz w:val="22"/>
                <w:szCs w:val="22"/>
                <w:lang w:val="en-US" w:eastAsia="en-US" w:bidi="ar-SA"/>
              </w:rPr>
              <w:t>Message CRC</w:t>
            </w:r>
          </w:p>
        </w:tc>
        <w:tc>
          <w:tcPr>
            <w:tcW w:w="2267" w:type="dxa"/>
            <w:tcBorders/>
          </w:tcPr>
          <w:p>
            <w:pPr>
              <w:pStyle w:val="ListParagraph"/>
              <w:widowControl/>
              <w:numPr>
                <w:ilvl w:val="0"/>
                <w:numId w:val="3"/>
              </w:numPr>
              <w:bidi w:val="0"/>
              <w:spacing w:lineRule="auto" w:line="276" w:before="0" w:after="0"/>
              <w:jc w:val="both"/>
              <w:rPr>
                <w:rFonts w:ascii="Arial" w:hAnsi="Arial" w:cs="Arial"/>
                <w:color w:val="000000"/>
              </w:rPr>
            </w:pPr>
            <w:r>
              <w:rPr>
                <w:rFonts w:cs="Arial" w:ascii="Arial" w:hAnsi="Arial"/>
                <w:color w:val="000000"/>
                <w:kern w:val="0"/>
                <w:sz w:val="20"/>
                <w:lang w:eastAsia="en-US" w:bidi="ar-SA"/>
              </w:rPr>
              <w:t>byte binary)</w:t>
            </w:r>
          </w:p>
        </w:tc>
        <w:tc>
          <w:tcPr>
            <w:tcW w:w="3261" w:type="dxa"/>
            <w:tcBorders/>
          </w:tcPr>
          <w:p>
            <w:pPr>
              <w:pStyle w:val="Normal"/>
              <w:keepNext w:val="true"/>
              <w:widowControl/>
              <w:bidi w:val="0"/>
              <w:spacing w:lineRule="auto" w:line="276" w:before="0" w:after="0"/>
              <w:contextualSpacing/>
              <w:jc w:val="both"/>
              <w:rPr>
                <w:rFonts w:ascii="Arial" w:hAnsi="Arial" w:cs="Arial"/>
                <w:color w:val="000000"/>
                <w:szCs w:val="22"/>
              </w:rPr>
            </w:pPr>
            <w:r>
              <w:rPr>
                <w:rFonts w:eastAsia="Times New Roman" w:cs="Arial" w:ascii="Arial" w:hAnsi="Arial"/>
                <w:color w:val="000000"/>
                <w:kern w:val="0"/>
                <w:sz w:val="20"/>
                <w:szCs w:val="22"/>
                <w:lang w:val="en-US" w:eastAsia="en-US" w:bidi="ar-SA"/>
              </w:rPr>
              <w:t>32 - bit CCITT CRC</w:t>
            </w:r>
          </w:p>
        </w:tc>
      </w:tr>
    </w:tbl>
    <w:p>
      <w:pPr>
        <w:pStyle w:val="Normal"/>
        <w:bidi w:val="0"/>
        <w:jc w:val="left"/>
        <w:rPr>
          <w:rStyle w:val="Emphasis"/>
          <w:rFonts w:ascii="Liberation Sans" w:hAnsi="Liberation Sans"/>
          <w:b/>
          <w:b/>
          <w:bCs/>
          <w:i w:val="false"/>
          <w:i w:val="false"/>
          <w:iCs w:val="false"/>
          <w:caps w:val="false"/>
          <w:smallCaps w:val="false"/>
          <w:color w:val="040037"/>
          <w:spacing w:val="0"/>
          <w:sz w:val="28"/>
          <w:szCs w:val="28"/>
        </w:rPr>
      </w:pPr>
      <w:r>
        <w:rPr/>
      </w:r>
    </w:p>
    <w:p>
      <w:pPr>
        <w:pStyle w:val="Heading1"/>
        <w:bidi w:val="0"/>
        <w:jc w:val="left"/>
        <w:rPr/>
      </w:pPr>
      <w:r>
        <w:rPr>
          <w:rStyle w:val="Emphasis"/>
          <w:b/>
          <w:bCs/>
          <w:i w:val="false"/>
          <w:iCs w:val="false"/>
          <w:caps w:val="false"/>
          <w:smallCaps w:val="false"/>
          <w:color w:val="040037"/>
          <w:spacing w:val="0"/>
          <w:sz w:val="28"/>
          <w:szCs w:val="28"/>
        </w:rPr>
        <w:t xml:space="preserve">Communications and </w:t>
      </w:r>
      <w:r>
        <w:rPr>
          <w:rStyle w:val="Emphasis"/>
          <w:b/>
          <w:bCs/>
          <w:i w:val="false"/>
          <w:iCs w:val="false"/>
          <w:caps w:val="false"/>
          <w:smallCaps w:val="false"/>
          <w:color w:val="040037"/>
          <w:spacing w:val="0"/>
          <w:sz w:val="28"/>
          <w:szCs w:val="28"/>
        </w:rPr>
        <w:t xml:space="preserve">data </w:t>
      </w:r>
      <w:r>
        <w:rPr>
          <w:rStyle w:val="Emphasis"/>
          <w:b/>
          <w:bCs/>
          <w:i w:val="false"/>
          <w:iCs w:val="false"/>
          <w:caps w:val="false"/>
          <w:smallCaps w:val="false"/>
          <w:color w:val="040037"/>
          <w:spacing w:val="0"/>
          <w:sz w:val="28"/>
          <w:szCs w:val="28"/>
        </w:rPr>
        <w:t>transfer</w:t>
      </w:r>
    </w:p>
    <w:p>
      <w:pPr>
        <w:pStyle w:val="Normal"/>
        <w:bidi w:val="0"/>
        <w:jc w:val="left"/>
        <w:rPr>
          <w:i w:val="false"/>
          <w:i w:val="false"/>
          <w:iCs w:val="false"/>
          <w:sz w:val="22"/>
          <w:szCs w:val="22"/>
        </w:rPr>
      </w:pPr>
      <w:r>
        <w:rPr>
          <w:i w:val="false"/>
          <w:iCs w:val="false"/>
          <w:sz w:val="22"/>
          <w:szCs w:val="22"/>
        </w:rPr>
        <w:t>The communication will be handled through the wired communication using UDP Protocol with the CIKMS.</w:t>
      </w:r>
    </w:p>
    <w:p>
      <w:pPr>
        <w:pStyle w:val="Normal"/>
        <w:bidi w:val="0"/>
        <w:jc w:val="left"/>
        <w:rPr>
          <w:i w:val="false"/>
          <w:i w:val="false"/>
          <w:iCs w:val="false"/>
          <w:sz w:val="22"/>
          <w:szCs w:val="22"/>
        </w:rPr>
      </w:pPr>
      <w:r>
        <w:rPr>
          <w:i w:val="false"/>
          <w:iCs w:val="false"/>
          <w:sz w:val="22"/>
          <w:szCs w:val="22"/>
        </w:rPr>
        <w:t>The packet structures are based on events taken place</w:t>
      </w:r>
      <w:r>
        <w:rPr>
          <w:i w:val="false"/>
          <w:iCs w:val="false"/>
          <w:sz w:val="22"/>
          <w:szCs w:val="22"/>
        </w:rPr>
        <w:t>d</w:t>
      </w:r>
      <w:r>
        <w:rPr>
          <w:i w:val="false"/>
          <w:iCs w:val="false"/>
          <w:sz w:val="22"/>
          <w:szCs w:val="22"/>
        </w:rPr>
        <w:t xml:space="preserve"> in the TSRMS will be logged to the CIKMS.</w:t>
      </w:r>
    </w:p>
    <w:p>
      <w:pPr>
        <w:pStyle w:val="Normal"/>
        <w:bidi w:val="0"/>
        <w:jc w:val="left"/>
        <w:rPr>
          <w:i w:val="false"/>
          <w:i w:val="false"/>
          <w:iCs w:val="false"/>
          <w:sz w:val="22"/>
          <w:szCs w:val="22"/>
        </w:rPr>
      </w:pPr>
      <w:r>
        <w:rPr>
          <w:i w:val="false"/>
          <w:iCs w:val="false"/>
          <w:sz w:val="22"/>
          <w:szCs w:val="22"/>
        </w:rPr>
        <w:t xml:space="preserve">The TSRMS will initiate the communication between CIKMS on any event occurs by addition and deletion of tsr , diagnostic information event,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Class</w:t>
      </w:r>
    </w:p>
    <w:p>
      <w:pPr>
        <w:pStyle w:val="Normal"/>
        <w:bidi w:val="0"/>
        <w:jc w:val="left"/>
        <w:rPr>
          <w:b/>
          <w:b/>
          <w:bCs/>
          <w:i w:val="false"/>
          <w:i w:val="false"/>
          <w:iCs w:val="false"/>
        </w:rPr>
      </w:pPr>
      <w:r>
        <w:rPr>
          <w:b/>
          <w:bCs/>
          <w:i w:val="false"/>
          <w:iCs w:val="false"/>
        </w:rPr>
        <w:t>CIKMS_ADAPTOR class will connect udp socket and detects events using send function by accessing database for eventdata using CommDB for storing and receiving data.</w:t>
      </w:r>
    </w:p>
    <w:p>
      <w:pPr>
        <w:pStyle w:val="Normal"/>
        <w:bidi w:val="0"/>
        <w:jc w:val="left"/>
        <w:rPr>
          <w:b/>
          <w:b/>
          <w:bCs/>
          <w:i w:val="false"/>
          <w:i w:val="false"/>
          <w:iCs w:val="false"/>
        </w:rPr>
      </w:pPr>
      <w:r>
        <w:rPr>
          <w:b/>
          <w:bCs/>
          <w:i w:val="false"/>
          <w:iCs w:val="false"/>
        </w:rPr>
        <w:t xml:space="preserve">Received acknowledgement data packet using receive funcion will be authenticated </w:t>
      </w:r>
      <w:r>
        <w:rPr>
          <w:b/>
          <w:bCs/>
          <w:i w:val="false"/>
          <w:iCs w:val="false"/>
        </w:rPr>
        <w:t xml:space="preserve">using crc validation </w:t>
      </w:r>
      <w:r>
        <w:rPr>
          <w:b/>
          <w:bCs/>
          <w:i w:val="false"/>
          <w:iCs w:val="false"/>
        </w:rPr>
        <w:t>and last received sequence number compared to store in database.</w:t>
      </w:r>
    </w:p>
    <w:p>
      <w:pPr>
        <w:pStyle w:val="Normal"/>
        <w:bidi w:val="0"/>
        <w:jc w:val="left"/>
        <w:rPr>
          <w:b/>
          <w:b/>
          <w:bCs/>
          <w:i w:val="false"/>
          <w:i w:val="false"/>
          <w:iCs w:val="false"/>
        </w:rPr>
      </w:pPr>
      <w:r>
        <w:rPr>
          <w:b/>
          <w:bCs/>
          <w:i w:val="false"/>
          <w:iCs w:val="false"/>
        </w:rPr>
        <w:t xml:space="preserve"> </w:t>
      </w:r>
    </w:p>
    <w:p>
      <w:pPr>
        <w:pStyle w:val="Normal"/>
        <w:bidi w:val="0"/>
        <w:jc w:val="left"/>
        <w:rPr>
          <w:i w:val="false"/>
          <w:i w:val="false"/>
          <w:iCs w:val="false"/>
        </w:rPr>
      </w:pPr>
      <w:r>
        <w:rPr>
          <w:i w:val="false"/>
          <w:i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4"/>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lineRule="auto" w:line="240" w:before="0" w:after="0"/>
      <w:ind w:left="720" w:hanging="0"/>
    </w:pPr>
    <w:rPr>
      <w:rFonts w:eastAsia="Times New Roman" w:cs="Times New Roman"/>
      <w:szCs w:val="24"/>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LibreOffice/7.3.7.2$Linux_X86_64 LibreOffice_project/30$Build-2</Application>
  <AppVersion>15.0000</AppVersion>
  <Pages>5</Pages>
  <Words>1158</Words>
  <Characters>5996</Characters>
  <CharactersWithSpaces>6996</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2024-03-25T19:56:42Z</dcterms:created>
  <dc:creator/>
  <dc:description/>
  <dc:language>en-IN</dc:language>
  <cp:lastModifiedBy/>
  <dcterms:modified xsi:type="dcterms:W3CDTF">2024-03-26T20:15:01Z</dcterms:modified>
  <cp:revision>19</cp:revision>
  <dc:subject/>
  <dc:title/>
</cp:coreProperties>
</file>