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E8D4D" w14:textId="14C5B475" w:rsidR="00B53550" w:rsidRPr="00BA48C1" w:rsidRDefault="00BA48C1" w:rsidP="00BA48C1">
      <w:pPr>
        <w:jc w:val="center"/>
        <w:rPr>
          <w:b/>
          <w:bCs/>
          <w:sz w:val="28"/>
          <w:szCs w:val="28"/>
          <w:lang w:val="es-ES"/>
        </w:rPr>
      </w:pPr>
      <w:r w:rsidRPr="00BA48C1">
        <w:rPr>
          <w:b/>
          <w:bCs/>
          <w:sz w:val="28"/>
          <w:szCs w:val="28"/>
          <w:lang w:val="es-ES"/>
        </w:rPr>
        <w:t>Utilización de la Base de Datos en Excel</w:t>
      </w:r>
    </w:p>
    <w:p w14:paraId="062A6E09" w14:textId="6922744A" w:rsidR="00BA48C1" w:rsidRPr="00CF0D1E" w:rsidRDefault="00CF0D1E" w:rsidP="00BA48C1">
      <w:pPr>
        <w:jc w:val="both"/>
        <w:rPr>
          <w:b/>
          <w:bCs/>
          <w:lang w:val="es-ES"/>
        </w:rPr>
      </w:pPr>
      <w:r>
        <w:rPr>
          <w:lang w:val="es-ES"/>
        </w:rPr>
        <w:t xml:space="preserve">Hay una serie de pasos para </w:t>
      </w:r>
      <w:r w:rsidRPr="00CF0D1E">
        <w:rPr>
          <w:b/>
          <w:bCs/>
          <w:lang w:val="es-ES"/>
        </w:rPr>
        <w:t>configurar la planilla Excel por primera vez</w:t>
      </w:r>
      <w:r>
        <w:rPr>
          <w:lang w:val="es-ES"/>
        </w:rPr>
        <w:t xml:space="preserve">. Una vez guardada la planilla con la configuración correcta, </w:t>
      </w:r>
      <w:r w:rsidRPr="00CF0D1E">
        <w:rPr>
          <w:b/>
          <w:bCs/>
          <w:lang w:val="es-ES"/>
        </w:rPr>
        <w:t>la actualización es inmediata (ver al final del instructivo).</w:t>
      </w:r>
    </w:p>
    <w:p w14:paraId="742CF0F6" w14:textId="77777777" w:rsidR="00CF0D1E" w:rsidRDefault="00CF0D1E" w:rsidP="00BA48C1">
      <w:pPr>
        <w:jc w:val="both"/>
        <w:rPr>
          <w:lang w:val="es-ES"/>
        </w:rPr>
      </w:pPr>
    </w:p>
    <w:p w14:paraId="14C002E4" w14:textId="653BFBDA" w:rsidR="00BA48C1" w:rsidRPr="00BA48C1" w:rsidRDefault="00BA48C1" w:rsidP="00BA48C1">
      <w:pPr>
        <w:jc w:val="both"/>
        <w:rPr>
          <w:b/>
          <w:bCs/>
          <w:u w:val="single"/>
          <w:lang w:val="es-ES"/>
        </w:rPr>
      </w:pPr>
      <w:r w:rsidRPr="00BA48C1">
        <w:rPr>
          <w:b/>
          <w:bCs/>
          <w:u w:val="single"/>
          <w:lang w:val="es-ES"/>
        </w:rPr>
        <w:t>Descarga del Catálogo</w:t>
      </w:r>
    </w:p>
    <w:p w14:paraId="006F7150" w14:textId="77777777" w:rsidR="00CF0D1E" w:rsidRDefault="00CF0D1E" w:rsidP="00BA48C1">
      <w:pPr>
        <w:jc w:val="both"/>
        <w:rPr>
          <w:lang w:val="es-ES"/>
        </w:rPr>
      </w:pPr>
    </w:p>
    <w:p w14:paraId="491DC804" w14:textId="4A55874B" w:rsidR="00BA48C1" w:rsidRDefault="00BA48C1" w:rsidP="00BA48C1">
      <w:pPr>
        <w:jc w:val="both"/>
        <w:rPr>
          <w:lang w:val="es-ES"/>
        </w:rPr>
      </w:pPr>
      <w:r>
        <w:rPr>
          <w:lang w:val="es-ES"/>
        </w:rPr>
        <w:t xml:space="preserve">Datos </w:t>
      </w:r>
      <w:r w:rsidRPr="00BA48C1">
        <w:rPr>
          <w:lang w:val="es-ES"/>
        </w:rPr>
        <w:sym w:font="Wingdings" w:char="F0E0"/>
      </w:r>
      <w:r>
        <w:rPr>
          <w:lang w:val="es-ES"/>
        </w:rPr>
        <w:t xml:space="preserve">Obtener datos </w:t>
      </w:r>
      <w:r w:rsidRPr="00BA48C1">
        <w:rPr>
          <w:lang w:val="es-ES"/>
        </w:rPr>
        <w:sym w:font="Wingdings" w:char="F0E0"/>
      </w:r>
      <w:r>
        <w:rPr>
          <w:lang w:val="es-ES"/>
        </w:rPr>
        <w:t xml:space="preserve"> De otras fuentes </w:t>
      </w:r>
      <w:r w:rsidRPr="00BA48C1">
        <w:rPr>
          <w:lang w:val="es-ES"/>
        </w:rPr>
        <w:sym w:font="Wingdings" w:char="F0E0"/>
      </w:r>
      <w:r>
        <w:rPr>
          <w:lang w:val="es-ES"/>
        </w:rPr>
        <w:t xml:space="preserve"> De la web</w:t>
      </w:r>
    </w:p>
    <w:p w14:paraId="35BEB806" w14:textId="77777777" w:rsidR="00BA48C1" w:rsidRPr="00BA48C1" w:rsidRDefault="00BA48C1" w:rsidP="00BA48C1">
      <w:pPr>
        <w:jc w:val="both"/>
        <w:rPr>
          <w:lang w:val="es-ES"/>
        </w:rPr>
      </w:pPr>
    </w:p>
    <w:p w14:paraId="091A14D0" w14:textId="552E5528" w:rsidR="00BA48C1" w:rsidRDefault="00BA48C1" w:rsidP="00BA48C1">
      <w:pPr>
        <w:pStyle w:val="Prrafodelista"/>
        <w:jc w:val="both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9BC7D3D" wp14:editId="58D09699">
            <wp:extent cx="4962525" cy="5591175"/>
            <wp:effectExtent l="0" t="0" r="9525" b="9525"/>
            <wp:docPr id="1830322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724EA" w14:textId="77777777" w:rsidR="00BA48C1" w:rsidRDefault="00BA48C1" w:rsidP="00BA48C1">
      <w:pPr>
        <w:jc w:val="both"/>
        <w:rPr>
          <w:lang w:val="es-ES"/>
        </w:rPr>
      </w:pPr>
    </w:p>
    <w:p w14:paraId="114A5BF4" w14:textId="77777777" w:rsidR="00CF0D1E" w:rsidRDefault="00CF0D1E" w:rsidP="00BA48C1">
      <w:pPr>
        <w:jc w:val="both"/>
        <w:rPr>
          <w:lang w:val="es-ES"/>
        </w:rPr>
      </w:pPr>
    </w:p>
    <w:p w14:paraId="2C685780" w14:textId="77777777" w:rsidR="00CF0D1E" w:rsidRDefault="00CF0D1E" w:rsidP="00BA48C1">
      <w:pPr>
        <w:jc w:val="both"/>
        <w:rPr>
          <w:lang w:val="es-ES"/>
        </w:rPr>
      </w:pPr>
    </w:p>
    <w:p w14:paraId="48D5C1EC" w14:textId="6CB665B2" w:rsidR="00BA48C1" w:rsidRDefault="00BA48C1" w:rsidP="00BA48C1">
      <w:pPr>
        <w:jc w:val="both"/>
        <w:rPr>
          <w:lang w:val="es-ES"/>
        </w:rPr>
      </w:pPr>
      <w:r>
        <w:rPr>
          <w:lang w:val="es-ES"/>
        </w:rPr>
        <w:lastRenderedPageBreak/>
        <w:t xml:space="preserve">En la ventana que se abre, ingresar la siguiente url: </w:t>
      </w:r>
    </w:p>
    <w:p w14:paraId="6824208A" w14:textId="498EC80F" w:rsidR="00BA48C1" w:rsidRDefault="00BA48C1" w:rsidP="00BA48C1">
      <w:pPr>
        <w:jc w:val="both"/>
        <w:rPr>
          <w:b/>
          <w:bCs/>
          <w:color w:val="EE0000"/>
          <w:lang w:val="es-ES"/>
        </w:rPr>
      </w:pPr>
      <w:hyperlink r:id="rId6" w:history="1">
        <w:r w:rsidRPr="003B6835">
          <w:rPr>
            <w:rStyle w:val="Hipervnculo"/>
            <w:b/>
            <w:bCs/>
            <w:lang w:val="es-ES"/>
          </w:rPr>
          <w:t>https://raw.githubusercontent.com/BaseMyP/Publica/refs/heads/main/catalogo.json</w:t>
        </w:r>
      </w:hyperlink>
    </w:p>
    <w:p w14:paraId="0AED0DEC" w14:textId="23B46BAE" w:rsidR="00BA48C1" w:rsidRPr="00BA48C1" w:rsidRDefault="00BA48C1" w:rsidP="00BA48C1">
      <w:pPr>
        <w:jc w:val="both"/>
        <w:rPr>
          <w:lang w:val="es-ES"/>
        </w:rPr>
      </w:pPr>
      <w:r w:rsidRPr="00BA48C1">
        <w:rPr>
          <w:lang w:val="es-ES"/>
        </w:rPr>
        <w:t xml:space="preserve">Dar </w:t>
      </w:r>
      <w:proofErr w:type="spellStart"/>
      <w:proofErr w:type="gramStart"/>
      <w:r w:rsidRPr="00BA48C1">
        <w:rPr>
          <w:lang w:val="es-ES"/>
        </w:rPr>
        <w:t>click</w:t>
      </w:r>
      <w:proofErr w:type="spellEnd"/>
      <w:proofErr w:type="gramEnd"/>
      <w:r w:rsidRPr="00BA48C1">
        <w:rPr>
          <w:lang w:val="es-ES"/>
        </w:rPr>
        <w:t xml:space="preserve"> en Aceptar</w:t>
      </w:r>
    </w:p>
    <w:p w14:paraId="73A238B7" w14:textId="1FA834ED" w:rsidR="00BA48C1" w:rsidRDefault="00BA48C1" w:rsidP="00BA48C1">
      <w:pPr>
        <w:jc w:val="both"/>
        <w:rPr>
          <w:lang w:val="es-ES"/>
        </w:rPr>
      </w:pPr>
      <w:r w:rsidRPr="00BA48C1">
        <w:rPr>
          <w:lang w:val="es-ES"/>
        </w:rPr>
        <w:drawing>
          <wp:inline distT="0" distB="0" distL="0" distR="0" wp14:anchorId="13031B80" wp14:editId="08002D31">
            <wp:extent cx="5400040" cy="1974850"/>
            <wp:effectExtent l="0" t="0" r="0" b="6350"/>
            <wp:docPr id="2102512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12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3AE1" w14:textId="77777777" w:rsidR="00BA48C1" w:rsidRDefault="00BA48C1" w:rsidP="00BA48C1">
      <w:pPr>
        <w:jc w:val="both"/>
        <w:rPr>
          <w:lang w:val="es-ES"/>
        </w:rPr>
      </w:pPr>
    </w:p>
    <w:p w14:paraId="1B713571" w14:textId="40C703D8" w:rsidR="00CF0D1E" w:rsidRDefault="00CF0D1E" w:rsidP="00BA48C1">
      <w:pPr>
        <w:jc w:val="both"/>
        <w:rPr>
          <w:lang w:val="es-ES"/>
        </w:rPr>
      </w:pPr>
      <w:r>
        <w:rPr>
          <w:lang w:val="es-ES"/>
        </w:rPr>
        <w:t xml:space="preserve">En la ventana que se abre, ir a “A la tabla” y dar </w:t>
      </w:r>
      <w:proofErr w:type="spellStart"/>
      <w:proofErr w:type="gramStart"/>
      <w:r>
        <w:rPr>
          <w:lang w:val="es-ES"/>
        </w:rPr>
        <w:t>click</w:t>
      </w:r>
      <w:proofErr w:type="spellEnd"/>
      <w:proofErr w:type="gramEnd"/>
      <w:r>
        <w:rPr>
          <w:lang w:val="es-ES"/>
        </w:rPr>
        <w:t xml:space="preserve"> en Aceptar en el cuadro emergente.</w:t>
      </w:r>
    </w:p>
    <w:p w14:paraId="355FF19E" w14:textId="77777777" w:rsidR="00CF0D1E" w:rsidRDefault="00CF0D1E" w:rsidP="00BA48C1">
      <w:pPr>
        <w:jc w:val="both"/>
        <w:rPr>
          <w:lang w:val="es-ES"/>
        </w:rPr>
      </w:pPr>
    </w:p>
    <w:p w14:paraId="61C86299" w14:textId="331D9706" w:rsidR="00CF0D1E" w:rsidRDefault="00CF0D1E" w:rsidP="00BA48C1">
      <w:pPr>
        <w:jc w:val="both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BB46E06" wp14:editId="36F6BF81">
            <wp:extent cx="5010150" cy="3590925"/>
            <wp:effectExtent l="0" t="0" r="0" b="9525"/>
            <wp:docPr id="14058538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BFEA5" w14:textId="77777777" w:rsidR="00CF0D1E" w:rsidRDefault="00CF0D1E" w:rsidP="00BA48C1">
      <w:pPr>
        <w:jc w:val="both"/>
        <w:rPr>
          <w:lang w:val="es-ES"/>
        </w:rPr>
      </w:pPr>
    </w:p>
    <w:p w14:paraId="1D11369F" w14:textId="77777777" w:rsidR="00CF0D1E" w:rsidRDefault="00CF0D1E" w:rsidP="00BA48C1">
      <w:pPr>
        <w:jc w:val="both"/>
        <w:rPr>
          <w:lang w:val="es-ES"/>
        </w:rPr>
      </w:pPr>
    </w:p>
    <w:p w14:paraId="3602989B" w14:textId="77777777" w:rsidR="00CF0D1E" w:rsidRDefault="00CF0D1E" w:rsidP="00BA48C1">
      <w:pPr>
        <w:jc w:val="both"/>
        <w:rPr>
          <w:lang w:val="es-ES"/>
        </w:rPr>
      </w:pPr>
    </w:p>
    <w:p w14:paraId="0259BD38" w14:textId="77777777" w:rsidR="00CF0D1E" w:rsidRDefault="00CF0D1E" w:rsidP="00BA48C1">
      <w:pPr>
        <w:jc w:val="both"/>
        <w:rPr>
          <w:lang w:val="es-ES"/>
        </w:rPr>
      </w:pPr>
    </w:p>
    <w:p w14:paraId="3E45D8D5" w14:textId="39F18A77" w:rsidR="00CF0D1E" w:rsidRDefault="00CF0D1E" w:rsidP="00BA48C1">
      <w:pPr>
        <w:jc w:val="both"/>
        <w:rPr>
          <w:lang w:val="es-ES"/>
        </w:rPr>
      </w:pPr>
      <w:r>
        <w:rPr>
          <w:lang w:val="es-ES"/>
        </w:rPr>
        <w:lastRenderedPageBreak/>
        <w:t xml:space="preserve">Hacer </w:t>
      </w:r>
      <w:proofErr w:type="spellStart"/>
      <w:proofErr w:type="gramStart"/>
      <w:r>
        <w:rPr>
          <w:lang w:val="es-ES"/>
        </w:rPr>
        <w:t>click</w:t>
      </w:r>
      <w:proofErr w:type="spellEnd"/>
      <w:proofErr w:type="gramEnd"/>
      <w:r>
        <w:rPr>
          <w:lang w:val="es-ES"/>
        </w:rPr>
        <w:t xml:space="preserve"> en las flechitas divergentes:</w:t>
      </w:r>
    </w:p>
    <w:p w14:paraId="262E06D9" w14:textId="579E6724" w:rsidR="00CF0D1E" w:rsidRDefault="00CF0D1E" w:rsidP="00BA48C1">
      <w:pPr>
        <w:jc w:val="both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4D6B86E" wp14:editId="45AEA28A">
            <wp:extent cx="4676775" cy="2847975"/>
            <wp:effectExtent l="0" t="0" r="9525" b="9525"/>
            <wp:docPr id="191384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E60FC" w14:textId="77777777" w:rsidR="00CF0D1E" w:rsidRDefault="00CF0D1E" w:rsidP="00BA48C1">
      <w:pPr>
        <w:jc w:val="both"/>
        <w:rPr>
          <w:lang w:val="es-ES"/>
        </w:rPr>
      </w:pPr>
    </w:p>
    <w:p w14:paraId="7EF68BB4" w14:textId="67B5CD92" w:rsidR="00CF0D1E" w:rsidRDefault="00CF0D1E" w:rsidP="00BA48C1">
      <w:pPr>
        <w:jc w:val="both"/>
        <w:rPr>
          <w:lang w:val="es-ES"/>
        </w:rPr>
      </w:pPr>
      <w:r>
        <w:rPr>
          <w:lang w:val="es-ES"/>
        </w:rPr>
        <w:t xml:space="preserve">Desmarcar la casilla “Usar el nombre de columna original como prefijo” y </w:t>
      </w:r>
      <w:proofErr w:type="spellStart"/>
      <w:proofErr w:type="gramStart"/>
      <w:r>
        <w:rPr>
          <w:lang w:val="es-ES"/>
        </w:rPr>
        <w:t>click</w:t>
      </w:r>
      <w:proofErr w:type="spellEnd"/>
      <w:proofErr w:type="gramEnd"/>
      <w:r>
        <w:rPr>
          <w:lang w:val="es-ES"/>
        </w:rPr>
        <w:t xml:space="preserve"> en Aceptar</w:t>
      </w:r>
    </w:p>
    <w:p w14:paraId="30F9C3E8" w14:textId="71BD2068" w:rsidR="00CF0D1E" w:rsidRDefault="00CF0D1E" w:rsidP="00BA48C1">
      <w:pPr>
        <w:jc w:val="both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42A526C" wp14:editId="4EC4DF73">
            <wp:extent cx="4676775" cy="3133725"/>
            <wp:effectExtent l="0" t="0" r="9525" b="9525"/>
            <wp:docPr id="42241020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63F23" w14:textId="77777777" w:rsidR="00CF0D1E" w:rsidRDefault="00CF0D1E" w:rsidP="00BA48C1">
      <w:pPr>
        <w:jc w:val="both"/>
        <w:rPr>
          <w:lang w:val="es-ES"/>
        </w:rPr>
      </w:pPr>
    </w:p>
    <w:p w14:paraId="79AB0340" w14:textId="77777777" w:rsidR="00CF0D1E" w:rsidRDefault="00CF0D1E" w:rsidP="00BA48C1">
      <w:pPr>
        <w:jc w:val="both"/>
        <w:rPr>
          <w:lang w:val="es-ES"/>
        </w:rPr>
      </w:pPr>
    </w:p>
    <w:p w14:paraId="61E109D3" w14:textId="77777777" w:rsidR="00CF0D1E" w:rsidRDefault="00CF0D1E" w:rsidP="00BA48C1">
      <w:pPr>
        <w:jc w:val="both"/>
        <w:rPr>
          <w:lang w:val="es-ES"/>
        </w:rPr>
      </w:pPr>
    </w:p>
    <w:p w14:paraId="4A8E83DF" w14:textId="77777777" w:rsidR="00CF0D1E" w:rsidRDefault="00CF0D1E" w:rsidP="00BA48C1">
      <w:pPr>
        <w:jc w:val="both"/>
        <w:rPr>
          <w:lang w:val="es-ES"/>
        </w:rPr>
      </w:pPr>
    </w:p>
    <w:p w14:paraId="5A02E596" w14:textId="77777777" w:rsidR="00CF0D1E" w:rsidRDefault="00CF0D1E" w:rsidP="00BA48C1">
      <w:pPr>
        <w:jc w:val="both"/>
        <w:rPr>
          <w:lang w:val="es-ES"/>
        </w:rPr>
      </w:pPr>
    </w:p>
    <w:p w14:paraId="60D792E0" w14:textId="77777777" w:rsidR="00CF0D1E" w:rsidRDefault="00CF0D1E" w:rsidP="00BA48C1">
      <w:pPr>
        <w:jc w:val="both"/>
        <w:rPr>
          <w:lang w:val="es-ES"/>
        </w:rPr>
      </w:pPr>
    </w:p>
    <w:p w14:paraId="4FB866A7" w14:textId="3C2E8CAD" w:rsidR="00CF0D1E" w:rsidRDefault="00CF0D1E" w:rsidP="00BA48C1">
      <w:pPr>
        <w:jc w:val="both"/>
        <w:rPr>
          <w:lang w:val="es-ES"/>
        </w:rPr>
      </w:pPr>
      <w:r>
        <w:rPr>
          <w:lang w:val="es-ES"/>
        </w:rPr>
        <w:lastRenderedPageBreak/>
        <w:t>Clic en “Cerar y Cargar” y elegir “Cerrar y cargar en…”</w:t>
      </w:r>
    </w:p>
    <w:p w14:paraId="6CC8643F" w14:textId="329ADA07" w:rsidR="00CF0D1E" w:rsidRDefault="00CF0D1E" w:rsidP="00BA48C1">
      <w:pPr>
        <w:jc w:val="both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E4A0945" wp14:editId="366D3DC7">
            <wp:extent cx="5191125" cy="3276600"/>
            <wp:effectExtent l="0" t="0" r="9525" b="0"/>
            <wp:docPr id="151599993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5F221" w14:textId="77777777" w:rsidR="00CF0D1E" w:rsidRDefault="00CF0D1E" w:rsidP="00BA48C1">
      <w:pPr>
        <w:jc w:val="both"/>
        <w:rPr>
          <w:lang w:val="es-ES"/>
        </w:rPr>
      </w:pPr>
    </w:p>
    <w:p w14:paraId="0A44E96C" w14:textId="2628B5F2" w:rsidR="00CF0D1E" w:rsidRDefault="00CF0D1E" w:rsidP="00BA48C1">
      <w:pPr>
        <w:jc w:val="both"/>
        <w:rPr>
          <w:lang w:val="es-ES"/>
        </w:rPr>
      </w:pPr>
      <w:r>
        <w:rPr>
          <w:lang w:val="es-ES"/>
        </w:rPr>
        <w:t xml:space="preserve">Seleccionar formato y ubicación deseados y </w:t>
      </w:r>
      <w:proofErr w:type="spellStart"/>
      <w:proofErr w:type="gramStart"/>
      <w:r>
        <w:rPr>
          <w:lang w:val="es-ES"/>
        </w:rPr>
        <w:t>click</w:t>
      </w:r>
      <w:proofErr w:type="spellEnd"/>
      <w:proofErr w:type="gramEnd"/>
      <w:r>
        <w:rPr>
          <w:lang w:val="es-ES"/>
        </w:rPr>
        <w:t xml:space="preserve"> en Aceptar.</w:t>
      </w:r>
    </w:p>
    <w:p w14:paraId="2A436D9B" w14:textId="0AFF2524" w:rsidR="00CF0D1E" w:rsidRDefault="00CF0D1E" w:rsidP="00BA48C1">
      <w:pPr>
        <w:jc w:val="both"/>
        <w:rPr>
          <w:lang w:val="es-ES"/>
        </w:rPr>
      </w:pPr>
      <w:r w:rsidRPr="00CF0D1E">
        <w:rPr>
          <w:lang w:val="es-ES"/>
        </w:rPr>
        <w:drawing>
          <wp:inline distT="0" distB="0" distL="0" distR="0" wp14:anchorId="794088E0" wp14:editId="3BCFFF6C">
            <wp:extent cx="2705478" cy="2467319"/>
            <wp:effectExtent l="0" t="0" r="0" b="0"/>
            <wp:docPr id="1973219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19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BDB1" w14:textId="77777777" w:rsidR="00942195" w:rsidRDefault="00942195" w:rsidP="00BA48C1">
      <w:pPr>
        <w:jc w:val="both"/>
        <w:rPr>
          <w:lang w:val="es-ES"/>
        </w:rPr>
      </w:pPr>
    </w:p>
    <w:p w14:paraId="6D451E3F" w14:textId="77777777" w:rsidR="00942195" w:rsidRDefault="00942195">
      <w:pPr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br w:type="page"/>
      </w:r>
    </w:p>
    <w:p w14:paraId="7C0845E3" w14:textId="6C492080" w:rsidR="00942195" w:rsidRDefault="00942195" w:rsidP="00942195">
      <w:pPr>
        <w:jc w:val="both"/>
        <w:rPr>
          <w:b/>
          <w:bCs/>
          <w:u w:val="single"/>
          <w:lang w:val="es-ES"/>
        </w:rPr>
      </w:pPr>
      <w:r w:rsidRPr="00BA48C1">
        <w:rPr>
          <w:b/>
          <w:bCs/>
          <w:u w:val="single"/>
          <w:lang w:val="es-ES"/>
        </w:rPr>
        <w:lastRenderedPageBreak/>
        <w:t>Descarga de</w:t>
      </w:r>
      <w:r>
        <w:rPr>
          <w:b/>
          <w:bCs/>
          <w:u w:val="single"/>
          <w:lang w:val="es-ES"/>
        </w:rPr>
        <w:t xml:space="preserve"> una serie en particular</w:t>
      </w:r>
    </w:p>
    <w:p w14:paraId="1CB1386B" w14:textId="7EF403AC" w:rsidR="00942195" w:rsidRDefault="00942195" w:rsidP="00942195">
      <w:pPr>
        <w:jc w:val="both"/>
        <w:rPr>
          <w:lang w:val="es-ES"/>
        </w:rPr>
      </w:pPr>
      <w:r w:rsidRPr="00942195">
        <w:rPr>
          <w:lang w:val="es-ES"/>
        </w:rPr>
        <w:t>Elegir</w:t>
      </w:r>
      <w:r>
        <w:rPr>
          <w:lang w:val="es-ES"/>
        </w:rPr>
        <w:t xml:space="preserve"> la serie deseada y buscar la “</w:t>
      </w:r>
      <w:proofErr w:type="spellStart"/>
      <w:r>
        <w:rPr>
          <w:lang w:val="es-ES"/>
        </w:rPr>
        <w:t>raw_url</w:t>
      </w:r>
      <w:proofErr w:type="spellEnd"/>
      <w:r>
        <w:rPr>
          <w:lang w:val="es-ES"/>
        </w:rPr>
        <w:t xml:space="preserve">” en el Catálogo. Por ejemplo, si se desea descargar el </w:t>
      </w:r>
      <w:r w:rsidR="00182E16">
        <w:rPr>
          <w:lang w:val="es-ES"/>
        </w:rPr>
        <w:t>IPC Nivel General</w:t>
      </w:r>
      <w:r>
        <w:rPr>
          <w:lang w:val="es-ES"/>
        </w:rPr>
        <w:t xml:space="preserve"> (variable </w:t>
      </w:r>
      <w:r w:rsidR="00182E16" w:rsidRPr="00182E16">
        <w:rPr>
          <w:lang w:val="es-ES"/>
        </w:rPr>
        <w:t>IPCGENERAL_INDICE_NSA_M</w:t>
      </w:r>
      <w:r>
        <w:rPr>
          <w:lang w:val="es-ES"/>
        </w:rPr>
        <w:t xml:space="preserve">), la </w:t>
      </w:r>
      <w:proofErr w:type="spellStart"/>
      <w:r>
        <w:rPr>
          <w:lang w:val="es-ES"/>
        </w:rPr>
        <w:t>raw_url</w:t>
      </w:r>
      <w:proofErr w:type="spellEnd"/>
      <w:r>
        <w:rPr>
          <w:lang w:val="es-ES"/>
        </w:rPr>
        <w:t xml:space="preserve"> es la siguiente:</w:t>
      </w:r>
    </w:p>
    <w:p w14:paraId="68ADADD0" w14:textId="3B0FDE62" w:rsidR="00942195" w:rsidRPr="00942195" w:rsidRDefault="00942195" w:rsidP="00942195">
      <w:pPr>
        <w:jc w:val="both"/>
        <w:rPr>
          <w:b/>
          <w:bCs/>
          <w:color w:val="EE0000"/>
          <w:lang w:val="es-ES"/>
        </w:rPr>
      </w:pPr>
      <w:r w:rsidRPr="00942195">
        <w:rPr>
          <w:b/>
          <w:bCs/>
          <w:color w:val="EE0000"/>
          <w:lang w:val="es-ES"/>
        </w:rPr>
        <w:t>https://raw.githubusercontent.com/BaseMyP/Publica/refs/heads/main/PRECIOS/IPCGENERAL_INDICE_NSA_M.json</w:t>
      </w:r>
    </w:p>
    <w:p w14:paraId="41CD1F5D" w14:textId="463E517D" w:rsidR="00942195" w:rsidRDefault="00942195" w:rsidP="00BA48C1">
      <w:pPr>
        <w:jc w:val="both"/>
        <w:rPr>
          <w:lang w:val="es-ES"/>
        </w:rPr>
      </w:pPr>
      <w:r>
        <w:rPr>
          <w:lang w:val="es-ES"/>
        </w:rPr>
        <w:t xml:space="preserve">Obtener los datos externos de la misma forma que para descargar el catálogo, cambiando el </w:t>
      </w:r>
      <w:proofErr w:type="gramStart"/>
      <w:r>
        <w:rPr>
          <w:lang w:val="es-ES"/>
        </w:rPr>
        <w:t>link</w:t>
      </w:r>
      <w:proofErr w:type="gramEnd"/>
      <w:r>
        <w:rPr>
          <w:lang w:val="es-ES"/>
        </w:rPr>
        <w:t xml:space="preserve"> por el </w:t>
      </w:r>
      <w:proofErr w:type="spellStart"/>
      <w:r>
        <w:rPr>
          <w:lang w:val="es-ES"/>
        </w:rPr>
        <w:t>raw_url</w:t>
      </w:r>
      <w:proofErr w:type="spellEnd"/>
      <w:r>
        <w:rPr>
          <w:lang w:val="es-ES"/>
        </w:rPr>
        <w:t xml:space="preserve"> anterior.</w:t>
      </w:r>
    </w:p>
    <w:p w14:paraId="7291EE30" w14:textId="1C8DA47E" w:rsidR="00942195" w:rsidRDefault="00942195" w:rsidP="00BA48C1">
      <w:pPr>
        <w:jc w:val="both"/>
        <w:rPr>
          <w:lang w:val="es-ES"/>
        </w:rPr>
      </w:pPr>
      <w:r>
        <w:rPr>
          <w:lang w:val="es-ES"/>
        </w:rPr>
        <w:t>A partir de ahí, el proceso es algo diferente, dependiendo de si se quieren descargar los datos o los metadatos. Empecemos con el caso de los datos.</w:t>
      </w:r>
    </w:p>
    <w:p w14:paraId="53EF8DD5" w14:textId="3FCEDA29" w:rsidR="00554596" w:rsidRDefault="00554596" w:rsidP="00BA48C1">
      <w:pPr>
        <w:jc w:val="both"/>
        <w:rPr>
          <w:lang w:val="es-ES"/>
        </w:rPr>
      </w:pPr>
      <w:r>
        <w:rPr>
          <w:lang w:val="es-ES"/>
        </w:rPr>
        <w:t xml:space="preserve">En la siguiente ventana, hacer </w:t>
      </w:r>
      <w:proofErr w:type="spellStart"/>
      <w:proofErr w:type="gramStart"/>
      <w:r>
        <w:rPr>
          <w:lang w:val="es-ES"/>
        </w:rPr>
        <w:t>click</w:t>
      </w:r>
      <w:proofErr w:type="spellEnd"/>
      <w:proofErr w:type="gramEnd"/>
      <w:r>
        <w:rPr>
          <w:lang w:val="es-ES"/>
        </w:rPr>
        <w:t xml:space="preserve"> en “List”</w:t>
      </w:r>
    </w:p>
    <w:p w14:paraId="018F500D" w14:textId="465B2831" w:rsidR="00942195" w:rsidRDefault="00554596" w:rsidP="00BA48C1">
      <w:pPr>
        <w:jc w:val="both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A2F07CF" wp14:editId="78F0BBA2">
            <wp:extent cx="5400040" cy="2723515"/>
            <wp:effectExtent l="0" t="0" r="0" b="635"/>
            <wp:docPr id="159369895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2C2FA" w14:textId="054DEF32" w:rsidR="00554596" w:rsidRDefault="00554596" w:rsidP="00BA48C1">
      <w:pPr>
        <w:jc w:val="both"/>
        <w:rPr>
          <w:lang w:val="es-ES"/>
        </w:rPr>
      </w:pPr>
      <w:r>
        <w:rPr>
          <w:lang w:val="es-ES"/>
        </w:rPr>
        <w:t xml:space="preserve">Luego, proceder de la misma forma que con el Catálogo: A la Tabla </w:t>
      </w:r>
      <w:r w:rsidRPr="00554596">
        <w:rPr>
          <w:lang w:val="es-ES"/>
        </w:rPr>
        <w:sym w:font="Wingdings" w:char="F0E0"/>
      </w:r>
      <w:r>
        <w:rPr>
          <w:lang w:val="es-ES"/>
        </w:rPr>
        <w:t xml:space="preserve"> Aceptar </w:t>
      </w:r>
      <w:r w:rsidRPr="00554596">
        <w:rPr>
          <w:lang w:val="es-ES"/>
        </w:rPr>
        <w:sym w:font="Wingdings" w:char="F0E0"/>
      </w:r>
      <w:r>
        <w:rPr>
          <w:lang w:val="es-ES"/>
        </w:rPr>
        <w:t xml:space="preserve"> Flechas Divergentes </w:t>
      </w:r>
      <w:r w:rsidRPr="00554596">
        <w:rPr>
          <w:lang w:val="es-ES"/>
        </w:rPr>
        <w:sym w:font="Wingdings" w:char="F0E0"/>
      </w:r>
      <w:r>
        <w:rPr>
          <w:lang w:val="es-ES"/>
        </w:rPr>
        <w:t xml:space="preserve"> Desmarcar </w:t>
      </w:r>
      <w:r>
        <w:rPr>
          <w:lang w:val="es-ES"/>
        </w:rPr>
        <w:t>“Usar el nombre de columna original como prefijo”</w:t>
      </w:r>
      <w:r>
        <w:rPr>
          <w:lang w:val="es-ES"/>
        </w:rPr>
        <w:t xml:space="preserve"> </w:t>
      </w:r>
      <w:r w:rsidRPr="00554596">
        <w:rPr>
          <w:lang w:val="es-ES"/>
        </w:rPr>
        <w:sym w:font="Wingdings" w:char="F0E0"/>
      </w:r>
      <w:r>
        <w:rPr>
          <w:lang w:val="es-ES"/>
        </w:rPr>
        <w:t xml:space="preserve"> Aceptar </w:t>
      </w:r>
      <w:r w:rsidRPr="00554596">
        <w:rPr>
          <w:lang w:val="es-ES"/>
        </w:rPr>
        <w:sym w:font="Wingdings" w:char="F0E0"/>
      </w:r>
      <w:r>
        <w:rPr>
          <w:lang w:val="es-ES"/>
        </w:rPr>
        <w:t xml:space="preserve"> Cerrar y Cargar </w:t>
      </w:r>
      <w:r w:rsidRPr="00554596">
        <w:rPr>
          <w:lang w:val="es-ES"/>
        </w:rPr>
        <w:sym w:font="Wingdings" w:char="F0E0"/>
      </w:r>
      <w:r>
        <w:rPr>
          <w:lang w:val="es-ES"/>
        </w:rPr>
        <w:t xml:space="preserve"> Cerrar y cargar en… </w:t>
      </w:r>
      <w:r w:rsidRPr="00554596">
        <w:rPr>
          <w:lang w:val="es-ES"/>
        </w:rPr>
        <w:sym w:font="Wingdings" w:char="F0E0"/>
      </w:r>
      <w:r>
        <w:rPr>
          <w:lang w:val="es-ES"/>
        </w:rPr>
        <w:t xml:space="preserve"> Seleccionar formato y ubicación </w:t>
      </w:r>
      <w:r w:rsidRPr="00554596">
        <w:rPr>
          <w:lang w:val="es-ES"/>
        </w:rPr>
        <w:sym w:font="Wingdings" w:char="F0E0"/>
      </w:r>
      <w:r>
        <w:rPr>
          <w:lang w:val="es-ES"/>
        </w:rPr>
        <w:t xml:space="preserve"> Aceptar.</w:t>
      </w:r>
    </w:p>
    <w:p w14:paraId="0F9B76A7" w14:textId="77777777" w:rsidR="00554596" w:rsidRDefault="00554596" w:rsidP="005545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both"/>
        <w:rPr>
          <w:lang w:val="es-ES"/>
        </w:rPr>
      </w:pPr>
      <w:r w:rsidRPr="00554596">
        <w:rPr>
          <w:b/>
          <w:bCs/>
          <w:lang w:val="es-ES"/>
        </w:rPr>
        <w:t>Nota</w:t>
      </w:r>
      <w:r>
        <w:rPr>
          <w:lang w:val="es-ES"/>
        </w:rPr>
        <w:t>: Algunas series tienen datos provisorios que luego son reemplazados por datos nuevos. Esto puede filtrarse mediante las columnas “</w:t>
      </w:r>
      <w:proofErr w:type="spellStart"/>
      <w:r>
        <w:rPr>
          <w:lang w:val="es-ES"/>
        </w:rPr>
        <w:t>realtime_start</w:t>
      </w:r>
      <w:proofErr w:type="spellEnd"/>
      <w:r>
        <w:rPr>
          <w:lang w:val="es-ES"/>
        </w:rPr>
        <w:t>” y “</w:t>
      </w:r>
      <w:proofErr w:type="spellStart"/>
      <w:r>
        <w:rPr>
          <w:lang w:val="es-ES"/>
        </w:rPr>
        <w:t>realtime_end</w:t>
      </w:r>
      <w:proofErr w:type="spellEnd"/>
      <w:r>
        <w:rPr>
          <w:lang w:val="es-ES"/>
        </w:rPr>
        <w:t xml:space="preserve">”. </w:t>
      </w:r>
    </w:p>
    <w:p w14:paraId="252E56FB" w14:textId="302AAE93" w:rsidR="00554596" w:rsidRDefault="00554596" w:rsidP="005545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both"/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realtime_start</w:t>
      </w:r>
      <w:proofErr w:type="spellEnd"/>
      <w:r>
        <w:rPr>
          <w:lang w:val="es-ES"/>
        </w:rPr>
        <w:t>”</w:t>
      </w:r>
      <w:r>
        <w:rPr>
          <w:lang w:val="es-ES"/>
        </w:rPr>
        <w:t>: indica en qué fecha el dato comenzó a ser válido. Generalmente, es la fecha de publicación.</w:t>
      </w:r>
    </w:p>
    <w:p w14:paraId="575A8E64" w14:textId="09A247DD" w:rsidR="00942195" w:rsidRDefault="00554596" w:rsidP="005545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both"/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realtime_end</w:t>
      </w:r>
      <w:proofErr w:type="spellEnd"/>
      <w:r>
        <w:rPr>
          <w:lang w:val="es-ES"/>
        </w:rPr>
        <w:t>”</w:t>
      </w:r>
      <w:r>
        <w:rPr>
          <w:lang w:val="es-ES"/>
        </w:rPr>
        <w:t xml:space="preserve">: indica en qué fecha el dato fue reemplazado por otro más actualizado. Si tiene como valor 9999-12-31, significa que el dato es definitivo o es el que está vigente. </w:t>
      </w:r>
    </w:p>
    <w:p w14:paraId="65547412" w14:textId="77777777" w:rsidR="00182E16" w:rsidRDefault="00182E16" w:rsidP="00182E16">
      <w:pPr>
        <w:rPr>
          <w:lang w:val="es-ES"/>
        </w:rPr>
      </w:pPr>
    </w:p>
    <w:p w14:paraId="570AD0F3" w14:textId="77777777" w:rsidR="00182E16" w:rsidRDefault="00182E16" w:rsidP="00182E16">
      <w:pPr>
        <w:tabs>
          <w:tab w:val="left" w:pos="5130"/>
        </w:tabs>
        <w:rPr>
          <w:lang w:val="es-ES"/>
        </w:rPr>
      </w:pPr>
    </w:p>
    <w:p w14:paraId="5263BA45" w14:textId="77777777" w:rsidR="00182E16" w:rsidRDefault="00182E16" w:rsidP="00182E16">
      <w:pPr>
        <w:tabs>
          <w:tab w:val="left" w:pos="5130"/>
        </w:tabs>
        <w:rPr>
          <w:lang w:val="es-ES"/>
        </w:rPr>
      </w:pPr>
    </w:p>
    <w:p w14:paraId="7CB994A9" w14:textId="77777777" w:rsidR="00182E16" w:rsidRDefault="00182E16" w:rsidP="00182E16">
      <w:pPr>
        <w:tabs>
          <w:tab w:val="left" w:pos="5130"/>
        </w:tabs>
        <w:rPr>
          <w:lang w:val="es-ES"/>
        </w:rPr>
      </w:pPr>
    </w:p>
    <w:p w14:paraId="57E87E3E" w14:textId="56EDD2B7" w:rsidR="00182E16" w:rsidRDefault="00182E16" w:rsidP="00182E16">
      <w:pPr>
        <w:tabs>
          <w:tab w:val="left" w:pos="5130"/>
        </w:tabs>
        <w:rPr>
          <w:lang w:val="es-ES"/>
        </w:rPr>
      </w:pPr>
      <w:r>
        <w:rPr>
          <w:lang w:val="es-ES"/>
        </w:rPr>
        <w:lastRenderedPageBreak/>
        <w:t xml:space="preserve">Para descargar los metadatos, proceder de la misma </w:t>
      </w:r>
      <w:proofErr w:type="gramStart"/>
      <w:r>
        <w:rPr>
          <w:lang w:val="es-ES"/>
        </w:rPr>
        <w:t>manera</w:t>
      </w:r>
      <w:proofErr w:type="gramEnd"/>
      <w:r>
        <w:rPr>
          <w:lang w:val="es-ES"/>
        </w:rPr>
        <w:t xml:space="preserve"> pero hacer </w:t>
      </w:r>
      <w:proofErr w:type="spellStart"/>
      <w:proofErr w:type="gramStart"/>
      <w:r>
        <w:rPr>
          <w:lang w:val="es-ES"/>
        </w:rPr>
        <w:t>click</w:t>
      </w:r>
      <w:proofErr w:type="spellEnd"/>
      <w:proofErr w:type="gramEnd"/>
      <w:r>
        <w:rPr>
          <w:lang w:val="es-ES"/>
        </w:rPr>
        <w:t xml:space="preserve"> en “Record” en lugar de “List”.</w:t>
      </w:r>
    </w:p>
    <w:p w14:paraId="343FC21E" w14:textId="04E4C865" w:rsidR="00182E16" w:rsidRDefault="00182E16" w:rsidP="00182E16">
      <w:pPr>
        <w:tabs>
          <w:tab w:val="left" w:pos="5130"/>
        </w:tabs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DCA25A2" wp14:editId="399C0571">
            <wp:extent cx="4972050" cy="2667000"/>
            <wp:effectExtent l="0" t="0" r="0" b="0"/>
            <wp:docPr id="152160427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2CCDD" w14:textId="77777777" w:rsidR="00182E16" w:rsidRDefault="00182E16" w:rsidP="00182E16">
      <w:pPr>
        <w:tabs>
          <w:tab w:val="left" w:pos="5130"/>
        </w:tabs>
        <w:rPr>
          <w:lang w:val="es-ES"/>
        </w:rPr>
      </w:pPr>
    </w:p>
    <w:p w14:paraId="0C8929BA" w14:textId="3BF26020" w:rsidR="00182E16" w:rsidRDefault="00182E16" w:rsidP="00182E16">
      <w:pPr>
        <w:tabs>
          <w:tab w:val="left" w:pos="5130"/>
        </w:tabs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>Actualizar valores de una planilla ya configurada</w:t>
      </w:r>
    </w:p>
    <w:p w14:paraId="7E68346C" w14:textId="6DDAC06C" w:rsidR="00182E16" w:rsidRDefault="00182E16" w:rsidP="00182E16">
      <w:pPr>
        <w:tabs>
          <w:tab w:val="left" w:pos="5130"/>
        </w:tabs>
        <w:rPr>
          <w:lang w:val="es-ES"/>
        </w:rPr>
      </w:pPr>
      <w:r>
        <w:rPr>
          <w:lang w:val="es-ES"/>
        </w:rPr>
        <w:t xml:space="preserve">Una vez configurada la planilla de Excel, se puede guardar y reutilizar sin necesidad de repetir los pasos anteriores. Para actualizar los datos, simplemente hay que ir a Datos </w:t>
      </w:r>
      <w:r w:rsidRPr="00182E16">
        <w:rPr>
          <w:lang w:val="es-ES"/>
        </w:rPr>
        <w:sym w:font="Wingdings" w:char="F0E0"/>
      </w:r>
      <w:r>
        <w:rPr>
          <w:lang w:val="es-ES"/>
        </w:rPr>
        <w:t xml:space="preserve"> Actualizar todo</w:t>
      </w:r>
    </w:p>
    <w:p w14:paraId="47892C29" w14:textId="77777777" w:rsidR="00182E16" w:rsidRDefault="00182E16" w:rsidP="00182E16">
      <w:pPr>
        <w:tabs>
          <w:tab w:val="left" w:pos="5130"/>
        </w:tabs>
        <w:rPr>
          <w:lang w:val="es-ES"/>
        </w:rPr>
      </w:pPr>
    </w:p>
    <w:p w14:paraId="4CE8AB3D" w14:textId="229E5431" w:rsidR="00182E16" w:rsidRPr="00182E16" w:rsidRDefault="00182E16" w:rsidP="00182E16">
      <w:pPr>
        <w:tabs>
          <w:tab w:val="left" w:pos="5130"/>
        </w:tabs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9BF7215" wp14:editId="0BF3CA23">
            <wp:extent cx="2876550" cy="1171575"/>
            <wp:effectExtent l="0" t="0" r="0" b="9525"/>
            <wp:docPr id="188045275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2E16" w:rsidRPr="00182E16" w:rsidSect="00B679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537F0"/>
    <w:multiLevelType w:val="hybridMultilevel"/>
    <w:tmpl w:val="991659C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10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C1"/>
    <w:rsid w:val="00093A3A"/>
    <w:rsid w:val="00182E16"/>
    <w:rsid w:val="00492E23"/>
    <w:rsid w:val="00554596"/>
    <w:rsid w:val="00942195"/>
    <w:rsid w:val="00B53550"/>
    <w:rsid w:val="00B6793E"/>
    <w:rsid w:val="00BA48C1"/>
    <w:rsid w:val="00CF0D1E"/>
    <w:rsid w:val="00D150FF"/>
    <w:rsid w:val="00F5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EFDD7"/>
  <w15:chartTrackingRefBased/>
  <w15:docId w15:val="{B87F6494-E817-48A4-BFE1-9B1F4016F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4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4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4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4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4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48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48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48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48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48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48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48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48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48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4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48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48C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A48C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48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BaseMyP/Publica/refs/heads/main/catalogo.json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518</Words>
  <Characters>2138</Characters>
  <Application>Microsoft Office Word</Application>
  <DocSecurity>0</DocSecurity>
  <Lines>133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</dc:creator>
  <cp:keywords/>
  <dc:description/>
  <cp:lastModifiedBy>BC</cp:lastModifiedBy>
  <cp:revision>1</cp:revision>
  <dcterms:created xsi:type="dcterms:W3CDTF">2026-06-18T13:17:00Z</dcterms:created>
  <dcterms:modified xsi:type="dcterms:W3CDTF">2026-06-18T14:07:00Z</dcterms:modified>
</cp:coreProperties>
</file>