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52EE" w14:textId="13284748" w:rsidR="00090E8C" w:rsidRDefault="007C2DAD" w:rsidP="007C2DAD">
      <w:pPr>
        <w:jc w:val="center"/>
        <w:rPr>
          <w:sz w:val="32"/>
          <w:szCs w:val="28"/>
        </w:rPr>
      </w:pPr>
      <w:r>
        <w:rPr>
          <w:sz w:val="32"/>
          <w:szCs w:val="28"/>
        </w:rPr>
        <w:t>CA#3</w:t>
      </w:r>
    </w:p>
    <w:p w14:paraId="2F1E0256" w14:textId="72F07E2B" w:rsidR="007C2DAD" w:rsidRDefault="007C2DAD" w:rsidP="007C2DAD">
      <w:pPr>
        <w:wordWrap w:val="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 </w:t>
      </w:r>
      <w:r w:rsidR="00BF0463">
        <w:rPr>
          <w:rFonts w:hint="eastAsia"/>
          <w:sz w:val="20"/>
          <w:szCs w:val="18"/>
        </w:rPr>
        <w:t>大氣一</w:t>
      </w:r>
      <w:r w:rsidR="00BF0463">
        <w:rPr>
          <w:rFonts w:hint="eastAsia"/>
          <w:sz w:val="20"/>
          <w:szCs w:val="18"/>
        </w:rPr>
        <w:t xml:space="preserve"> </w:t>
      </w:r>
      <w:r w:rsidR="00BF0463">
        <w:rPr>
          <w:rFonts w:hint="eastAsia"/>
          <w:sz w:val="20"/>
          <w:szCs w:val="18"/>
        </w:rPr>
        <w:t>甘祐銓</w:t>
      </w:r>
    </w:p>
    <w:p w14:paraId="42506EDF" w14:textId="77777777" w:rsidR="00A43A88" w:rsidRDefault="00A43A88" w:rsidP="00A43A88">
      <w:pPr>
        <w:jc w:val="right"/>
        <w:rPr>
          <w:sz w:val="20"/>
          <w:szCs w:val="18"/>
        </w:rPr>
      </w:pPr>
    </w:p>
    <w:p w14:paraId="5FE6128B" w14:textId="076C3665" w:rsidR="00A43A88" w:rsidRPr="00A43A88" w:rsidRDefault="00A43A88" w:rsidP="00A43A88">
      <w:r>
        <w:t xml:space="preserve">Data Source: </w:t>
      </w:r>
      <w:r w:rsidR="00622EF7" w:rsidRPr="00622EF7">
        <w:rPr>
          <w:rFonts w:hint="eastAsia"/>
        </w:rPr>
        <w:t>46810-2018072100.edt.txt</w:t>
      </w:r>
    </w:p>
    <w:p w14:paraId="22234818" w14:textId="44F489BD" w:rsidR="00BF0463" w:rsidRDefault="00635602" w:rsidP="00BF0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irtual Potential Temperature</w:t>
      </w:r>
      <w:r>
        <w:t>（虛位溫）：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1+0.608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</w:rPr>
                  <m:t>v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</w:rPr>
                      <m:t>P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p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>
        <w:t>, plot and discuss it.</w:t>
      </w:r>
    </w:p>
    <w:p w14:paraId="378F2BD2" w14:textId="77777777" w:rsidR="00275FE7" w:rsidRDefault="002967E2" w:rsidP="002967E2">
      <w:pPr>
        <w:pStyle w:val="a3"/>
        <w:ind w:leftChars="0" w:left="482" w:firstLineChars="200" w:firstLine="480"/>
      </w:pPr>
      <w:r>
        <w:t xml:space="preserve">Virtual potential temperature combines the effect of </w:t>
      </w:r>
      <w:r w:rsidR="005846D7">
        <w:t xml:space="preserve">pressure and humidity of an air parcel. </w:t>
      </w:r>
    </w:p>
    <w:p w14:paraId="69131B42" w14:textId="40EE331D" w:rsidR="00DB384D" w:rsidRDefault="00DB384D" w:rsidP="002967E2">
      <w:pPr>
        <w:pStyle w:val="a3"/>
        <w:ind w:leftChars="0" w:left="482" w:firstLineChars="200" w:firstLine="480"/>
      </w:pPr>
      <w:r>
        <w:t>The</w:t>
      </w:r>
      <w:r w:rsidR="00DE1800">
        <w:t xml:space="preserve"> constants in the equation have values as follow:</w:t>
      </w:r>
    </w:p>
    <w:p w14:paraId="609EB31E" w14:textId="436D7B50" w:rsidR="00DE1800" w:rsidRPr="006B5ADE" w:rsidRDefault="00000000" w:rsidP="002967E2">
      <w:pPr>
        <w:pStyle w:val="a3"/>
        <w:ind w:leftChars="0" w:left="482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=287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kg⋅K</m:t>
              </m:r>
            </m:den>
          </m:f>
        </m:oMath>
      </m:oMathPara>
    </w:p>
    <w:p w14:paraId="2D647917" w14:textId="2A535308" w:rsidR="006B5ADE" w:rsidRDefault="00000000" w:rsidP="002967E2">
      <w:pPr>
        <w:pStyle w:val="a3"/>
        <w:ind w:leftChars="0" w:left="482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=1004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kg⋅K</m:t>
              </m:r>
            </m:den>
          </m:f>
        </m:oMath>
      </m:oMathPara>
    </w:p>
    <w:p w14:paraId="73154C76" w14:textId="6C1B5A7E" w:rsidR="00275FE7" w:rsidRDefault="00742846" w:rsidP="002967E2">
      <w:pPr>
        <w:pStyle w:val="a3"/>
        <w:ind w:leftChars="0" w:left="482" w:firstLineChars="200" w:firstLine="480"/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in the equation </w:t>
      </w:r>
      <w:r w:rsidR="00DB384D">
        <w:t xml:space="preserve">is </w:t>
      </w:r>
      <m:oMath>
        <m:r>
          <w:rPr>
            <w:rFonts w:ascii="Cambria Math" w:hAnsi="Cambria Math"/>
          </w:rPr>
          <m:t xml:space="preserve">1000 </m:t>
        </m:r>
        <m:r>
          <w:rPr>
            <w:rFonts w:ascii="Cambria Math" w:hAnsi="Cambria Math"/>
          </w:rPr>
          <m:t>hPa</m:t>
        </m:r>
      </m:oMath>
      <w:r w:rsidR="00DB384D">
        <w:t>.</w:t>
      </w:r>
    </w:p>
    <w:p w14:paraId="77074105" w14:textId="7A6DD9CD" w:rsidR="00F128ED" w:rsidRDefault="00CA245D" w:rsidP="002967E2">
      <w:pPr>
        <w:pStyle w:val="a3"/>
        <w:ind w:leftChars="0" w:left="482"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E45C7B8" wp14:editId="63498668">
            <wp:simplePos x="0" y="0"/>
            <wp:positionH relativeFrom="margin">
              <wp:align>left</wp:align>
            </wp:positionH>
            <wp:positionV relativeFrom="paragraph">
              <wp:posOffset>328612</wp:posOffset>
            </wp:positionV>
            <wp:extent cx="5274310" cy="3956050"/>
            <wp:effectExtent l="0" t="0" r="2540" b="6350"/>
            <wp:wrapThrough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hrough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A88">
        <w:t>The profile of this feature likes below:</w:t>
      </w:r>
    </w:p>
    <w:p w14:paraId="493B9043" w14:textId="415C3076" w:rsidR="00A43A88" w:rsidRDefault="00444484" w:rsidP="002967E2">
      <w:pPr>
        <w:pStyle w:val="a3"/>
        <w:ind w:leftChars="0" w:left="482" w:firstLineChars="200" w:firstLine="480"/>
      </w:pPr>
      <w:r>
        <w:t xml:space="preserve">The profile shows that there are two main sections of the </w:t>
      </w:r>
      <w:r w:rsidR="008B2D8F">
        <w:t>distribution. The lower part is</w:t>
      </w:r>
      <w:r w:rsidR="00BF5B4A">
        <w:t xml:space="preserve"> </w:t>
      </w:r>
      <w:r w:rsidR="008B2D8F">
        <w:t xml:space="preserve">governed by </w:t>
      </w:r>
      <w:r w:rsidR="00B82036">
        <w:t xml:space="preserve">both </w:t>
      </w:r>
      <w:r w:rsidR="00357291">
        <w:t>humidity</w:t>
      </w:r>
      <w:r w:rsidR="00A3560C">
        <w:t xml:space="preserve"> distribution</w:t>
      </w:r>
      <w:r w:rsidR="00B82036">
        <w:t xml:space="preserve"> and pressure</w:t>
      </w:r>
      <w:r w:rsidR="00357291">
        <w:t xml:space="preserve">. Otherwise, the upper part is mainly governed by pressure </w:t>
      </w:r>
      <w:r w:rsidR="00A3560C">
        <w:t>decreasing.</w:t>
      </w:r>
    </w:p>
    <w:p w14:paraId="020DC490" w14:textId="1B76D52E" w:rsidR="00A3560C" w:rsidRDefault="00040BB7" w:rsidP="002967E2">
      <w:pPr>
        <w:pStyle w:val="a3"/>
        <w:ind w:leftChars="0" w:left="482" w:firstLineChars="200"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220478" wp14:editId="0F7EA18E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274310" cy="3956050"/>
            <wp:effectExtent l="0" t="0" r="2540" b="6350"/>
            <wp:wrapThrough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hrough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964">
        <w:t xml:space="preserve">To </w:t>
      </w:r>
      <w:r w:rsidR="00FA2766">
        <w:t>show the guessing above, the plot below show</w:t>
      </w:r>
      <w:r w:rsidR="008A7ED2">
        <w:t>s</w:t>
      </w:r>
      <w:r w:rsidR="00FA2766">
        <w:t xml:space="preserve"> the profile of </w:t>
      </w:r>
      <w:r>
        <w:t>potential temperature and virtual potential temperature.</w:t>
      </w:r>
    </w:p>
    <w:p w14:paraId="34119388" w14:textId="355B3269" w:rsidR="00C31AA6" w:rsidRDefault="00C31AA6" w:rsidP="00C31AA6">
      <w:pPr>
        <w:pStyle w:val="a3"/>
        <w:ind w:leftChars="0" w:left="482" w:firstLineChars="200" w:firstLine="480"/>
      </w:pPr>
      <w:r>
        <w:t xml:space="preserve">This figure shows that: </w:t>
      </w:r>
    </w:p>
    <w:p w14:paraId="33813850" w14:textId="0D173693" w:rsidR="00C31AA6" w:rsidRDefault="00C31AA6" w:rsidP="00C31AA6">
      <w:pPr>
        <w:pStyle w:val="a3"/>
        <w:ind w:leftChars="0" w:left="482" w:firstLineChars="200" w:firstLine="480"/>
      </w:pPr>
      <w:r>
        <w:t xml:space="preserve">In the higher level, </w:t>
      </w:r>
      <w:r w:rsidR="00A85F4B">
        <w:t xml:space="preserve">potential temperature is almost the same as virtual potential energy. </w:t>
      </w:r>
      <w:r w:rsidR="006F5233">
        <w:t xml:space="preserve">This may because of the humidity is almost close to zero. By the equation of virtual potential temperature: </w:t>
      </w:r>
    </w:p>
    <w:p w14:paraId="7933A493" w14:textId="62E35619" w:rsidR="006F5233" w:rsidRPr="00B92CBD" w:rsidRDefault="00000000" w:rsidP="00C31AA6">
      <w:pPr>
        <w:pStyle w:val="a3"/>
        <w:ind w:leftChars="0" w:left="482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=θ⋅(1+0.602⋅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7A100A4A" w14:textId="55E95158" w:rsidR="00CD59E1" w:rsidRDefault="00F042E0" w:rsidP="00C31AA6">
      <w:pPr>
        <w:pStyle w:val="a3"/>
        <w:ind w:leftChars="0" w:left="482" w:firstLineChars="200" w:firstLine="480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 xml:space="preserve"> </w:t>
      </w:r>
      <w:r>
        <w:t xml:space="preserve">close to zero,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≅θ</m:t>
        </m:r>
      </m:oMath>
      <w:r w:rsidR="003C3641">
        <w:rPr>
          <w:rFonts w:hint="eastAsia"/>
        </w:rPr>
        <w:t>.</w:t>
      </w:r>
    </w:p>
    <w:p w14:paraId="559AC62E" w14:textId="77777777" w:rsidR="00B92CBD" w:rsidRDefault="004B0B3F" w:rsidP="00CD59E1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47F83E6" wp14:editId="42BADE7B">
            <wp:simplePos x="0" y="0"/>
            <wp:positionH relativeFrom="margin">
              <wp:align>center</wp:align>
            </wp:positionH>
            <wp:positionV relativeFrom="paragraph">
              <wp:posOffset>54157</wp:posOffset>
            </wp:positionV>
            <wp:extent cx="3918585" cy="2938780"/>
            <wp:effectExtent l="0" t="0" r="5715" b="0"/>
            <wp:wrapThrough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hrough>
            <wp:docPr id="12" name="圖片 1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9E1">
        <w:br w:type="page"/>
      </w:r>
    </w:p>
    <w:p w14:paraId="12403F54" w14:textId="627346C6" w:rsidR="004B0B3F" w:rsidRDefault="004B0B3F" w:rsidP="003C7870">
      <w:pPr>
        <w:ind w:left="480" w:firstLineChars="200" w:firstLine="480"/>
      </w:pPr>
      <w:r>
        <w:lastRenderedPageBreak/>
        <w:t xml:space="preserve">The </w:t>
      </w:r>
      <w:r w:rsidR="00294443">
        <w:t xml:space="preserve">figure shows that: the difference between potential temperature and </w:t>
      </w:r>
      <w:r w:rsidR="003C7870">
        <w:t xml:space="preserve">virtual temperature almost the same in higher </w:t>
      </w:r>
      <w:r w:rsidR="001C72D2">
        <w:t>altitude</w:t>
      </w:r>
      <w:r w:rsidR="000C64C7">
        <w:t>, which supports our guessing above,</w:t>
      </w:r>
    </w:p>
    <w:p w14:paraId="6E44F34D" w14:textId="77777777" w:rsidR="000C64C7" w:rsidRDefault="000C64C7" w:rsidP="003C7870">
      <w:pPr>
        <w:ind w:left="480" w:firstLineChars="200" w:firstLine="480"/>
      </w:pPr>
    </w:p>
    <w:p w14:paraId="6F74717E" w14:textId="389E89AF" w:rsidR="00F128ED" w:rsidRDefault="005C191A" w:rsidP="00BF0463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D4471B6" wp14:editId="3514C89B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4730115" cy="3547745"/>
            <wp:effectExtent l="0" t="0" r="0" b="0"/>
            <wp:wrapThrough wrapText="bothSides">
              <wp:wrapPolygon edited="0">
                <wp:start x="0" y="0"/>
                <wp:lineTo x="0" y="21457"/>
                <wp:lineTo x="21487" y="21457"/>
                <wp:lineTo x="21487" y="0"/>
                <wp:lineTo x="0" y="0"/>
              </wp:wrapPolygon>
            </wp:wrapThrough>
            <wp:docPr id="8" name="圖片 8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FAB">
        <w:t xml:space="preserve">Please 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Γ</m:t>
        </m:r>
      </m:oMath>
      <w:r w:rsidR="008C1FAB">
        <w:rPr>
          <w:rFonts w:hint="eastAsia"/>
        </w:rPr>
        <w:t xml:space="preserve"> </w:t>
      </w:r>
      <w:r w:rsidR="008C1FAB">
        <w:t>in height coordinate, try to determine tropopause with it and discuss what you see. (You can smoothen the profile by using moving average.)</w:t>
      </w:r>
    </w:p>
    <w:p w14:paraId="0E169CC9" w14:textId="2800A99C" w:rsidR="001026C2" w:rsidRDefault="00E16FC5" w:rsidP="005C191A">
      <w:pPr>
        <w:pStyle w:val="a3"/>
        <w:ind w:leftChars="0" w:left="482" w:firstLineChars="200" w:firstLine="480"/>
      </w:pPr>
      <w:r>
        <w:t xml:space="preserve">This is the graph </w:t>
      </w:r>
      <w:r w:rsidR="00A41FDA">
        <w:t xml:space="preserve">shows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Γ</m:t>
        </m:r>
      </m:oMath>
      <w:r w:rsidR="00A41FDA">
        <w:rPr>
          <w:rFonts w:hint="eastAsia"/>
        </w:rPr>
        <w:t xml:space="preserve"> </w:t>
      </w:r>
      <w:r w:rsidR="00A41FDA">
        <w:t xml:space="preserve">when using the moving average </w:t>
      </w:r>
      <w:r w:rsidR="007F4225">
        <w:t>with 100 items forward and backward.</w:t>
      </w:r>
    </w:p>
    <w:p w14:paraId="7B37F04A" w14:textId="1A604DB3" w:rsidR="006B1BBE" w:rsidRDefault="006B1BBE" w:rsidP="005C191A">
      <w:pPr>
        <w:pStyle w:val="a3"/>
        <w:ind w:leftChars="0" w:left="482" w:firstLineChars="200" w:firstLine="480"/>
      </w:pPr>
      <w:r>
        <w:t xml:space="preserve">The green line in the plot represents the </w:t>
      </w:r>
      <w:r w:rsidR="005A7B08">
        <w:t xml:space="preserve">lapse rate of </w:t>
      </w:r>
      <m:oMath>
        <m:r>
          <w:rPr>
            <w:rFonts w:ascii="Cambria Math" w:hAnsi="Cambria Math"/>
          </w:rPr>
          <m:t>-9.8 K/km</m:t>
        </m:r>
      </m:oMath>
      <w:r w:rsidR="005A7B08">
        <w:rPr>
          <w:rFonts w:hint="eastAsia"/>
        </w:rPr>
        <w:t>,</w:t>
      </w:r>
      <w:r w:rsidR="005A7B08">
        <w:t xml:space="preserve"> </w:t>
      </w:r>
      <w:r w:rsidR="00CB690F">
        <w:t xml:space="preserve">the orange region is </w:t>
      </w:r>
      <w:r w:rsidR="00D50792">
        <w:t xml:space="preserve">possible </w:t>
      </w:r>
      <w:r w:rsidR="00EE595D">
        <w:t xml:space="preserve">region of </w:t>
      </w:r>
      <w:r w:rsidR="003924E6">
        <w:t>tropo</w:t>
      </w:r>
      <w:r w:rsidR="00A27A1C">
        <w:t>pause.</w:t>
      </w:r>
      <w:r w:rsidR="007C22BE">
        <w:t xml:space="preserve"> </w:t>
      </w:r>
      <w:r w:rsidR="00383FF5">
        <w:t xml:space="preserve">The reason is that: </w:t>
      </w:r>
      <w:r w:rsidR="00B964EC">
        <w:t xml:space="preserve">lapse rate </w:t>
      </w:r>
      <w:r w:rsidR="00517A89">
        <w:t xml:space="preserve">difference </w:t>
      </w:r>
      <w:r w:rsidR="00B964EC">
        <w:t xml:space="preserve">transfers </w:t>
      </w:r>
      <w:r w:rsidR="00517A89">
        <w:t xml:space="preserve">from </w:t>
      </w:r>
      <w:r w:rsidR="0091548A">
        <w:t xml:space="preserve">greater than -6 to </w:t>
      </w:r>
      <w:r w:rsidR="00E73E41">
        <w:t xml:space="preserve">less than -13. </w:t>
      </w:r>
    </w:p>
    <w:p w14:paraId="2378882C" w14:textId="24F738C6" w:rsidR="00462755" w:rsidRDefault="00116001" w:rsidP="005C191A">
      <w:pPr>
        <w:pStyle w:val="a3"/>
        <w:ind w:leftChars="0" w:left="482" w:firstLineChars="200" w:firstLine="480"/>
      </w:pPr>
      <w:r>
        <w:t>The most possible altitude for tropopause is 16330 m</w:t>
      </w:r>
      <w:r w:rsidR="00A9428A">
        <w:t>. B</w:t>
      </w:r>
      <w:r w:rsidR="00702787">
        <w:t xml:space="preserve">y the </w:t>
      </w:r>
      <w:r w:rsidR="007377EE">
        <w:t>profile of temperature as altitude of atmosphere, the</w:t>
      </w:r>
      <w:r w:rsidR="00AE7979">
        <w:t xml:space="preserve">re is a section upper than tropopause that has no temperature change. Thus, </w:t>
      </w:r>
      <w:r w:rsidR="004968BC">
        <w:t xml:space="preserve">the lapse rate of </w:t>
      </w:r>
      <w:r w:rsidR="00D248BB">
        <w:t xml:space="preserve">that section is 0, which is the intersection </w:t>
      </w:r>
      <w:r w:rsidR="00072266">
        <w:t>of the blue and green line on the plot above</w:t>
      </w:r>
      <w:r w:rsidR="00D248BB">
        <w:t xml:space="preserve">. </w:t>
      </w:r>
      <w:r w:rsidR="00A9428A">
        <w:t xml:space="preserve"> </w:t>
      </w:r>
    </w:p>
    <w:p w14:paraId="6AD32F4D" w14:textId="3AEEE564" w:rsidR="00C90171" w:rsidRDefault="001026C2" w:rsidP="001026C2">
      <w:r>
        <w:br w:type="page"/>
      </w:r>
    </w:p>
    <w:p w14:paraId="16680F4C" w14:textId="1BF35256" w:rsidR="003C6587" w:rsidRDefault="00940083" w:rsidP="00BF0463">
      <w:pPr>
        <w:pStyle w:val="a3"/>
        <w:numPr>
          <w:ilvl w:val="0"/>
          <w:numId w:val="2"/>
        </w:numPr>
        <w:ind w:leftChars="0"/>
      </w:pPr>
      <w:r>
        <w:lastRenderedPageBreak/>
        <w:t xml:space="preserve">The hypsometric equation describes the relationship between pressure and height. Please use the hypsometric equation to finish the question below. Notice that the ideal gas law is P = 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d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</m:oMath>
      <w:r>
        <w:t xml:space="preserve"> , so you should use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</m:oMath>
      <w:r>
        <w:t xml:space="preserve"> in the hypsometric equation. Calculate the physical depth (in meter) of a 10-hPa-thick air column for every 50hPa (1000 </w:t>
      </w:r>
      <w:proofErr w:type="spellStart"/>
      <w:r>
        <w:t>hPa</w:t>
      </w:r>
      <w:proofErr w:type="spellEnd"/>
      <w:r>
        <w:t xml:space="preserve"> – 990 </w:t>
      </w:r>
      <w:proofErr w:type="spellStart"/>
      <w:r>
        <w:t>hPa</w:t>
      </w:r>
      <w:proofErr w:type="spellEnd"/>
      <w:r>
        <w:t xml:space="preserve">, 950 </w:t>
      </w:r>
      <w:proofErr w:type="spellStart"/>
      <w:r>
        <w:t>hPa</w:t>
      </w:r>
      <w:proofErr w:type="spellEnd"/>
      <w:r>
        <w:t xml:space="preserve"> – 940 </w:t>
      </w:r>
      <w:proofErr w:type="spellStart"/>
      <w:r>
        <w:t>hPa</w:t>
      </w:r>
      <w:proofErr w:type="spellEnd"/>
      <w:r>
        <w:t xml:space="preserve">, ..., 150 </w:t>
      </w:r>
      <w:proofErr w:type="spellStart"/>
      <w:r>
        <w:t>hPa</w:t>
      </w:r>
      <w:proofErr w:type="spellEnd"/>
      <w:r>
        <w:t xml:space="preserve"> – 140hPa). Also, calculate the result with the virtual temperature profile 10 K warmer. Plot the profile of the depth difference (pressure for vertical, ∆z(warm)−∆z for horizontal coordinate) and make a brief discussion.</w:t>
      </w:r>
      <w:r w:rsidR="001026C2">
        <w:t xml:space="preserve"> </w:t>
      </w:r>
      <w:r>
        <w:t>(Hint: You may choose the closest data point to calculate, or interpolate the data.)</w:t>
      </w:r>
    </w:p>
    <w:p w14:paraId="09F2BBF4" w14:textId="77777777" w:rsidR="001C792D" w:rsidRDefault="001C792D" w:rsidP="001C792D">
      <w:pPr>
        <w:pStyle w:val="a3"/>
        <w:ind w:leftChars="0"/>
      </w:pPr>
    </w:p>
    <w:p w14:paraId="01DEEE82" w14:textId="2301BD88" w:rsidR="00457516" w:rsidRDefault="00457516" w:rsidP="00457516">
      <w:pPr>
        <w:pStyle w:val="a3"/>
        <w:ind w:leftChars="0" w:left="482" w:firstLineChars="200" w:firstLine="480"/>
      </w:pPr>
      <w:r>
        <w:rPr>
          <w:rFonts w:hint="eastAsia"/>
        </w:rPr>
        <w:t>T</w:t>
      </w:r>
      <w:r>
        <w:t xml:space="preserve">o solve this question, the hypsometric equation is needed, </w:t>
      </w:r>
      <w:r w:rsidR="00476EC2">
        <w:t>the equation is:</w:t>
      </w:r>
    </w:p>
    <w:p w14:paraId="28956751" w14:textId="0C948BCE" w:rsidR="00476EC2" w:rsidRPr="008F676B" w:rsidRDefault="00476EC2" w:rsidP="00457516">
      <w:pPr>
        <w:pStyle w:val="a3"/>
        <w:ind w:leftChars="0" w:left="482" w:firstLineChars="200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6493752" w14:textId="53216740" w:rsidR="008F676B" w:rsidRPr="00875AFE" w:rsidRDefault="008F676B" w:rsidP="00457516">
      <w:pPr>
        <w:pStyle w:val="a3"/>
        <w:ind w:leftChars="0" w:left="482"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5014B8E6" w14:textId="6E2FE541" w:rsidR="00875AFE" w:rsidRPr="008F676B" w:rsidRDefault="00345261" w:rsidP="00457516">
      <w:pPr>
        <w:pStyle w:val="a3"/>
        <w:ind w:leftChars="0" w:left="482" w:firstLineChars="200" w:firstLine="480"/>
        <w:rPr>
          <w:rFonts w:hint="eastAsia"/>
        </w:rPr>
      </w:pPr>
      <w:r>
        <w:t xml:space="preserve">The factor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acc>
      </m:oMath>
      <w:r>
        <w:rPr>
          <w:rFonts w:hint="eastAsia"/>
        </w:rPr>
        <w:t xml:space="preserve"> </w:t>
      </w:r>
      <w:r>
        <w:t xml:space="preserve">is simplified into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A6568">
        <w:rPr>
          <w:rFonts w:hint="eastAsia"/>
        </w:rPr>
        <w:t>,</w:t>
      </w:r>
      <w:r w:rsidR="00AA6568">
        <w:t xml:space="preserve"> because there is no direct </w:t>
      </w:r>
      <w:r w:rsidR="002E1464">
        <w:t xml:space="preserve">function that virtual </w:t>
      </w:r>
    </w:p>
    <w:p w14:paraId="680BEB08" w14:textId="16313AF3" w:rsidR="00BD38A3" w:rsidRDefault="00BD38A3" w:rsidP="001026C2">
      <w:pPr>
        <w:pStyle w:val="a3"/>
        <w:ind w:leftChars="0" w:firstLineChars="200" w:firstLine="480"/>
      </w:pPr>
      <w:r>
        <w:rPr>
          <w:rFonts w:hint="eastAsia"/>
        </w:rPr>
        <w:t>T</w:t>
      </w:r>
      <w:r>
        <w:t>his topic can be written in two ways: close data point or interpolate.</w:t>
      </w:r>
    </w:p>
    <w:p w14:paraId="5C4B2C8E" w14:textId="3665CC09" w:rsidR="00021703" w:rsidRDefault="00BD38A3" w:rsidP="005458CD">
      <w:pPr>
        <w:pStyle w:val="a3"/>
        <w:ind w:leftChars="0" w:left="482" w:firstLineChars="200" w:firstLine="480"/>
      </w:pPr>
      <w:r>
        <w:t>Th</w:t>
      </w:r>
      <w:r w:rsidR="00D27554">
        <w:t xml:space="preserve">is figure </w:t>
      </w:r>
      <w:r w:rsidR="001026C2">
        <w:t xml:space="preserve">below </w:t>
      </w:r>
      <w:r w:rsidR="00D27554">
        <w:t xml:space="preserve">uses close data point method to get </w:t>
      </w:r>
      <w:r w:rsidR="001026C2">
        <w:t>difference of physical depth.</w:t>
      </w:r>
    </w:p>
    <w:p w14:paraId="16042B20" w14:textId="7A51351B" w:rsidR="005E6FDD" w:rsidRPr="005E6FDD" w:rsidRDefault="005E6FDD" w:rsidP="005458CD">
      <w:pPr>
        <w:pStyle w:val="a3"/>
        <w:ind w:leftChars="0" w:left="482"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FEE3B8A" wp14:editId="186F43B9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312920" cy="3234690"/>
            <wp:effectExtent l="0" t="0" r="0" b="3810"/>
            <wp:wrapThrough wrapText="bothSides">
              <wp:wrapPolygon edited="0">
                <wp:start x="0" y="0"/>
                <wp:lineTo x="0" y="21498"/>
                <wp:lineTo x="21466" y="21498"/>
                <wp:lineTo x="21466" y="0"/>
                <wp:lineTo x="0" y="0"/>
              </wp:wrapPolygon>
            </wp:wrapThrough>
            <wp:docPr id="15" name="圖片 1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80F54" w14:textId="2D2EB459" w:rsidR="00C4443A" w:rsidRPr="00EA0D29" w:rsidRDefault="001F5075" w:rsidP="00C4443A">
      <w:pPr>
        <w:pStyle w:val="a3"/>
        <w:ind w:leftChars="0" w:left="482" w:firstLineChars="200" w:firstLine="480"/>
        <w:rPr>
          <w:rFonts w:hint="eastAsia"/>
        </w:rPr>
      </w:pPr>
      <w:r>
        <w:lastRenderedPageBreak/>
        <w:t xml:space="preserve">By the equation, in higher altitude, </w:t>
      </w:r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  <w:r>
        <w:rPr>
          <w:rFonts w:hint="eastAsia"/>
        </w:rPr>
        <w:t xml:space="preserve"> w</w:t>
      </w:r>
      <w:r>
        <w:t>ill bec</w:t>
      </w:r>
      <w:r w:rsidR="002A076B">
        <w:t>ome greater.</w:t>
      </w:r>
      <w:r w:rsidR="00EA0D29">
        <w:rPr>
          <w:rFonts w:hint="eastAsia"/>
        </w:rPr>
        <w:t xml:space="preserve"> </w:t>
      </w:r>
      <w:r w:rsidR="00EA0D29">
        <w:t>Also, the virtual temperature is higher in stratosphere.</w:t>
      </w:r>
      <w:r w:rsidR="00EA7CC1">
        <w:t xml:space="preserve"> Thus, as the altitude increasing, the </w:t>
      </w:r>
      <w:r w:rsidR="00C8308E">
        <w:t>physical depth</w:t>
      </w:r>
      <w:r w:rsidR="00A4318B">
        <w:t xml:space="preserve"> </w:t>
      </w:r>
      <w:r w:rsidR="00C8308E">
        <w:t>will also increase.</w:t>
      </w:r>
    </w:p>
    <w:p w14:paraId="15735249" w14:textId="7B67C372" w:rsidR="001026C2" w:rsidRPr="00887491" w:rsidRDefault="001026C2" w:rsidP="001C792D">
      <w:pPr>
        <w:pStyle w:val="a3"/>
        <w:ind w:leftChars="0"/>
      </w:pPr>
    </w:p>
    <w:sectPr w:rsidR="001026C2" w:rsidRPr="00887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E26"/>
    <w:multiLevelType w:val="hybridMultilevel"/>
    <w:tmpl w:val="55CCC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CE15AF"/>
    <w:multiLevelType w:val="hybridMultilevel"/>
    <w:tmpl w:val="04B6F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643514">
    <w:abstractNumId w:val="0"/>
  </w:num>
  <w:num w:numId="2" w16cid:durableId="183344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3A"/>
    <w:rsid w:val="00021703"/>
    <w:rsid w:val="00040BB7"/>
    <w:rsid w:val="00065FDD"/>
    <w:rsid w:val="00072266"/>
    <w:rsid w:val="00090E8C"/>
    <w:rsid w:val="000916AA"/>
    <w:rsid w:val="000C64C7"/>
    <w:rsid w:val="001026C2"/>
    <w:rsid w:val="00116001"/>
    <w:rsid w:val="00191ADD"/>
    <w:rsid w:val="001C72D2"/>
    <w:rsid w:val="001C792D"/>
    <w:rsid w:val="001C7C22"/>
    <w:rsid w:val="001E0911"/>
    <w:rsid w:val="001E26B8"/>
    <w:rsid w:val="001F5075"/>
    <w:rsid w:val="00275FE7"/>
    <w:rsid w:val="00283DB4"/>
    <w:rsid w:val="00294443"/>
    <w:rsid w:val="002967E2"/>
    <w:rsid w:val="00297DA3"/>
    <w:rsid w:val="002A076B"/>
    <w:rsid w:val="002B7AED"/>
    <w:rsid w:val="002D1643"/>
    <w:rsid w:val="002E1464"/>
    <w:rsid w:val="00345261"/>
    <w:rsid w:val="00357291"/>
    <w:rsid w:val="00383FF5"/>
    <w:rsid w:val="003924E6"/>
    <w:rsid w:val="003A7C3A"/>
    <w:rsid w:val="003C3641"/>
    <w:rsid w:val="003C6587"/>
    <w:rsid w:val="003C7870"/>
    <w:rsid w:val="00406D37"/>
    <w:rsid w:val="00426F09"/>
    <w:rsid w:val="004301CF"/>
    <w:rsid w:val="00444484"/>
    <w:rsid w:val="00457516"/>
    <w:rsid w:val="00462755"/>
    <w:rsid w:val="00476EC2"/>
    <w:rsid w:val="00477027"/>
    <w:rsid w:val="004968BC"/>
    <w:rsid w:val="004B0B3F"/>
    <w:rsid w:val="00517A89"/>
    <w:rsid w:val="005458CD"/>
    <w:rsid w:val="00553704"/>
    <w:rsid w:val="005846D7"/>
    <w:rsid w:val="005A7B08"/>
    <w:rsid w:val="005C191A"/>
    <w:rsid w:val="005D3DC3"/>
    <w:rsid w:val="005D3DF0"/>
    <w:rsid w:val="005E6FDD"/>
    <w:rsid w:val="005F7FDA"/>
    <w:rsid w:val="00622EF7"/>
    <w:rsid w:val="00635602"/>
    <w:rsid w:val="0069219E"/>
    <w:rsid w:val="006B1BBE"/>
    <w:rsid w:val="006B5ADE"/>
    <w:rsid w:val="006E1574"/>
    <w:rsid w:val="006F5233"/>
    <w:rsid w:val="00702787"/>
    <w:rsid w:val="0072330D"/>
    <w:rsid w:val="007337DD"/>
    <w:rsid w:val="007377EE"/>
    <w:rsid w:val="00742846"/>
    <w:rsid w:val="007C22BE"/>
    <w:rsid w:val="007C2DAD"/>
    <w:rsid w:val="007F4225"/>
    <w:rsid w:val="00875AFE"/>
    <w:rsid w:val="00887491"/>
    <w:rsid w:val="008A7ED2"/>
    <w:rsid w:val="008B2D8F"/>
    <w:rsid w:val="008C1FAB"/>
    <w:rsid w:val="008F676B"/>
    <w:rsid w:val="0091548A"/>
    <w:rsid w:val="00917770"/>
    <w:rsid w:val="00940083"/>
    <w:rsid w:val="00A27A1C"/>
    <w:rsid w:val="00A3560C"/>
    <w:rsid w:val="00A41FDA"/>
    <w:rsid w:val="00A4318B"/>
    <w:rsid w:val="00A43A88"/>
    <w:rsid w:val="00A85F4B"/>
    <w:rsid w:val="00A907E2"/>
    <w:rsid w:val="00A9428A"/>
    <w:rsid w:val="00AA6568"/>
    <w:rsid w:val="00AC29F7"/>
    <w:rsid w:val="00AD518E"/>
    <w:rsid w:val="00AE7979"/>
    <w:rsid w:val="00B036AC"/>
    <w:rsid w:val="00B77A08"/>
    <w:rsid w:val="00B82036"/>
    <w:rsid w:val="00B92CBD"/>
    <w:rsid w:val="00B964EC"/>
    <w:rsid w:val="00BD38A3"/>
    <w:rsid w:val="00BF0463"/>
    <w:rsid w:val="00BF5B4A"/>
    <w:rsid w:val="00C31AA6"/>
    <w:rsid w:val="00C4443A"/>
    <w:rsid w:val="00C57964"/>
    <w:rsid w:val="00C8308E"/>
    <w:rsid w:val="00C90171"/>
    <w:rsid w:val="00CA245D"/>
    <w:rsid w:val="00CB690F"/>
    <w:rsid w:val="00CD59E1"/>
    <w:rsid w:val="00D14CE2"/>
    <w:rsid w:val="00D248BB"/>
    <w:rsid w:val="00D27554"/>
    <w:rsid w:val="00D50792"/>
    <w:rsid w:val="00D73E96"/>
    <w:rsid w:val="00DB384D"/>
    <w:rsid w:val="00DE1800"/>
    <w:rsid w:val="00E16FC5"/>
    <w:rsid w:val="00E73E41"/>
    <w:rsid w:val="00EA0D29"/>
    <w:rsid w:val="00EA7CC1"/>
    <w:rsid w:val="00EE364F"/>
    <w:rsid w:val="00EE595D"/>
    <w:rsid w:val="00F042E0"/>
    <w:rsid w:val="00F128ED"/>
    <w:rsid w:val="00F7629D"/>
    <w:rsid w:val="00FA2766"/>
    <w:rsid w:val="00F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34E47"/>
  <w14:defaultImageDpi w14:val="32767"/>
  <w15:chartTrackingRefBased/>
  <w15:docId w15:val="{DFEBD4BE-B5A0-4C99-8851-0BB9433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63"/>
    <w:pPr>
      <w:ind w:leftChars="200" w:left="480"/>
    </w:pPr>
  </w:style>
  <w:style w:type="character" w:styleId="a4">
    <w:name w:val="Placeholder Text"/>
    <w:basedOn w:val="a0"/>
    <w:uiPriority w:val="99"/>
    <w:semiHidden/>
    <w:rsid w:val="0074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119</cp:revision>
  <dcterms:created xsi:type="dcterms:W3CDTF">2023-03-18T03:18:00Z</dcterms:created>
  <dcterms:modified xsi:type="dcterms:W3CDTF">2023-03-19T02:05:00Z</dcterms:modified>
</cp:coreProperties>
</file>