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315A" w14:textId="1A1153AC" w:rsidR="00090E8C" w:rsidRDefault="00C5679D" w:rsidP="00C5679D">
      <w:pPr>
        <w:jc w:val="center"/>
        <w:rPr>
          <w:sz w:val="32"/>
          <w:szCs w:val="28"/>
        </w:rPr>
      </w:pPr>
      <w:r>
        <w:rPr>
          <w:sz w:val="32"/>
          <w:szCs w:val="28"/>
        </w:rPr>
        <w:t>CA4</w:t>
      </w:r>
    </w:p>
    <w:p w14:paraId="5E953CEF" w14:textId="65A3A70D" w:rsidR="00C5679D" w:rsidRDefault="00C5679D" w:rsidP="00C5679D">
      <w:pPr>
        <w:wordWrap w:val="0"/>
        <w:jc w:val="right"/>
        <w:rPr>
          <w:sz w:val="20"/>
          <w:szCs w:val="18"/>
        </w:rPr>
      </w:pPr>
      <w:r>
        <w:rPr>
          <w:sz w:val="20"/>
          <w:szCs w:val="18"/>
        </w:rPr>
        <w:t xml:space="preserve">B11209013 </w:t>
      </w:r>
      <w:r>
        <w:rPr>
          <w:rFonts w:hint="eastAsia"/>
          <w:sz w:val="20"/>
          <w:szCs w:val="18"/>
        </w:rPr>
        <w:t>大氣</w:t>
      </w:r>
      <w:proofErr w:type="gramStart"/>
      <w:r>
        <w:rPr>
          <w:rFonts w:hint="eastAsia"/>
          <w:sz w:val="20"/>
          <w:szCs w:val="18"/>
        </w:rPr>
        <w:t>一</w:t>
      </w:r>
      <w:proofErr w:type="gramEnd"/>
      <w:r>
        <w:rPr>
          <w:rFonts w:hint="eastAsia"/>
          <w:sz w:val="20"/>
          <w:szCs w:val="18"/>
        </w:rPr>
        <w:t xml:space="preserve"> </w:t>
      </w:r>
      <w:r>
        <w:rPr>
          <w:rFonts w:hint="eastAsia"/>
          <w:sz w:val="20"/>
          <w:szCs w:val="18"/>
        </w:rPr>
        <w:t>甘</w:t>
      </w:r>
      <w:proofErr w:type="gramStart"/>
      <w:r>
        <w:rPr>
          <w:rFonts w:hint="eastAsia"/>
          <w:sz w:val="20"/>
          <w:szCs w:val="18"/>
        </w:rPr>
        <w:t>祐銓</w:t>
      </w:r>
      <w:proofErr w:type="gramEnd"/>
    </w:p>
    <w:p w14:paraId="5E341736" w14:textId="481FE92D" w:rsidR="00C5679D" w:rsidRDefault="00EE45C0" w:rsidP="00EE45C0">
      <w:pPr>
        <w:pStyle w:val="a3"/>
        <w:numPr>
          <w:ilvl w:val="0"/>
          <w:numId w:val="1"/>
        </w:numPr>
        <w:ind w:leftChars="0"/>
      </w:pPr>
      <w:r>
        <w:t>Given the sounding, please plot the vertical profiles of dry static energy, discuss the vertical structure, and compare it to the potential temperature.</w:t>
      </w:r>
    </w:p>
    <w:p w14:paraId="4402C02E" w14:textId="0B414283" w:rsidR="000950F8" w:rsidRDefault="007E46A0" w:rsidP="000950F8">
      <w:pPr>
        <w:pStyle w:val="a3"/>
        <w:ind w:leftChars="0"/>
        <w:rPr>
          <w:rFonts w:hint="eastAsia"/>
        </w:rPr>
      </w:pPr>
      <w:r>
        <w:rPr>
          <w:rFonts w:hint="eastAsia"/>
          <w:noProof/>
        </w:rPr>
        <w:drawing>
          <wp:anchor distT="0" distB="0" distL="114300" distR="114300" simplePos="0" relativeHeight="251658240" behindDoc="0" locked="0" layoutInCell="1" allowOverlap="1" wp14:anchorId="639FB3C5" wp14:editId="2626F3AF">
            <wp:simplePos x="0" y="0"/>
            <wp:positionH relativeFrom="margin">
              <wp:align>center</wp:align>
            </wp:positionH>
            <wp:positionV relativeFrom="paragraph">
              <wp:posOffset>76200</wp:posOffset>
            </wp:positionV>
            <wp:extent cx="4425950" cy="3319780"/>
            <wp:effectExtent l="0" t="0" r="0" b="0"/>
            <wp:wrapThrough wrapText="bothSides">
              <wp:wrapPolygon edited="0">
                <wp:start x="0" y="0"/>
                <wp:lineTo x="0" y="21443"/>
                <wp:lineTo x="21476" y="21443"/>
                <wp:lineTo x="21476"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a:stretch>
                      <a:fillRect/>
                    </a:stretch>
                  </pic:blipFill>
                  <pic:spPr>
                    <a:xfrm>
                      <a:off x="0" y="0"/>
                      <a:ext cx="4425950" cy="3319780"/>
                    </a:xfrm>
                    <a:prstGeom prst="rect">
                      <a:avLst/>
                    </a:prstGeom>
                  </pic:spPr>
                </pic:pic>
              </a:graphicData>
            </a:graphic>
            <wp14:sizeRelH relativeFrom="margin">
              <wp14:pctWidth>0</wp14:pctWidth>
            </wp14:sizeRelH>
            <wp14:sizeRelV relativeFrom="margin">
              <wp14:pctHeight>0</wp14:pctHeight>
            </wp14:sizeRelV>
          </wp:anchor>
        </w:drawing>
      </w:r>
    </w:p>
    <w:p w14:paraId="43C1185C" w14:textId="77777777" w:rsidR="007E46A0" w:rsidRPr="007E46A0" w:rsidRDefault="007E46A0" w:rsidP="007E46A0">
      <w:pPr>
        <w:rPr>
          <w:rFonts w:hint="eastAsia"/>
        </w:rPr>
      </w:pPr>
    </w:p>
    <w:p w14:paraId="3B37C0AB" w14:textId="77777777" w:rsidR="007E46A0" w:rsidRPr="007E46A0" w:rsidRDefault="007E46A0" w:rsidP="007E46A0">
      <w:pPr>
        <w:rPr>
          <w:rFonts w:hint="eastAsia"/>
        </w:rPr>
      </w:pPr>
    </w:p>
    <w:p w14:paraId="1559C789" w14:textId="77777777" w:rsidR="007E46A0" w:rsidRPr="007E46A0" w:rsidRDefault="007E46A0" w:rsidP="007E46A0">
      <w:pPr>
        <w:rPr>
          <w:rFonts w:hint="eastAsia"/>
        </w:rPr>
      </w:pPr>
    </w:p>
    <w:p w14:paraId="68AF17EE" w14:textId="77777777" w:rsidR="007E46A0" w:rsidRPr="007E46A0" w:rsidRDefault="007E46A0" w:rsidP="007E46A0">
      <w:pPr>
        <w:rPr>
          <w:rFonts w:hint="eastAsia"/>
        </w:rPr>
      </w:pPr>
    </w:p>
    <w:p w14:paraId="4E683746" w14:textId="77777777" w:rsidR="007E46A0" w:rsidRPr="007E46A0" w:rsidRDefault="007E46A0" w:rsidP="007E46A0">
      <w:pPr>
        <w:rPr>
          <w:rFonts w:hint="eastAsia"/>
        </w:rPr>
      </w:pPr>
    </w:p>
    <w:p w14:paraId="72239BA9" w14:textId="77777777" w:rsidR="007E46A0" w:rsidRPr="007E46A0" w:rsidRDefault="007E46A0" w:rsidP="007E46A0">
      <w:pPr>
        <w:rPr>
          <w:rFonts w:hint="eastAsia"/>
        </w:rPr>
      </w:pPr>
    </w:p>
    <w:p w14:paraId="315320F5" w14:textId="77777777" w:rsidR="007E46A0" w:rsidRPr="007E46A0" w:rsidRDefault="007E46A0" w:rsidP="007E46A0">
      <w:pPr>
        <w:rPr>
          <w:rFonts w:hint="eastAsia"/>
        </w:rPr>
      </w:pPr>
    </w:p>
    <w:p w14:paraId="5041C257" w14:textId="77777777" w:rsidR="007E46A0" w:rsidRPr="007E46A0" w:rsidRDefault="007E46A0" w:rsidP="007E46A0">
      <w:pPr>
        <w:rPr>
          <w:rFonts w:hint="eastAsia"/>
        </w:rPr>
      </w:pPr>
    </w:p>
    <w:p w14:paraId="18019C60" w14:textId="77777777" w:rsidR="007E46A0" w:rsidRPr="007E46A0" w:rsidRDefault="007E46A0" w:rsidP="007E46A0">
      <w:pPr>
        <w:rPr>
          <w:rFonts w:hint="eastAsia"/>
        </w:rPr>
      </w:pPr>
    </w:p>
    <w:p w14:paraId="67C15B90" w14:textId="77777777" w:rsidR="007E46A0" w:rsidRPr="007E46A0" w:rsidRDefault="007E46A0" w:rsidP="007E46A0">
      <w:pPr>
        <w:rPr>
          <w:rFonts w:hint="eastAsia"/>
        </w:rPr>
      </w:pPr>
    </w:p>
    <w:p w14:paraId="30F05B6F" w14:textId="77777777" w:rsidR="007E46A0" w:rsidRPr="007E46A0" w:rsidRDefault="007E46A0" w:rsidP="007E46A0">
      <w:pPr>
        <w:rPr>
          <w:rFonts w:hint="eastAsia"/>
        </w:rPr>
      </w:pPr>
    </w:p>
    <w:p w14:paraId="177CB9F0" w14:textId="77777777" w:rsidR="007E46A0" w:rsidRPr="007E46A0" w:rsidRDefault="007E46A0" w:rsidP="007E46A0">
      <w:pPr>
        <w:rPr>
          <w:rFonts w:hint="eastAsia"/>
        </w:rPr>
      </w:pPr>
    </w:p>
    <w:p w14:paraId="410E1461" w14:textId="77777777" w:rsidR="007E46A0" w:rsidRDefault="007E46A0" w:rsidP="007E46A0">
      <w:pPr>
        <w:rPr>
          <w:rFonts w:hint="eastAsia"/>
        </w:rPr>
      </w:pPr>
    </w:p>
    <w:p w14:paraId="691F0097" w14:textId="77777777" w:rsidR="007E46A0" w:rsidRDefault="007E46A0" w:rsidP="007E46A0"/>
    <w:p w14:paraId="65A76A3C" w14:textId="6B355193" w:rsidR="003458D4" w:rsidRPr="003458D4" w:rsidRDefault="003458D4" w:rsidP="007E46A0">
      <w:pPr>
        <w:rPr>
          <w:shd w:val="pct15" w:color="auto" w:fill="FFFFFF"/>
        </w:rPr>
      </w:pPr>
      <w:r w:rsidRPr="003458D4">
        <w:rPr>
          <w:rFonts w:hint="eastAsia"/>
          <w:shd w:val="pct15" w:color="auto" w:fill="FFFFFF"/>
        </w:rPr>
        <w:t>F</w:t>
      </w:r>
      <w:r w:rsidRPr="003458D4">
        <w:rPr>
          <w:shd w:val="pct15" w:color="auto" w:fill="FFFFFF"/>
        </w:rPr>
        <w:t>igure Plotting</w:t>
      </w:r>
      <w:r w:rsidRPr="00DE4995">
        <w:t>:</w:t>
      </w:r>
    </w:p>
    <w:p w14:paraId="1FCE0FDF" w14:textId="7119BAF3" w:rsidR="003458D4" w:rsidRDefault="003458D4" w:rsidP="003458D4">
      <w:pPr>
        <w:ind w:firstLineChars="200" w:firstLine="480"/>
      </w:pPr>
      <w:r>
        <w:t xml:space="preserve">The </w:t>
      </w:r>
      <w:r w:rsidR="00010E99">
        <w:t>graph is composed of static energy and potential temperature</w:t>
      </w:r>
      <w:r w:rsidR="003177DD">
        <w:t>.</w:t>
      </w:r>
      <w:r w:rsidR="00010E99">
        <w:t xml:space="preserve"> </w:t>
      </w:r>
      <w:r w:rsidR="003177DD">
        <w:t>T</w:t>
      </w:r>
      <w:r w:rsidR="00172461">
        <w:t xml:space="preserve">he blue line represents the </w:t>
      </w:r>
      <w:r w:rsidR="003177DD">
        <w:t xml:space="preserve">static energy, the orange line represents </w:t>
      </w:r>
      <w:r w:rsidR="00653DB9">
        <w:t xml:space="preserve">potential temperature times heat capacity in isobaric process. </w:t>
      </w:r>
      <w:r w:rsidR="00CC1B70">
        <w:t xml:space="preserve">The thick blue line represents the tropopause. The </w:t>
      </w:r>
      <w:r w:rsidR="001B6B90">
        <w:t>thin blue line represents the upper limit of the data.</w:t>
      </w:r>
    </w:p>
    <w:p w14:paraId="62065B6E" w14:textId="77777777" w:rsidR="001B6B90" w:rsidRDefault="001B6B90" w:rsidP="001B6B90"/>
    <w:p w14:paraId="7A468987" w14:textId="76E3785C" w:rsidR="001B6B90" w:rsidRDefault="00DE4995" w:rsidP="001B6B90">
      <w:pPr>
        <w:rPr>
          <w:rFonts w:hint="eastAsia"/>
        </w:rPr>
      </w:pPr>
      <w:r w:rsidRPr="00DE4995">
        <w:rPr>
          <w:rFonts w:hint="eastAsia"/>
          <w:shd w:val="pct15" w:color="auto" w:fill="FFFFFF"/>
        </w:rPr>
        <w:t>D</w:t>
      </w:r>
      <w:r w:rsidRPr="00DE4995">
        <w:rPr>
          <w:shd w:val="pct15" w:color="auto" w:fill="FFFFFF"/>
        </w:rPr>
        <w:t>iscussion</w:t>
      </w:r>
      <w:r>
        <w:t>:</w:t>
      </w:r>
    </w:p>
    <w:p w14:paraId="3A9ABF5F" w14:textId="31B7E0C8" w:rsidR="00AE2DD2" w:rsidRDefault="007571C0" w:rsidP="00AE2DD2">
      <w:pPr>
        <w:ind w:firstLineChars="200" w:firstLine="480"/>
      </w:pPr>
      <w:r>
        <w:t xml:space="preserve">To derive </w:t>
      </w:r>
      <w:r w:rsidR="00AE2DD2">
        <w:t xml:space="preserve">the relationship between potential temperature and static energy, we need to use the definition of potential </w:t>
      </w:r>
      <w:r w:rsidR="00B82F35">
        <w:t>temperature and calculus to conduct:</w:t>
      </w:r>
    </w:p>
    <w:p w14:paraId="3EB8A263" w14:textId="38C60AFF" w:rsidR="00B82F35" w:rsidRPr="00B1172C" w:rsidRDefault="00B1172C" w:rsidP="00AE2DD2">
      <w:pPr>
        <w:ind w:firstLineChars="200" w:firstLine="480"/>
      </w:pPr>
      <m:oMathPara>
        <m:oMath>
          <m:r>
            <w:rPr>
              <w:rFonts w:ascii="Cambria Math" w:hAnsi="Cambria Math"/>
            </w:rPr>
            <m:t>θ=T⋅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e>
              </m:d>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oMath>
      </m:oMathPara>
    </w:p>
    <w:p w14:paraId="135EFDF5" w14:textId="7C74A5B2" w:rsidR="00B1172C" w:rsidRPr="00605551" w:rsidRDefault="00B1172C" w:rsidP="00AE2DD2">
      <w:pPr>
        <w:ind w:firstLineChars="200" w:firstLine="480"/>
      </w:pPr>
      <m:oMathPara>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T</m:t>
                  </m:r>
                </m:e>
              </m:d>
            </m:e>
          </m:func>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e>
          </m:d>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r>
                <w:rPr>
                  <w:rFonts w:ascii="Cambria Math" w:hAnsi="Cambria Math"/>
                </w:rPr>
                <m:t>-</m:t>
              </m:r>
              <m:r>
                <m:rPr>
                  <m:sty m:val="p"/>
                </m:rPr>
                <w:rPr>
                  <w:rFonts w:ascii="Cambria Math" w:hAnsi="Cambria Math"/>
                </w:rPr>
                <m:t>ln⁡</m:t>
              </m:r>
              <m:r>
                <w:rPr>
                  <w:rFonts w:ascii="Cambria Math" w:hAnsi="Cambria Math"/>
                </w:rPr>
                <m:t>(P)</m:t>
              </m:r>
            </m:e>
          </m:func>
          <m:r>
            <w:rPr>
              <w:rFonts w:ascii="Cambria Math" w:hAnsi="Cambria Math"/>
            </w:rPr>
            <m:t>)</m:t>
          </m:r>
        </m:oMath>
      </m:oMathPara>
    </w:p>
    <w:p w14:paraId="1AD66F64" w14:textId="11B4FBB7" w:rsidR="00605551" w:rsidRPr="00E16E00" w:rsidRDefault="00605551" w:rsidP="00AE2DD2">
      <w:pPr>
        <w:ind w:firstLineChars="200" w:firstLine="480"/>
      </w:pPr>
      <m:oMathPara>
        <m:oMath>
          <m:r>
            <w:rPr>
              <w:rFonts w:ascii="Cambria Math" w:hAnsi="Cambria Math"/>
            </w:rPr>
            <m:t>⇒d</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θ</m:t>
                      </m:r>
                    </m:e>
                  </m:d>
                </m:e>
              </m:func>
            </m:e>
          </m:d>
          <m:r>
            <w:rPr>
              <w:rFonts w:ascii="Cambria Math" w:hAnsi="Cambria Math"/>
            </w:rPr>
            <m:t>=d</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T</m:t>
                      </m:r>
                    </m:e>
                  </m:d>
                </m:e>
              </m:func>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e>
          </m:d>
          <m:r>
            <m:rPr>
              <m:sty m:val="p"/>
            </m:rPr>
            <w:rPr>
              <w:rFonts w:ascii="Cambria Math" w:hAnsi="Cambria Math"/>
            </w:rPr>
            <m:t>d(</m:t>
          </m:r>
          <m:r>
            <m:rPr>
              <m:sty m:val="p"/>
            </m:rPr>
            <w:rPr>
              <w:rFonts w:ascii="Cambria Math" w:hAnsi="Cambria Math"/>
            </w:rPr>
            <m:t>ln⁡(P))</m:t>
          </m:r>
        </m:oMath>
      </m:oMathPara>
    </w:p>
    <w:p w14:paraId="5106C1DF" w14:textId="77777777" w:rsidR="00FF6F79" w:rsidRPr="00FF6F79" w:rsidRDefault="00E16E00" w:rsidP="00AE2DD2">
      <w:pPr>
        <w:ind w:firstLineChars="200" w:firstLine="48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m:t>
              </m:r>
            </m:den>
          </m:f>
          <m:r>
            <w:rPr>
              <w:rFonts w:ascii="Cambria Math" w:hAnsi="Cambria Math"/>
            </w:rPr>
            <m:t>dθ=</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dT-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e>
          </m:d>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dP</m:t>
          </m:r>
        </m:oMath>
      </m:oMathPara>
    </w:p>
    <w:p w14:paraId="3309114A" w14:textId="77777777" w:rsidR="00795B9B" w:rsidRPr="00795B9B" w:rsidRDefault="00FF6F79" w:rsidP="00AE2DD2">
      <w:pPr>
        <w:ind w:firstLineChars="200" w:firstLine="480"/>
      </w:pPr>
      <m:oMathPara>
        <m:oMath>
          <m:r>
            <w:rPr>
              <w:rFonts w:ascii="Cambria Math" w:hAnsi="Cambria Math"/>
            </w:rPr>
            <w:lastRenderedPageBreak/>
            <m:t>⇒dθ=</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e>
              </m:d>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r>
            <w:rPr>
              <w:rFonts w:ascii="Cambria Math" w:hAnsi="Cambria Math"/>
            </w:rPr>
            <m:t>dT-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e>
          </m:d>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 xml:space="preserve"> </m:t>
          </m:r>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e>
              </m:d>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r>
            <w:rPr>
              <w:rFonts w:ascii="Cambria Math" w:hAnsi="Cambria Math"/>
            </w:rPr>
            <m:t>dP</m:t>
          </m:r>
        </m:oMath>
      </m:oMathPara>
    </w:p>
    <w:p w14:paraId="288528FB" w14:textId="06489E31" w:rsidR="00E16E00" w:rsidRPr="00815C38" w:rsidRDefault="00795B9B" w:rsidP="00AE2DD2">
      <w:pPr>
        <w:ind w:firstLineChars="200" w:firstLine="480"/>
      </w:pPr>
      <m:oMathPara>
        <m:oMath>
          <m:r>
            <w:rPr>
              <w:rFonts w:ascii="Cambria Math" w:hAnsi="Cambria Math"/>
            </w:rPr>
            <m:t>⇒</m:t>
          </m:r>
          <m:r>
            <w:rPr>
              <w:rFonts w:ascii="Cambria Math" w:hAnsi="Cambria Math"/>
            </w:rPr>
            <m:t>dθ=</m:t>
          </m:r>
          <m:d>
            <m:dPr>
              <m:ctrlPr>
                <w:rPr>
                  <w:rFonts w:ascii="Cambria Math" w:hAnsi="Cambria Math"/>
                  <w:i/>
                </w:rPr>
              </m:ctrlPr>
            </m:dPr>
            <m:e>
              <m:r>
                <w:rPr>
                  <w:rFonts w:ascii="Cambria Math" w:hAnsi="Cambria Math"/>
                </w:rPr>
                <m:t>dT-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e>
              </m:d>
              <m:f>
                <m:fPr>
                  <m:ctrlPr>
                    <w:rPr>
                      <w:rFonts w:ascii="Cambria Math" w:hAnsi="Cambria Math"/>
                      <w:i/>
                    </w:rPr>
                  </m:ctrlPr>
                </m:fPr>
                <m:num>
                  <m:r>
                    <w:rPr>
                      <w:rFonts w:ascii="Cambria Math" w:hAnsi="Cambria Math"/>
                    </w:rPr>
                    <m:t>T</m:t>
                  </m:r>
                </m:num>
                <m:den>
                  <m:r>
                    <w:rPr>
                      <w:rFonts w:ascii="Cambria Math" w:hAnsi="Cambria Math"/>
                    </w:rPr>
                    <m:t>P</m:t>
                  </m:r>
                </m:den>
              </m:f>
              <m:r>
                <w:rPr>
                  <w:rFonts w:ascii="Cambria Math" w:hAnsi="Cambria Math"/>
                </w:rPr>
                <m:t xml:space="preserve"> </m:t>
              </m:r>
              <m:r>
                <w:rPr>
                  <w:rFonts w:ascii="Cambria Math" w:hAnsi="Cambria Math"/>
                </w:rPr>
                <m:t>dP</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e>
              </m:d>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r>
            <w:rPr>
              <w:rFonts w:ascii="Cambria Math" w:hAnsi="Cambria Math"/>
            </w:rPr>
            <m:t xml:space="preserve"> </m:t>
          </m:r>
          <m:r>
            <w:rPr>
              <w:rFonts w:ascii="Cambria Math" w:hAnsi="Cambria Math"/>
            </w:rPr>
            <m:t xml:space="preserve"> </m:t>
          </m:r>
        </m:oMath>
      </m:oMathPara>
    </w:p>
    <w:p w14:paraId="257CB1C0" w14:textId="78C2FB30" w:rsidR="00815C38" w:rsidRPr="00B73BEB" w:rsidRDefault="00815C38" w:rsidP="00AE2DD2">
      <w:pPr>
        <w:ind w:firstLineChars="200" w:firstLine="480"/>
      </w:pPr>
      <m:oMathPara>
        <m:oMath>
          <m:r>
            <w:rPr>
              <w:rFonts w:ascii="Cambria Math" w:hAnsi="Cambria Math"/>
            </w:rPr>
            <m:t>⇒</m:t>
          </m:r>
          <m:r>
            <w:rPr>
              <w:rFonts w:ascii="Cambria Math" w:hAnsi="Cambria Math"/>
            </w:rPr>
            <m:t>dθ=</m:t>
          </m:r>
          <m:d>
            <m:dPr>
              <m:ctrlPr>
                <w:rPr>
                  <w:rFonts w:ascii="Cambria Math" w:hAnsi="Cambria Math"/>
                  <w:i/>
                </w:rPr>
              </m:ctrlPr>
            </m:dPr>
            <m:e>
              <m:r>
                <w:rPr>
                  <w:rFonts w:ascii="Cambria Math" w:hAnsi="Cambria Math"/>
                </w:rPr>
                <m:t>dT</m:t>
              </m:r>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e>
              </m:d>
              <m:f>
                <m:fPr>
                  <m:ctrlPr>
                    <w:rPr>
                      <w:rFonts w:ascii="Cambria Math" w:hAnsi="Cambria Math"/>
                      <w:i/>
                    </w:rPr>
                  </m:ctrlPr>
                </m:fPr>
                <m:num>
                  <m:r>
                    <w:rPr>
                      <w:rFonts w:ascii="Cambria Math" w:hAnsi="Cambria Math"/>
                    </w:rPr>
                    <m:t>1</m:t>
                  </m:r>
                </m:num>
                <m:den>
                  <m:r>
                    <w:rPr>
                      <w:rFonts w:ascii="Cambria Math" w:hAnsi="Cambria Math"/>
                    </w:rPr>
                    <m:t>ρ</m:t>
                  </m:r>
                  <m:sSub>
                    <m:sSubPr>
                      <m:ctrlPr>
                        <w:rPr>
                          <w:rFonts w:ascii="Cambria Math" w:hAnsi="Cambria Math"/>
                          <w:i/>
                        </w:rPr>
                      </m:ctrlPr>
                    </m:sSubPr>
                    <m:e>
                      <m:r>
                        <w:rPr>
                          <w:rFonts w:ascii="Cambria Math" w:hAnsi="Cambria Math"/>
                        </w:rPr>
                        <m:t>R</m:t>
                      </m:r>
                    </m:e>
                    <m:sub>
                      <m:r>
                        <w:rPr>
                          <w:rFonts w:ascii="Cambria Math" w:hAnsi="Cambria Math"/>
                        </w:rPr>
                        <m:t>d</m:t>
                      </m:r>
                    </m:sub>
                  </m:sSub>
                </m:den>
              </m:f>
              <m:r>
                <w:rPr>
                  <w:rFonts w:ascii="Cambria Math" w:hAnsi="Cambria Math"/>
                </w:rPr>
                <m:t xml:space="preserve"> </m:t>
              </m:r>
              <m:r>
                <w:rPr>
                  <w:rFonts w:ascii="Cambria Math" w:hAnsi="Cambria Math"/>
                </w:rPr>
                <m:t xml:space="preserve"> dP</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e>
              </m:d>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oMath>
      </m:oMathPara>
    </w:p>
    <w:p w14:paraId="54A97B89" w14:textId="1A5BD0A8" w:rsidR="00B73BEB" w:rsidRPr="000D0E6C" w:rsidRDefault="00B73BEB" w:rsidP="00AE2DD2">
      <w:pPr>
        <w:ind w:firstLineChars="200" w:firstLine="480"/>
      </w:pPr>
      <m:oMathPara>
        <m:oMath>
          <m:r>
            <w:rPr>
              <w:rFonts w:ascii="Cambria Math" w:hAnsi="Cambria Math"/>
            </w:rPr>
            <m:t>⇒dθ=</m:t>
          </m:r>
          <m:d>
            <m:dPr>
              <m:ctrlPr>
                <w:rPr>
                  <w:rFonts w:ascii="Cambria Math" w:hAnsi="Cambria Math"/>
                  <w:i/>
                </w:rPr>
              </m:ctrlPr>
            </m:dPr>
            <m:e>
              <m:r>
                <w:rPr>
                  <w:rFonts w:ascii="Cambria Math" w:hAnsi="Cambria Math"/>
                </w:rPr>
                <m:t>dT</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r>
                    <w:rPr>
                      <w:rFonts w:ascii="Cambria Math" w:hAnsi="Cambria Math"/>
                    </w:rPr>
                    <m:t>1</m:t>
                  </m:r>
                </m:num>
                <m:den>
                  <m:r>
                    <w:rPr>
                      <w:rFonts w:ascii="Cambria Math" w:hAnsi="Cambria Math"/>
                    </w:rPr>
                    <m:t>ρ</m:t>
                  </m:r>
                </m:den>
              </m:f>
              <m:r>
                <w:rPr>
                  <w:rFonts w:ascii="Cambria Math" w:hAnsi="Cambria Math"/>
                </w:rPr>
                <m:t>dP</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e>
              </m:d>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oMath>
      </m:oMathPara>
    </w:p>
    <w:p w14:paraId="5715F9DA" w14:textId="1F299857" w:rsidR="000D0E6C" w:rsidRPr="00916653" w:rsidRDefault="000D0E6C" w:rsidP="00AE2DD2">
      <w:pPr>
        <w:ind w:firstLineChars="200" w:firstLine="480"/>
      </w:pPr>
      <m:oMathPara>
        <m:oMath>
          <m:r>
            <w:rPr>
              <w:rFonts w:ascii="Cambria Math" w:hAnsi="Cambria Math"/>
            </w:rPr>
            <m:t>⇒dθ=</m:t>
          </m:r>
          <m:d>
            <m:dPr>
              <m:ctrlPr>
                <w:rPr>
                  <w:rFonts w:ascii="Cambria Math" w:hAnsi="Cambria Math"/>
                  <w:i/>
                </w:rPr>
              </m:ctrlPr>
            </m:dPr>
            <m:e>
              <m:r>
                <w:rPr>
                  <w:rFonts w:ascii="Cambria Math" w:hAnsi="Cambria Math"/>
                </w:rPr>
                <m:t>dT-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r>
                    <w:rPr>
                      <w:rFonts w:ascii="Cambria Math" w:hAnsi="Cambria Math"/>
                    </w:rPr>
                    <m:t>1</m:t>
                  </m:r>
                </m:num>
                <m:den>
                  <m:r>
                    <w:rPr>
                      <w:rFonts w:ascii="Cambria Math" w:hAnsi="Cambria Math"/>
                    </w:rPr>
                    <m:t>ρ</m:t>
                  </m:r>
                </m:den>
              </m:f>
              <m:d>
                <m:dPr>
                  <m:ctrlPr>
                    <w:rPr>
                      <w:rFonts w:ascii="Cambria Math" w:hAnsi="Cambria Math"/>
                      <w:i/>
                    </w:rPr>
                  </m:ctrlPr>
                </m:dPr>
                <m:e>
                  <m:r>
                    <w:rPr>
                      <w:rFonts w:ascii="Cambria Math" w:hAnsi="Cambria Math"/>
                    </w:rPr>
                    <m:t>-ρg</m:t>
                  </m:r>
                </m:e>
              </m:d>
              <m:r>
                <w:rPr>
                  <w:rFonts w:ascii="Cambria Math" w:hAnsi="Cambria Math"/>
                </w:rPr>
                <m:t>dz</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e>
              </m:d>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oMath>
      </m:oMathPara>
    </w:p>
    <w:p w14:paraId="520D765D" w14:textId="79F223D4" w:rsidR="00916653" w:rsidRPr="00650933" w:rsidRDefault="00916653" w:rsidP="00AE2DD2">
      <w:pPr>
        <w:ind w:firstLineChars="200" w:firstLine="480"/>
      </w:pPr>
      <m:oMathPara>
        <m:oMath>
          <m:r>
            <w:rPr>
              <w:rFonts w:ascii="Cambria Math" w:hAnsi="Cambria Math"/>
            </w:rPr>
            <m:t>⇒dθ=</m:t>
          </m:r>
          <m:d>
            <m:dPr>
              <m:ctrlPr>
                <w:rPr>
                  <w:rFonts w:ascii="Cambria Math" w:hAnsi="Cambria Math"/>
                  <w:i/>
                </w:rPr>
              </m:ctrlPr>
            </m:dPr>
            <m:e>
              <m:r>
                <w:rPr>
                  <w:rFonts w:ascii="Cambria Math" w:hAnsi="Cambria Math"/>
                </w:rPr>
                <m:t>dT+</m:t>
              </m:r>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C</m:t>
                      </m:r>
                    </m:e>
                    <m:sub>
                      <m:r>
                        <w:rPr>
                          <w:rFonts w:ascii="Cambria Math" w:hAnsi="Cambria Math"/>
                        </w:rPr>
                        <m:t>p</m:t>
                      </m:r>
                    </m:sub>
                  </m:sSub>
                </m:den>
              </m:f>
              <m:r>
                <w:rPr>
                  <w:rFonts w:ascii="Cambria Math" w:hAnsi="Cambria Math"/>
                </w:rPr>
                <m:t xml:space="preserve"> dz</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e>
              </m:d>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oMath>
      </m:oMathPara>
    </w:p>
    <w:p w14:paraId="08DE97BD" w14:textId="001000C5" w:rsidR="00650933" w:rsidRPr="0009134D" w:rsidRDefault="00650933" w:rsidP="00AE2DD2">
      <w:pPr>
        <w:ind w:firstLineChars="200" w:firstLine="480"/>
      </w:pPr>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dθ=</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dT+gdz</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e>
              </m:d>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oMath>
      </m:oMathPara>
    </w:p>
    <w:p w14:paraId="194BB99B" w14:textId="65BE0E01" w:rsidR="0009134D" w:rsidRPr="00110AAC" w:rsidRDefault="00D72B90" w:rsidP="00AE2DD2">
      <w:pPr>
        <w:ind w:firstLineChars="200" w:firstLine="480"/>
      </w:pPr>
      <m:oMathPara>
        <m:oMath>
          <m:r>
            <w:rPr>
              <w:rFonts w:ascii="Cambria Math" w:hAnsi="Cambria Math"/>
            </w:rPr>
            <m:t>⇒</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p</m:t>
              </m:r>
            </m:sub>
          </m:sSub>
          <m:r>
            <w:rPr>
              <w:rFonts w:ascii="Cambria Math" w:hAnsi="Cambria Math"/>
              <w:color w:val="FF0000"/>
            </w:rPr>
            <m:t>dθ=d</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d</m:t>
                  </m:r>
                </m:sub>
              </m:sSub>
            </m:e>
          </m:d>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0</m:t>
                          </m:r>
                        </m:sub>
                      </m:sSub>
                    </m:num>
                    <m:den>
                      <m:r>
                        <w:rPr>
                          <w:rFonts w:ascii="Cambria Math" w:hAnsi="Cambria Math"/>
                          <w:color w:val="FF0000"/>
                        </w:rPr>
                        <m:t>P</m:t>
                      </m:r>
                    </m:den>
                  </m:f>
                </m:e>
              </m:d>
            </m:e>
            <m:sup>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m:t>
                      </m:r>
                    </m:sub>
                  </m:sSub>
                </m:num>
                <m:den>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p</m:t>
                      </m:r>
                    </m:sub>
                  </m:sSub>
                </m:den>
              </m:f>
            </m:sup>
          </m:sSup>
        </m:oMath>
      </m:oMathPara>
    </w:p>
    <w:p w14:paraId="665173C8" w14:textId="7E8D6EBC" w:rsidR="00BB3948" w:rsidRDefault="00110AAC" w:rsidP="00110AAC">
      <w:pPr>
        <w:ind w:firstLineChars="200" w:firstLine="480"/>
      </w:pPr>
      <w:r>
        <w:rPr>
          <w:rFonts w:hint="eastAsia"/>
        </w:rPr>
        <w:t>B</w:t>
      </w:r>
      <w:r>
        <w:t xml:space="preserve">y the relationship of </w:t>
      </w:r>
      <m:oMath>
        <m:r>
          <w:rPr>
            <w:rFonts w:ascii="Cambria Math" w:hAnsi="Cambria Math"/>
          </w:rPr>
          <m:t>θ</m:t>
        </m:r>
      </m:oMath>
      <w:r w:rsidR="004A1D52">
        <w:rPr>
          <w:rFonts w:hint="eastAsia"/>
        </w:rPr>
        <w:t xml:space="preserve"> </w:t>
      </w:r>
      <w:r w:rsidR="004A1D52">
        <w:t xml:space="preserve">and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4A1D52">
        <w:rPr>
          <w:rFonts w:hint="eastAsia"/>
        </w:rPr>
        <w:t>,</w:t>
      </w:r>
      <w:r w:rsidR="004A1D52">
        <w:t xml:space="preserve"> we can observe that</w:t>
      </w:r>
      <w:r w:rsidR="00BB3948">
        <w:t xml:space="preserve"> if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oMath>
      <w:r w:rsidR="00BB3948">
        <w:rPr>
          <w:rFonts w:hint="eastAsia"/>
        </w:rPr>
        <w:t>,</w:t>
      </w:r>
      <w:r w:rsidR="00BB3948">
        <w:t xml:space="preserve"> then:</w:t>
      </w:r>
    </w:p>
    <w:p w14:paraId="6E2006B5" w14:textId="2476EA9B" w:rsidR="00110AAC" w:rsidRPr="00255280" w:rsidRDefault="00BB3948" w:rsidP="00110AAC">
      <w:pPr>
        <w:ind w:firstLineChars="200" w:firstLine="480"/>
        <w:rPr>
          <w:color w:val="FF0000"/>
        </w:rPr>
      </w:pPr>
      <m:oMathPara>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p</m:t>
              </m:r>
            </m:sub>
          </m:sSub>
          <m:r>
            <w:rPr>
              <w:rFonts w:ascii="Cambria Math" w:hAnsi="Cambria Math"/>
              <w:color w:val="FF0000"/>
            </w:rPr>
            <m:t>dθ</m:t>
          </m:r>
          <m:r>
            <w:rPr>
              <w:rFonts w:ascii="Cambria Math" w:hAnsi="Cambria Math"/>
              <w:color w:val="FF0000"/>
            </w:rPr>
            <m:t>≈</m:t>
          </m:r>
          <m:r>
            <w:rPr>
              <w:rFonts w:ascii="Cambria Math" w:hAnsi="Cambria Math"/>
              <w:color w:val="FF0000"/>
            </w:rPr>
            <m:t>d</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d</m:t>
                  </m:r>
                </m:sub>
              </m:sSub>
            </m:e>
          </m:d>
        </m:oMath>
      </m:oMathPara>
    </w:p>
    <w:p w14:paraId="0B05BF9D" w14:textId="46BEB013" w:rsidR="00255280" w:rsidRDefault="00255280" w:rsidP="00110AAC">
      <w:pPr>
        <w:ind w:firstLineChars="200" w:firstLine="480"/>
      </w:pPr>
      <w:r>
        <w:t xml:space="preserve">By the definition of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Pr>
          <w:rFonts w:hint="eastAsia"/>
        </w:rPr>
        <w:t>,</w:t>
      </w:r>
      <w:r>
        <w:t xml:space="preserve"> </w:t>
      </w:r>
      <w:r w:rsidR="002920BC">
        <w:t>the temperature is decreasing</w:t>
      </w:r>
      <w:r w:rsidR="008E4582">
        <w:t xml:space="preserve">, however, the geopotential energy is constantly greater than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dT</m:t>
        </m:r>
      </m:oMath>
      <w:r w:rsidR="00003FB3">
        <w:t>. In the other cases, the stratospher</w:t>
      </w:r>
      <w:r w:rsidR="006F1959">
        <w:t>ic temperature is constantly increasing</w:t>
      </w:r>
      <w:r w:rsidR="006054AD">
        <w:t>, the sum becomes greater.</w:t>
      </w:r>
      <w:r w:rsidR="0031652C">
        <w:t xml:space="preserve"> Therefore, </w:t>
      </w:r>
      <w:r w:rsidR="003C7354">
        <w:t xml:space="preserve">both of </w:t>
      </w:r>
      <w:r w:rsidR="00D27F68">
        <w:t xml:space="preserve">lapse rate of </w:t>
      </w:r>
      <w:r w:rsidR="003C7354">
        <w:t>the features</w:t>
      </w:r>
      <w:r w:rsidR="00D27F68">
        <w:t xml:space="preserve"> are greater than troposphere.</w:t>
      </w:r>
    </w:p>
    <w:p w14:paraId="3B79E273" w14:textId="6A695841" w:rsidR="004E6712" w:rsidRDefault="004E6712" w:rsidP="00110AAC">
      <w:pPr>
        <w:ind w:firstLineChars="200" w:firstLine="480"/>
      </w:pPr>
    </w:p>
    <w:p w14:paraId="46CE498F" w14:textId="46A6A2E1" w:rsidR="004E6712" w:rsidRPr="00255280" w:rsidRDefault="004E6712" w:rsidP="004E6712">
      <w:pPr>
        <w:rPr>
          <w:rFonts w:hint="eastAsia"/>
        </w:rPr>
      </w:pPr>
      <w:r>
        <w:br w:type="page"/>
      </w:r>
    </w:p>
    <w:p w14:paraId="1C0F1A5A" w14:textId="34C7AF03" w:rsidR="00BB3948" w:rsidRDefault="00255280" w:rsidP="00110AAC">
      <w:pPr>
        <w:ind w:firstLineChars="200" w:firstLine="480"/>
      </w:pPr>
      <w:r>
        <w:lastRenderedPageBreak/>
        <w:t>I</w:t>
      </w:r>
      <w:r w:rsidR="00F06CED">
        <w:t xml:space="preserve">n the plot, </w:t>
      </w:r>
      <w:r w:rsidR="00FA6526">
        <w:t xml:space="preserve">in lower atmosphere, the two factors are almost the same, however, when the </w:t>
      </w:r>
      <w:r w:rsidR="0014613B">
        <w:t xml:space="preserve">altitude is higher than tropopause, the difference </w:t>
      </w:r>
      <w:r w:rsidR="0007077F">
        <w:t>like below:</w:t>
      </w:r>
    </w:p>
    <w:p w14:paraId="55DD30CD" w14:textId="6B91C3C1" w:rsidR="0007077F" w:rsidRDefault="004E6712" w:rsidP="00110AAC">
      <w:pPr>
        <w:ind w:firstLineChars="200" w:firstLine="480"/>
        <w:rPr>
          <w:rFonts w:hint="eastAsia"/>
        </w:rPr>
      </w:pPr>
      <w:r>
        <w:rPr>
          <w:rFonts w:hint="eastAsia"/>
          <w:noProof/>
        </w:rPr>
        <w:drawing>
          <wp:anchor distT="0" distB="0" distL="114300" distR="114300" simplePos="0" relativeHeight="251658241" behindDoc="0" locked="0" layoutInCell="1" allowOverlap="1" wp14:anchorId="5749EDF6" wp14:editId="41BC1E25">
            <wp:simplePos x="0" y="0"/>
            <wp:positionH relativeFrom="margin">
              <wp:align>center</wp:align>
            </wp:positionH>
            <wp:positionV relativeFrom="paragraph">
              <wp:posOffset>32294</wp:posOffset>
            </wp:positionV>
            <wp:extent cx="3519170" cy="2639695"/>
            <wp:effectExtent l="0" t="0" r="5080" b="8255"/>
            <wp:wrapThrough wrapText="bothSides">
              <wp:wrapPolygon edited="0">
                <wp:start x="0" y="0"/>
                <wp:lineTo x="0" y="21512"/>
                <wp:lineTo x="21514" y="21512"/>
                <wp:lineTo x="21514"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a:stretch>
                      <a:fillRect/>
                    </a:stretch>
                  </pic:blipFill>
                  <pic:spPr>
                    <a:xfrm>
                      <a:off x="0" y="0"/>
                      <a:ext cx="3519170" cy="2639695"/>
                    </a:xfrm>
                    <a:prstGeom prst="rect">
                      <a:avLst/>
                    </a:prstGeom>
                  </pic:spPr>
                </pic:pic>
              </a:graphicData>
            </a:graphic>
            <wp14:sizeRelH relativeFrom="margin">
              <wp14:pctWidth>0</wp14:pctWidth>
            </wp14:sizeRelH>
            <wp14:sizeRelV relativeFrom="margin">
              <wp14:pctHeight>0</wp14:pctHeight>
            </wp14:sizeRelV>
          </wp:anchor>
        </w:drawing>
      </w:r>
    </w:p>
    <w:p w14:paraId="324EF3DB" w14:textId="77777777" w:rsidR="00CE46FC" w:rsidRPr="00CE46FC" w:rsidRDefault="00CE46FC" w:rsidP="00CE46FC">
      <w:pPr>
        <w:rPr>
          <w:rFonts w:hint="eastAsia"/>
        </w:rPr>
      </w:pPr>
    </w:p>
    <w:p w14:paraId="6896C395" w14:textId="77777777" w:rsidR="00CE46FC" w:rsidRPr="00CE46FC" w:rsidRDefault="00CE46FC" w:rsidP="00CE46FC">
      <w:pPr>
        <w:rPr>
          <w:rFonts w:hint="eastAsia"/>
        </w:rPr>
      </w:pPr>
    </w:p>
    <w:p w14:paraId="1D084136" w14:textId="77777777" w:rsidR="00CE46FC" w:rsidRPr="00CE46FC" w:rsidRDefault="00CE46FC" w:rsidP="00CE46FC">
      <w:pPr>
        <w:rPr>
          <w:rFonts w:hint="eastAsia"/>
        </w:rPr>
      </w:pPr>
    </w:p>
    <w:p w14:paraId="6C0F9D2E" w14:textId="77777777" w:rsidR="00CE46FC" w:rsidRPr="00CE46FC" w:rsidRDefault="00CE46FC" w:rsidP="00CE46FC">
      <w:pPr>
        <w:rPr>
          <w:rFonts w:hint="eastAsia"/>
        </w:rPr>
      </w:pPr>
    </w:p>
    <w:p w14:paraId="63CF6565" w14:textId="77777777" w:rsidR="00CE46FC" w:rsidRPr="00CE46FC" w:rsidRDefault="00CE46FC" w:rsidP="00CE46FC">
      <w:pPr>
        <w:rPr>
          <w:rFonts w:hint="eastAsia"/>
        </w:rPr>
      </w:pPr>
    </w:p>
    <w:p w14:paraId="767939C4" w14:textId="77777777" w:rsidR="00CE46FC" w:rsidRPr="00CE46FC" w:rsidRDefault="00CE46FC" w:rsidP="00CE46FC">
      <w:pPr>
        <w:rPr>
          <w:rFonts w:hint="eastAsia"/>
        </w:rPr>
      </w:pPr>
    </w:p>
    <w:p w14:paraId="5005BE48" w14:textId="77777777" w:rsidR="00CE46FC" w:rsidRPr="00CE46FC" w:rsidRDefault="00CE46FC" w:rsidP="00CE46FC">
      <w:pPr>
        <w:rPr>
          <w:rFonts w:hint="eastAsia"/>
        </w:rPr>
      </w:pPr>
    </w:p>
    <w:p w14:paraId="4A69FA4C" w14:textId="77777777" w:rsidR="00CE46FC" w:rsidRPr="00CE46FC" w:rsidRDefault="00CE46FC" w:rsidP="00CE46FC">
      <w:pPr>
        <w:rPr>
          <w:rFonts w:hint="eastAsia"/>
        </w:rPr>
      </w:pPr>
    </w:p>
    <w:p w14:paraId="3DE3D363" w14:textId="77777777" w:rsidR="00CE46FC" w:rsidRPr="00CE46FC" w:rsidRDefault="00CE46FC" w:rsidP="00CE46FC">
      <w:pPr>
        <w:rPr>
          <w:rFonts w:hint="eastAsia"/>
        </w:rPr>
      </w:pPr>
    </w:p>
    <w:p w14:paraId="48A80553" w14:textId="77777777" w:rsidR="00CE46FC" w:rsidRDefault="00CE46FC" w:rsidP="00CE46FC">
      <w:pPr>
        <w:rPr>
          <w:rFonts w:hint="eastAsia"/>
        </w:rPr>
      </w:pPr>
    </w:p>
    <w:p w14:paraId="08E91C06" w14:textId="77777777" w:rsidR="00CE46FC" w:rsidRDefault="00CE46FC" w:rsidP="00CE46FC"/>
    <w:p w14:paraId="712C07F1" w14:textId="6E0A9CAA" w:rsidR="00CE46FC" w:rsidRDefault="00CE46FC" w:rsidP="00CE46FC">
      <w:pPr>
        <w:ind w:firstLineChars="200" w:firstLine="480"/>
      </w:pPr>
      <w:r>
        <w:t>The difference between two features</w:t>
      </w:r>
      <w:r w:rsidR="008F22BF">
        <w:t xml:space="preserve">, static energy </w:t>
      </w:r>
      <w:r w:rsidR="00A62E11">
        <w:t xml:space="preserve">minus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A62E11">
        <w:rPr>
          <w:rFonts w:hint="eastAsia"/>
        </w:rPr>
        <w:t>*</w:t>
      </w:r>
      <w:r w:rsidR="00A62E11">
        <w:t>potential temperature, becom</w:t>
      </w:r>
      <w:r w:rsidR="00925CA0">
        <w:t>e greater as the altitude increasing.</w:t>
      </w:r>
      <w:r w:rsidR="00C87AB6">
        <w:t xml:space="preserve"> </w:t>
      </w:r>
    </w:p>
    <w:p w14:paraId="3A2610F1" w14:textId="67AFA191" w:rsidR="00173F9C" w:rsidRDefault="003D3EAB" w:rsidP="00CE46FC">
      <w:pPr>
        <w:ind w:firstLineChars="200" w:firstLine="480"/>
      </w:pPr>
      <w:r>
        <w:t xml:space="preserve">Because air parcel lifting process in atmosphere can somehow be approximated as adiabatic process. Thus, </w:t>
      </w:r>
      <w:r w:rsidR="00213878">
        <w:t xml:space="preserve">static energy can be regard as a constant. </w:t>
      </w:r>
      <w:r w:rsidR="00675A25">
        <w:t>By the difference be written in:</w:t>
      </w:r>
    </w:p>
    <w:p w14:paraId="76BD426D" w14:textId="16F83E5D" w:rsidR="00675A25" w:rsidRPr="00DF683D" w:rsidRDefault="00DD0987" w:rsidP="00CE46FC">
      <w:pPr>
        <w:ind w:firstLineChars="200" w:firstLine="480"/>
      </w:pPr>
      <m:oMathPara>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e>
                  </m:d>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e>
          </m:d>
        </m:oMath>
      </m:oMathPara>
    </w:p>
    <w:p w14:paraId="0A51E967" w14:textId="3B4B7F61" w:rsidR="00DF683D" w:rsidRPr="00CE46FC" w:rsidRDefault="0046422B" w:rsidP="00CE46FC">
      <w:pPr>
        <w:ind w:firstLineChars="200" w:firstLine="480"/>
      </w:pPr>
      <w:r>
        <w:t xml:space="preserve">In the discussion above, static energy can be regarded as </w:t>
      </w:r>
      <w:r w:rsidR="00140425">
        <w:t>constant. However, the pressure is decreasing as the altitude increasing.</w:t>
      </w:r>
    </w:p>
    <w:p w14:paraId="5648368E" w14:textId="4E1AAC54" w:rsidR="004E6712" w:rsidRDefault="0046422B" w:rsidP="00061C15">
      <w:pPr>
        <w:ind w:firstLineChars="200" w:firstLine="480"/>
      </w:pPr>
      <w:r>
        <w:t xml:space="preserve">In the discussion above, static energy can be regarded as </w:t>
      </w:r>
      <w:r w:rsidR="00140425">
        <w:t>constant. However, the pressure is decreasing as the altitude increasing.</w:t>
      </w:r>
      <w:r w:rsidR="004F224A">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e>
            </m:d>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oMath>
      <w:r w:rsidR="004F224A">
        <w:rPr>
          <w:rFonts w:hint="eastAsia"/>
        </w:rPr>
        <w:t xml:space="preserve"> </w:t>
      </w:r>
      <w:r w:rsidR="004F224A">
        <w:t>is c</w:t>
      </w:r>
      <w:r w:rsidR="009C2DFD">
        <w:t>onstantly increasing</w:t>
      </w:r>
      <w:r w:rsidR="00D34405">
        <w:t xml:space="preserve"> </w:t>
      </w:r>
      <w:r w:rsidR="0095047B">
        <w:t xml:space="preserve">and positive, </w:t>
      </w:r>
      <w:r w:rsidR="009C2DFD">
        <w:t xml:space="preserve">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e>
                </m:d>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e>
        </m:d>
      </m:oMath>
      <w:r w:rsidR="0095047B">
        <w:rPr>
          <w:rFonts w:hint="eastAsia"/>
        </w:rPr>
        <w:t xml:space="preserve"> </w:t>
      </w:r>
      <w:r w:rsidR="0095047B">
        <w:t xml:space="preserve">transfer from </w:t>
      </w:r>
      <w:r w:rsidR="00912A1C">
        <w:t xml:space="preserve">positive to negative. </w:t>
      </w:r>
      <w:r w:rsidR="00FD4BA0">
        <w:t>T</w:t>
      </w:r>
      <w:r w:rsidR="00912A1C">
        <w:t xml:space="preserve">he </w:t>
      </w:r>
      <w:r w:rsidR="00FD4BA0">
        <w:t>difference is constantly decreasing in the profile</w:t>
      </w:r>
      <w:r w:rsidR="00061C15">
        <w:t>.</w:t>
      </w:r>
    </w:p>
    <w:p w14:paraId="480A7E08" w14:textId="40A384AB" w:rsidR="00FD4BA0" w:rsidRPr="00CE46FC" w:rsidRDefault="004E6712" w:rsidP="004E6712">
      <w:pPr>
        <w:rPr>
          <w:rFonts w:hint="eastAsia"/>
        </w:rPr>
      </w:pPr>
      <w:r>
        <w:br w:type="page"/>
      </w:r>
    </w:p>
    <w:p w14:paraId="192E305F" w14:textId="37ACAD79" w:rsidR="00EE45C0" w:rsidRDefault="00EE45C0" w:rsidP="00EE45C0">
      <w:pPr>
        <w:pStyle w:val="a3"/>
        <w:numPr>
          <w:ilvl w:val="0"/>
          <w:numId w:val="1"/>
        </w:numPr>
        <w:ind w:leftChars="0"/>
      </w:pPr>
      <w:r>
        <w:lastRenderedPageBreak/>
        <w:t>Consider an infinitesimally small dry surface parcel which has same temperature as the environment, what is the temperature, potential temperature, and dry static temperature difference between this parcel and the environment if it is moved adiabatically to the tropopause?</w:t>
      </w:r>
    </w:p>
    <w:p w14:paraId="06C4E464" w14:textId="76B16DD6" w:rsidR="00EE45C0" w:rsidRPr="00C5679D" w:rsidRDefault="000950F8" w:rsidP="00EE45C0">
      <w:pPr>
        <w:pStyle w:val="a3"/>
        <w:numPr>
          <w:ilvl w:val="0"/>
          <w:numId w:val="1"/>
        </w:numPr>
        <w:ind w:leftChars="0"/>
        <w:rPr>
          <w:rFonts w:hint="eastAsia"/>
        </w:rPr>
      </w:pPr>
      <w:r>
        <w:t>Following (2), a line-shaped dry parcel with 1 km thickness is hydrostatic balanced near surface, what is the temperature, potential temperature, and dry static temperature difference between this parcel and the environment if it is moved adiabatically and hit to the tropopause. (Assume that the parcel is still 1 km thick)</w:t>
      </w:r>
    </w:p>
    <w:sectPr w:rsidR="00EE45C0" w:rsidRPr="00C5679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10"/>
    <w:multiLevelType w:val="hybridMultilevel"/>
    <w:tmpl w:val="E82696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1357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F1"/>
    <w:rsid w:val="00003FB3"/>
    <w:rsid w:val="00010E99"/>
    <w:rsid w:val="0004066C"/>
    <w:rsid w:val="00061C15"/>
    <w:rsid w:val="0007077F"/>
    <w:rsid w:val="00090E8C"/>
    <w:rsid w:val="0009134D"/>
    <w:rsid w:val="000916AA"/>
    <w:rsid w:val="000950F8"/>
    <w:rsid w:val="000D0E6C"/>
    <w:rsid w:val="00110AAC"/>
    <w:rsid w:val="00140425"/>
    <w:rsid w:val="0014613B"/>
    <w:rsid w:val="00172461"/>
    <w:rsid w:val="00173F9C"/>
    <w:rsid w:val="001B6B90"/>
    <w:rsid w:val="001E0911"/>
    <w:rsid w:val="001E17BB"/>
    <w:rsid w:val="001E234C"/>
    <w:rsid w:val="00213878"/>
    <w:rsid w:val="00255280"/>
    <w:rsid w:val="002920BC"/>
    <w:rsid w:val="0031652C"/>
    <w:rsid w:val="003177DD"/>
    <w:rsid w:val="003458D4"/>
    <w:rsid w:val="003C7354"/>
    <w:rsid w:val="003D3EAB"/>
    <w:rsid w:val="003E42F5"/>
    <w:rsid w:val="00451FF1"/>
    <w:rsid w:val="0046422B"/>
    <w:rsid w:val="00495788"/>
    <w:rsid w:val="004A1D52"/>
    <w:rsid w:val="004E6712"/>
    <w:rsid w:val="004F224A"/>
    <w:rsid w:val="006054AD"/>
    <w:rsid w:val="00605551"/>
    <w:rsid w:val="00611B9B"/>
    <w:rsid w:val="00647CB7"/>
    <w:rsid w:val="00650933"/>
    <w:rsid w:val="00653DB9"/>
    <w:rsid w:val="00675A25"/>
    <w:rsid w:val="006F1959"/>
    <w:rsid w:val="00713DA5"/>
    <w:rsid w:val="007337DD"/>
    <w:rsid w:val="007571C0"/>
    <w:rsid w:val="00783468"/>
    <w:rsid w:val="00795B9B"/>
    <w:rsid w:val="007E46A0"/>
    <w:rsid w:val="00815C38"/>
    <w:rsid w:val="008B24C0"/>
    <w:rsid w:val="008E4582"/>
    <w:rsid w:val="008F22BF"/>
    <w:rsid w:val="00912A1C"/>
    <w:rsid w:val="00916653"/>
    <w:rsid w:val="00925CA0"/>
    <w:rsid w:val="0095047B"/>
    <w:rsid w:val="009C2DFD"/>
    <w:rsid w:val="00A33F76"/>
    <w:rsid w:val="00A62E11"/>
    <w:rsid w:val="00AE2DD2"/>
    <w:rsid w:val="00AE744F"/>
    <w:rsid w:val="00B1172C"/>
    <w:rsid w:val="00B73BEB"/>
    <w:rsid w:val="00B82F35"/>
    <w:rsid w:val="00BA24F7"/>
    <w:rsid w:val="00BB3948"/>
    <w:rsid w:val="00BC58FE"/>
    <w:rsid w:val="00C5679D"/>
    <w:rsid w:val="00C87AB6"/>
    <w:rsid w:val="00CC1B70"/>
    <w:rsid w:val="00CE46FC"/>
    <w:rsid w:val="00D27F68"/>
    <w:rsid w:val="00D34405"/>
    <w:rsid w:val="00D72B90"/>
    <w:rsid w:val="00D90AD2"/>
    <w:rsid w:val="00DD0987"/>
    <w:rsid w:val="00DE4995"/>
    <w:rsid w:val="00DF683D"/>
    <w:rsid w:val="00E16E00"/>
    <w:rsid w:val="00EE45C0"/>
    <w:rsid w:val="00F06CED"/>
    <w:rsid w:val="00FA6526"/>
    <w:rsid w:val="00FD4BA0"/>
    <w:rsid w:val="00FF6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8C49EE"/>
  <w14:defaultImageDpi w14:val="32767"/>
  <w15:chartTrackingRefBased/>
  <w15:docId w15:val="{8D21BABC-0F41-45BC-BDD2-049A1286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7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45C0"/>
    <w:pPr>
      <w:ind w:leftChars="200" w:left="480"/>
    </w:pPr>
  </w:style>
  <w:style w:type="character" w:styleId="a4">
    <w:name w:val="Placeholder Text"/>
    <w:basedOn w:val="a0"/>
    <w:uiPriority w:val="99"/>
    <w:semiHidden/>
    <w:rsid w:val="00B82F35"/>
    <w:rPr>
      <w:color w:val="808080"/>
    </w:rPr>
  </w:style>
  <w:style w:type="paragraph" w:styleId="a5">
    <w:name w:val="Revision"/>
    <w:hidden/>
    <w:uiPriority w:val="99"/>
    <w:semiHidden/>
    <w:rsid w:val="00AE7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祐銓 甘</dc:creator>
  <cp:keywords/>
  <dc:description/>
  <cp:lastModifiedBy>祐銓 甘</cp:lastModifiedBy>
  <cp:revision>80</cp:revision>
  <dcterms:created xsi:type="dcterms:W3CDTF">2023-03-23T07:42:00Z</dcterms:created>
  <dcterms:modified xsi:type="dcterms:W3CDTF">2023-03-23T08:48:00Z</dcterms:modified>
</cp:coreProperties>
</file>