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FAB"/>
          <w:sz w:val="48"/>
        </w:rPr>
        <w:t>Customer Support RAG-Powered Intelligent Chatbot</w:t>
      </w:r>
    </w:p>
    <w:p>
      <w:pPr>
        <w:jc w:val="center"/>
      </w:pPr>
      <w:r>
        <w:rPr>
          <w:color w:val="5F6368"/>
          <w:sz w:val="26"/>
        </w:rPr>
        <w:t>Graduation Project Final Report</w:t>
      </w:r>
    </w:p>
    <w:p>
      <w:pPr>
        <w:jc w:val="center"/>
      </w:pPr>
      <w:r>
        <w:rPr>
          <w:color w:val="0B8A6A"/>
          <w:sz w:val="18"/>
        </w:rPr>
        <w:t>DEPI visual palette: blue, green, yellow, gray</w:t>
      </w:r>
    </w:p>
    <w:p>
      <w:pPr>
        <w:pStyle w:val="Heading1"/>
      </w:pPr>
      <w:r>
        <w:rPr>
          <w:color w:val="2F6FAB"/>
        </w:rPr>
        <w:t>Executive Summary</w:t>
      </w:r>
    </w:p>
    <w:p>
      <w:r>
        <w:t>This project implements a production-oriented RAG support chatbot that ingests support knowledge, indexes it in Qdrant, answers real user questions with source-backed responses, records feedback, and exposes monitoring metrics for operational review.</w:t>
      </w:r>
    </w:p>
    <w:p>
      <w:pPr>
        <w:pStyle w:val="Heading1"/>
      </w:pPr>
      <w:r>
        <w:rPr>
          <w:color w:val="2F6FAB"/>
        </w:rPr>
        <w:t>System Architecture</w:t>
      </w:r>
    </w:p>
    <w:p>
      <w:pPr>
        <w:pStyle w:val="ListBullet"/>
      </w:pPr>
      <w:r>
        <w:t>FastAPI service with upload, build, ask, streaming ask, feedback, metrics, and health endpoints.</w:t>
      </w:r>
    </w:p>
    <w:p>
      <w:pPr>
        <w:pStyle w:val="ListBullet"/>
      </w:pPr>
      <w:r>
        <w:t>Document preprocessing with format loaders, recursive chunking, PII redaction, and exact deduplication.</w:t>
      </w:r>
    </w:p>
    <w:p>
      <w:pPr>
        <w:pStyle w:val="ListBullet"/>
      </w:pPr>
      <w:r>
        <w:t>Qdrant vector store with dense multilingual-e5 embeddings, BM25 sparse vectors, and hybrid reciprocal-rank fusion.</w:t>
      </w:r>
    </w:p>
    <w:p>
      <w:pPr>
        <w:pStyle w:val="ListBullet"/>
      </w:pPr>
      <w:r>
        <w:t>Cohere or Azure OpenAI generation, with optional reranking through Cohere or Azure Cohere.</w:t>
      </w:r>
    </w:p>
    <w:p>
      <w:pPr>
        <w:pStyle w:val="ListBullet"/>
      </w:pPr>
      <w:r>
        <w:t>MLflow experiment tracking, Prometheus export, Grafana dashboard JSON, and scheduled reindex pipeline.</w:t>
      </w:r>
    </w:p>
    <w:p>
      <w:pPr>
        <w:pStyle w:val="Heading1"/>
      </w:pPr>
      <w:r>
        <w:rPr>
          <w:color w:val="2F6FAB"/>
        </w:rPr>
        <w:t>Milestone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Delivered artifact</w:t>
            </w:r>
          </w:p>
        </w:tc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Processed corpus and preprocessing docs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7 chunks in data/corpus.jsonl; docs/preprocessing_pipeline.md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RAG pipeline and evaluation report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Qdrant retrieval, LLM providers, reranker factory, MLflow comparison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API integration and security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FastAPI routes, Docker Compose, API key auth, Azure Blob and SQL config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Monitoring and retraining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Prometheus metrics, Grafana dashboard, feedback KPI, reindex script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Final report, demo deck, KPI analysis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docs/graduation final deliverables</w:t>
            </w:r>
          </w:p>
        </w:tc>
      </w:tr>
    </w:tbl>
    <w:p/>
    <w:p>
      <w:pPr>
        <w:pStyle w:val="Heading1"/>
      </w:pPr>
      <w:r>
        <w:rPr>
          <w:color w:val="2F6FAB"/>
        </w:rPr>
        <w:t>Evaluation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958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Faithfulness</w:t>
            </w:r>
          </w:p>
        </w:tc>
        <w:tc>
          <w:tcPr>
            <w:tcW w:type="dxa" w:w="1958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Answer relevancy</w:t>
            </w:r>
          </w:p>
        </w:tc>
        <w:tc>
          <w:tcPr>
            <w:tcW w:type="dxa" w:w="1958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958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Precision</w:t>
            </w:r>
          </w:p>
        </w:tc>
      </w:tr>
      <w:tr>
        <w:tc>
          <w:tcPr>
            <w:tcW w:type="dxa" w:w="1958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dense_no_reranker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nan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</w:tr>
      <w:tr>
        <w:tc>
          <w:tcPr>
            <w:tcW w:type="dxa" w:w="1958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sparse_no_reranker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nan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</w:tr>
      <w:tr>
        <w:tc>
          <w:tcPr>
            <w:tcW w:type="dxa" w:w="1958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hybrid_no_reranker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0.8000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</w:tr>
      <w:tr>
        <w:tc>
          <w:tcPr>
            <w:tcW w:type="dxa" w:w="1958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hybrid_with_reranker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nan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0.9788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1.0000</w:t>
            </w:r>
          </w:p>
        </w:tc>
      </w:tr>
    </w:tbl>
    <w:p/>
    <w:p>
      <w:r>
        <w:t>The current smoke evaluation demonstrates strong retrieval behavior on the available example, with context recall and precision at 1.0000 across recorded runs. The next quality gate is a larger evaluation set with exact-answer checks for policy numbers and approval roles.</w:t>
      </w:r>
    </w:p>
    <w:p>
      <w:pPr>
        <w:pStyle w:val="Heading1"/>
      </w:pPr>
      <w:r>
        <w:rPr>
          <w:color w:val="2F6FAB"/>
        </w:rPr>
        <w:t>Security And Integration</w:t>
      </w:r>
    </w:p>
    <w:p>
      <w:pPr>
        <w:pStyle w:val="ListBullet"/>
      </w:pPr>
      <w:r>
        <w:t>Protected routes require the configured X-API-Key header.</w:t>
      </w:r>
    </w:p>
    <w:p>
      <w:pPr>
        <w:pStyle w:val="ListBullet"/>
      </w:pPr>
      <w:r>
        <w:t>PII is redacted before chunks are embedded and stored.</w:t>
      </w:r>
    </w:p>
    <w:p>
      <w:pPr>
        <w:pStyle w:val="ListBullet"/>
      </w:pPr>
      <w:r>
        <w:t>Duplicate documents are rejected by filename or content hash.</w:t>
      </w:r>
    </w:p>
    <w:p>
      <w:pPr>
        <w:pStyle w:val="ListBullet"/>
      </w:pPr>
      <w:r>
        <w:t>Production Azure deployment can use App Service or Container Apps, Blob Storage, Azure SQL, Key Vault, and Azure Monitor.</w:t>
      </w:r>
    </w:p>
    <w:p>
      <w:pPr>
        <w:pStyle w:val="Heading1"/>
      </w:pPr>
      <w:r>
        <w:rPr>
          <w:color w:val="2F6FAB"/>
        </w:rPr>
        <w:t>Business KPI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type="dxa" w:w="3264"/>
            <w:shd w:fill="2F6FA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First response time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Faster answers for covered knowledge questions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Portal timestamps and request latency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Deflection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Common questions handled before ticket creation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Portal analytics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Agent handle time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Less manual document lookup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Ticketing reports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Satisfaction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Grounded, consistent answers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/feedback/satisfaction</w:t>
            </w:r>
          </w:p>
        </w:tc>
      </w:tr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Freshness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Scheduled index refresh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MLflow reindex run history</w:t>
            </w:r>
          </w:p>
        </w:tc>
      </w:tr>
    </w:tbl>
    <w:p/>
    <w:p>
      <w:pPr>
        <w:pStyle w:val="Heading1"/>
      </w:pPr>
      <w:r>
        <w:rPr>
          <w:color w:val="2F6FAB"/>
        </w:rPr>
        <w:t>Conclusion</w:t>
      </w:r>
    </w:p>
    <w:p>
      <w:r>
        <w:t>The project meets the graduation brief as a deployable support automation backend with measurable retrieval quality, source-grounded generation, integration endpoints, security controls, and MLOps monitoring foundations.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