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color w:val="64748B"/>
          <w:sz w:val="20"/>
          <w:szCs w:val="20"/>
        </w:rPr>
        <w:t xml:space="preserve">Day 1 · Session 2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028090"/>
          <w:sz w:val="36"/>
          <w:szCs w:val="36"/>
        </w:rPr>
        <w:t xml:space="preserve">Team Building Activity &amp; Team Formation</w:t>
      </w:r>
    </w:p>
    <w:p>
      <w:pPr>
        <w:spacing w:after="120" w:before="320"/>
      </w:pPr>
      <w:r>
        <w:rPr>
          <w:rFonts w:ascii="Arial" w:cs="Arial" w:eastAsia="Arial" w:hAnsi="Arial"/>
          <w:b/>
          <w:bCs/>
          <w:color w:val="028090"/>
          <w:sz w:val="28"/>
          <w:szCs w:val="28"/>
        </w:rPr>
        <w:t xml:space="preserve">Activity: Financial Myth or Fact?</w:t>
      </w:r>
    </w:p>
    <w:p>
      <w:pPr>
        <w:spacing w:after="8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Teams race to correctly categorise 20 financial statements as either myth or fact — using only collective knowledge. No phones, no internet.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28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How the activity works</w:t>
            </w:r>
          </w:p>
        </w:tc>
      </w:tr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Step 1 · Form temporary groups of 4–5 (not your final teams)</w:t>
            </w:r>
          </w:p>
        </w:tc>
      </w:tr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Step 2 · Each group receives this handout and 15 minutes to work through all 20 statements</w:t>
            </w:r>
          </w:p>
        </w:tc>
      </w:tr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Step 3 · Groups write their answers in the 'Myth / Fact?' column</w:t>
            </w:r>
          </w:p>
        </w:tc>
      </w:tr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Step 4 · Facilitator reveals the correct answers — the group with the most correct wins</w:t>
            </w:r>
          </w:p>
        </w:tc>
      </w:tr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Step 5 · Full group debrief (10 minutes) — what surprised you? what patterns appeared?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The 20 Statements</w:t>
      </w:r>
    </w:p>
    <w:p>
      <w:pPr>
        <w:spacing w:after="8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Write MYTH or FACT in the second column. Answers are revealed by the facilitator after time is up.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52"/>
        <w:gridCol w:w="1404"/>
        <w:gridCol w:w="1404"/>
      </w:tblGrid>
      <w:tr>
        <w:tc>
          <w:tcPr>
            <w:tcW w:type="dxa" w:w="655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Statement</w:t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Myth / Fact?</w:t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Answer</w:t>
            </w:r>
          </w:p>
        </w:tc>
      </w:tr>
      <w:tr>
        <w:tc>
          <w:tcPr>
            <w:tcW w:type="dxa" w:w="655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You need to earn a high income to start saving.</w:t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28090"/>
                <w:sz w:val="20"/>
                <w:szCs w:val="20"/>
              </w:rPr>
              <w:t xml:space="preserve">MYTH</w:t>
            </w:r>
          </w:p>
        </w:tc>
      </w:tr>
      <w:tr>
        <w:tc>
          <w:tcPr>
            <w:tcW w:type="dxa" w:w="655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Credit cards always charge interest from the moment of purchase.</w:t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28090"/>
                <w:sz w:val="20"/>
                <w:szCs w:val="20"/>
              </w:rPr>
              <w:t xml:space="preserve">MYTH</w:t>
            </w:r>
          </w:p>
        </w:tc>
      </w:tr>
      <w:tr>
        <w:tc>
          <w:tcPr>
            <w:tcW w:type="dxa" w:w="655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A budget only matters when you have money problems.</w:t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28090"/>
                <w:sz w:val="20"/>
                <w:szCs w:val="20"/>
              </w:rPr>
              <w:t xml:space="preserve">MYTH</w:t>
            </w:r>
          </w:p>
        </w:tc>
      </w:tr>
      <w:tr>
        <w:tc>
          <w:tcPr>
            <w:tcW w:type="dxa" w:w="655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Inflation reduces the real value of money over time.</w:t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28090"/>
                <w:sz w:val="20"/>
                <w:szCs w:val="20"/>
              </w:rPr>
              <w:t xml:space="preserve">FACT</w:t>
            </w:r>
          </w:p>
        </w:tc>
      </w:tr>
      <w:tr>
        <w:tc>
          <w:tcPr>
            <w:tcW w:type="dxa" w:w="655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Paying the minimum on a credit card is the same as paying it off.</w:t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28090"/>
                <w:sz w:val="20"/>
                <w:szCs w:val="20"/>
              </w:rPr>
              <w:t xml:space="preserve">MYTH</w:t>
            </w:r>
          </w:p>
        </w:tc>
      </w:tr>
      <w:tr>
        <w:tc>
          <w:tcPr>
            <w:tcW w:type="dxa" w:w="655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An emergency fund should ideally cover 3–6 months of expenses.</w:t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28090"/>
                <w:sz w:val="20"/>
                <w:szCs w:val="20"/>
              </w:rPr>
              <w:t xml:space="preserve">FACT</w:t>
            </w:r>
          </w:p>
        </w:tc>
      </w:tr>
      <w:tr>
        <w:tc>
          <w:tcPr>
            <w:tcW w:type="dxa" w:w="655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Investing in stocks always results in higher returns than a savings account.</w:t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28090"/>
                <w:sz w:val="20"/>
                <w:szCs w:val="20"/>
              </w:rPr>
              <w:t xml:space="preserve">MYTH</w:t>
            </w:r>
          </w:p>
        </w:tc>
      </w:tr>
      <w:tr>
        <w:tc>
          <w:tcPr>
            <w:tcW w:type="dxa" w:w="655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Compound interest can work for you if you save, and against you if you borrow.</w:t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28090"/>
                <w:sz w:val="20"/>
                <w:szCs w:val="20"/>
              </w:rPr>
              <w:t xml:space="preserve">FACT</w:t>
            </w:r>
          </w:p>
        </w:tc>
      </w:tr>
      <w:tr>
        <w:tc>
          <w:tcPr>
            <w:tcW w:type="dxa" w:w="655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Renting a home is always 'throwing money away'.</w:t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28090"/>
                <w:sz w:val="20"/>
                <w:szCs w:val="20"/>
              </w:rPr>
              <w:t xml:space="preserve">MYTH</w:t>
            </w:r>
          </w:p>
        </w:tc>
      </w:tr>
      <w:tr>
        <w:tc>
          <w:tcPr>
            <w:tcW w:type="dxa" w:w="655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Your credit score can affect your ability to rent an apartment.</w:t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28090"/>
                <w:sz w:val="20"/>
                <w:szCs w:val="20"/>
              </w:rPr>
              <w:t xml:space="preserve">FACT</w:t>
            </w:r>
          </w:p>
        </w:tc>
      </w:tr>
      <w:tr>
        <w:tc>
          <w:tcPr>
            <w:tcW w:type="dxa" w:w="655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A pension is only relevant once you are over 50.</w:t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28090"/>
                <w:sz w:val="20"/>
                <w:szCs w:val="20"/>
              </w:rPr>
              <w:t xml:space="preserve">MYTH</w:t>
            </w:r>
          </w:p>
        </w:tc>
      </w:tr>
      <w:tr>
        <w:tc>
          <w:tcPr>
            <w:tcW w:type="dxa" w:w="655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Diversifying investments reduces risk.</w:t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28090"/>
                <w:sz w:val="20"/>
                <w:szCs w:val="20"/>
              </w:rPr>
              <w:t xml:space="preserve">FACT</w:t>
            </w:r>
          </w:p>
        </w:tc>
      </w:tr>
      <w:tr>
        <w:tc>
          <w:tcPr>
            <w:tcW w:type="dxa" w:w="655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You must be debt-free before you can start investing.</w:t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28090"/>
                <w:sz w:val="20"/>
                <w:szCs w:val="20"/>
              </w:rPr>
              <w:t xml:space="preserve">MYTH</w:t>
            </w:r>
          </w:p>
        </w:tc>
      </w:tr>
      <w:tr>
        <w:tc>
          <w:tcPr>
            <w:tcW w:type="dxa" w:w="655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The price of a product is always the same as its value.</w:t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28090"/>
                <w:sz w:val="20"/>
                <w:szCs w:val="20"/>
              </w:rPr>
              <w:t xml:space="preserve">MYTH</w:t>
            </w:r>
          </w:p>
        </w:tc>
      </w:tr>
      <w:tr>
        <w:tc>
          <w:tcPr>
            <w:tcW w:type="dxa" w:w="655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Keeping all your savings in cash at home is risk-free.</w:t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28090"/>
                <w:sz w:val="20"/>
                <w:szCs w:val="20"/>
              </w:rPr>
              <w:t xml:space="preserve">MYTH</w:t>
            </w:r>
          </w:p>
        </w:tc>
      </w:tr>
      <w:tr>
        <w:tc>
          <w:tcPr>
            <w:tcW w:type="dxa" w:w="655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A higher gross salary always means more take-home pay.</w:t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28090"/>
                <w:sz w:val="20"/>
                <w:szCs w:val="20"/>
              </w:rPr>
              <w:t xml:space="preserve">MYTH</w:t>
            </w:r>
          </w:p>
        </w:tc>
      </w:tr>
      <w:tr>
        <w:tc>
          <w:tcPr>
            <w:tcW w:type="dxa" w:w="655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Understanding your monthly spending is the first step to any financial plan.</w:t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28090"/>
                <w:sz w:val="20"/>
                <w:szCs w:val="20"/>
              </w:rPr>
              <w:t xml:space="preserve">FACT</w:t>
            </w:r>
          </w:p>
        </w:tc>
      </w:tr>
      <w:tr>
        <w:tc>
          <w:tcPr>
            <w:tcW w:type="dxa" w:w="655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Student loans never affect your long-term financial health.</w:t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28090"/>
                <w:sz w:val="20"/>
                <w:szCs w:val="20"/>
              </w:rPr>
              <w:t xml:space="preserve">MYTH</w:t>
            </w:r>
          </w:p>
        </w:tc>
      </w:tr>
      <w:tr>
        <w:tc>
          <w:tcPr>
            <w:tcW w:type="dxa" w:w="655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Insurance is only necessary if you are wealthy.</w:t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28090"/>
                <w:sz w:val="20"/>
                <w:szCs w:val="20"/>
              </w:rPr>
              <w:t xml:space="preserve">MYTH</w:t>
            </w:r>
          </w:p>
        </w:tc>
      </w:tr>
      <w:tr>
        <w:tc>
          <w:tcPr>
            <w:tcW w:type="dxa" w:w="655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Financial literacy is a skill that can be learned at any age.</w:t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404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28090"/>
                <w:sz w:val="20"/>
                <w:szCs w:val="20"/>
              </w:rPr>
              <w:t xml:space="preserve">FACT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120" w:before="320"/>
      </w:pPr>
      <w:r>
        <w:rPr>
          <w:rFonts w:ascii="Arial" w:cs="Arial" w:eastAsia="Arial" w:hAnsi="Arial"/>
          <w:b/>
          <w:bCs/>
          <w:color w:val="028090"/>
          <w:sz w:val="28"/>
          <w:szCs w:val="28"/>
        </w:rPr>
        <w:t xml:space="preserve">Facilitator Observation Guide</w:t>
      </w:r>
    </w:p>
    <w:p>
      <w:pPr>
        <w:spacing w:after="8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While the groups are working, the facilitator observes and notes which participants naturally take on the following roles. These observations inform team formation.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4212"/>
        <w:gridCol w:w="2340"/>
      </w:tblGrid>
      <w:tr>
        <w:tc>
          <w:tcPr>
            <w:tcW w:type="dxa" w:w="2808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28090"/>
                <w:sz w:val="22"/>
                <w:szCs w:val="22"/>
              </w:rPr>
              <w:t xml:space="preserve">Leader / Director</w:t>
            </w:r>
          </w:p>
        </w:tc>
        <w:tc>
          <w:tcPr>
            <w:tcW w:type="dxa" w:w="421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Takes charge of the process, assigns statements, keeps time</w:t>
            </w:r>
          </w:p>
        </w:tc>
        <w:tc>
          <w:tcPr>
            <w:tcW w:type="dxa" w:w="23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Name(s) observed: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4212"/>
        <w:gridCol w:w="2340"/>
      </w:tblGrid>
      <w:tr>
        <w:tc>
          <w:tcPr>
            <w:tcW w:type="dxa" w:w="2808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28090"/>
                <w:sz w:val="22"/>
                <w:szCs w:val="22"/>
              </w:rPr>
              <w:t xml:space="preserve">Analyst</w:t>
            </w:r>
          </w:p>
        </w:tc>
        <w:tc>
          <w:tcPr>
            <w:tcW w:type="dxa" w:w="421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Questions assumptions, wants evidence before committing to an answer</w:t>
            </w:r>
          </w:p>
        </w:tc>
        <w:tc>
          <w:tcPr>
            <w:tcW w:type="dxa" w:w="23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Name(s) observed: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4212"/>
        <w:gridCol w:w="2340"/>
      </w:tblGrid>
      <w:tr>
        <w:tc>
          <w:tcPr>
            <w:tcW w:type="dxa" w:w="2808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28090"/>
                <w:sz w:val="22"/>
                <w:szCs w:val="22"/>
              </w:rPr>
              <w:t xml:space="preserve">Connector</w:t>
            </w:r>
          </w:p>
        </w:tc>
        <w:tc>
          <w:tcPr>
            <w:tcW w:type="dxa" w:w="421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Bridges disagreements, builds consensus, keeps the energy positive</w:t>
            </w:r>
          </w:p>
        </w:tc>
        <w:tc>
          <w:tcPr>
            <w:tcW w:type="dxa" w:w="23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Name(s) observed: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4212"/>
        <w:gridCol w:w="2340"/>
      </w:tblGrid>
      <w:tr>
        <w:tc>
          <w:tcPr>
            <w:tcW w:type="dxa" w:w="2808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28090"/>
                <w:sz w:val="22"/>
                <w:szCs w:val="22"/>
              </w:rPr>
              <w:t xml:space="preserve">Driver</w:t>
            </w:r>
          </w:p>
        </w:tc>
        <w:tc>
          <w:tcPr>
            <w:tcW w:type="dxa" w:w="421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Pushes the group forward when pace slows, focused on finishing</w:t>
            </w:r>
          </w:p>
        </w:tc>
        <w:tc>
          <w:tcPr>
            <w:tcW w:type="dxa" w:w="23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Name(s) observed: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4212"/>
        <w:gridCol w:w="2340"/>
      </w:tblGrid>
      <w:tr>
        <w:tc>
          <w:tcPr>
            <w:tcW w:type="dxa" w:w="2808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28090"/>
                <w:sz w:val="22"/>
                <w:szCs w:val="22"/>
              </w:rPr>
              <w:t xml:space="preserve">Questioner</w:t>
            </w:r>
          </w:p>
        </w:tc>
        <w:tc>
          <w:tcPr>
            <w:tcW w:type="dxa" w:w="421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Challenges the group's certainty, opens up debate on unclear statements</w:t>
            </w:r>
          </w:p>
        </w:tc>
        <w:tc>
          <w:tcPr>
            <w:tcW w:type="dxa" w:w="23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Name(s) observed: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120" w:before="320"/>
      </w:pPr>
      <w:r>
        <w:rPr>
          <w:rFonts w:ascii="Arial" w:cs="Arial" w:eastAsia="Arial" w:hAnsi="Arial"/>
          <w:b/>
          <w:bCs/>
          <w:color w:val="028090"/>
          <w:sz w:val="28"/>
          <w:szCs w:val="28"/>
        </w:rPr>
        <w:t xml:space="preserve">Debrief Discussion Prompts</w:t>
      </w:r>
    </w:p>
    <w:p>
      <w:pPr>
        <w:spacing w:after="8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After revealing the answers, lead a 10-minute discussion using these questions: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Which statements surprised you the most — and why?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Were there any statements your group disagreed on? How did you resolve the disagreement?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What does this activity tell us about the gaps in financial knowledge we see every day?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How might someone who got 5 out of 20 correct feel about a financial literacy campaign?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120" w:before="320"/>
      </w:pPr>
      <w:r>
        <w:rPr>
          <w:rFonts w:ascii="Arial" w:cs="Arial" w:eastAsia="Arial" w:hAnsi="Arial"/>
          <w:b/>
          <w:bCs/>
          <w:color w:val="028090"/>
          <w:sz w:val="28"/>
          <w:szCs w:val="28"/>
        </w:rPr>
        <w:t xml:space="preserve">Team Formation</w:t>
      </w:r>
    </w:p>
    <w:p>
      <w:pPr>
        <w:spacing w:after="8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After the debrief, the facilitator announces team assignments. Each team is assigned one of the six project components.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3276"/>
        <w:gridCol w:w="2808"/>
      </w:tblGrid>
      <w:tr>
        <w:tc>
          <w:tcPr>
            <w:tcW w:type="dxa" w:w="327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2809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Team</w:t>
            </w:r>
          </w:p>
        </w:tc>
        <w:tc>
          <w:tcPr>
            <w:tcW w:type="dxa" w:w="327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2809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Component</w:t>
            </w:r>
          </w:p>
        </w:tc>
        <w:tc>
          <w:tcPr>
            <w:tcW w:type="dxa" w:w="2808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2809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Members</w:t>
            </w:r>
          </w:p>
        </w:tc>
      </w:tr>
      <w:tr>
        <w:tc>
          <w:tcPr>
            <w:tcW w:type="dxa" w:w="327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300"/>
              <w:left w:type="dxa" w:w="120"/>
              <w:bottom w:type="dxa" w:w="30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2"/>
                <w:szCs w:val="22"/>
              </w:rPr>
              <w:t xml:space="preserve">Team 1</w:t>
            </w:r>
          </w:p>
        </w:tc>
        <w:tc>
          <w:tcPr>
            <w:tcW w:type="dxa" w:w="327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300"/>
              <w:left w:type="dxa" w:w="120"/>
              <w:bottom w:type="dxa" w:w="3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2"/>
                <w:szCs w:val="22"/>
              </w:rPr>
              <w:t xml:space="preserve">Web Platform</w:t>
            </w:r>
          </w:p>
        </w:tc>
        <w:tc>
          <w:tcPr>
            <w:tcW w:type="dxa" w:w="2808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300"/>
              <w:left w:type="dxa" w:w="120"/>
              <w:bottom w:type="dxa" w:w="30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7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300"/>
              <w:left w:type="dxa" w:w="120"/>
              <w:bottom w:type="dxa" w:w="30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2"/>
                <w:szCs w:val="22"/>
              </w:rPr>
              <w:t xml:space="preserve">Team 2</w:t>
            </w:r>
          </w:p>
        </w:tc>
        <w:tc>
          <w:tcPr>
            <w:tcW w:type="dxa" w:w="327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300"/>
              <w:left w:type="dxa" w:w="120"/>
              <w:bottom w:type="dxa" w:w="3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2"/>
                <w:szCs w:val="22"/>
              </w:rPr>
              <w:t xml:space="preserve">Interactive Quiz</w:t>
            </w:r>
          </w:p>
        </w:tc>
        <w:tc>
          <w:tcPr>
            <w:tcW w:type="dxa" w:w="2808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300"/>
              <w:left w:type="dxa" w:w="120"/>
              <w:bottom w:type="dxa" w:w="30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7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300"/>
              <w:left w:type="dxa" w:w="120"/>
              <w:bottom w:type="dxa" w:w="30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2"/>
                <w:szCs w:val="22"/>
              </w:rPr>
              <w:t xml:space="preserve">Team 3</w:t>
            </w:r>
          </w:p>
        </w:tc>
        <w:tc>
          <w:tcPr>
            <w:tcW w:type="dxa" w:w="327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300"/>
              <w:left w:type="dxa" w:w="120"/>
              <w:bottom w:type="dxa" w:w="3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2"/>
                <w:szCs w:val="22"/>
              </w:rPr>
              <w:t xml:space="preserve">Digital Ads</w:t>
            </w:r>
          </w:p>
        </w:tc>
        <w:tc>
          <w:tcPr>
            <w:tcW w:type="dxa" w:w="2808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300"/>
              <w:left w:type="dxa" w:w="120"/>
              <w:bottom w:type="dxa" w:w="30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7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300"/>
              <w:left w:type="dxa" w:w="120"/>
              <w:bottom w:type="dxa" w:w="30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2"/>
                <w:szCs w:val="22"/>
              </w:rPr>
              <w:t xml:space="preserve">Team 4</w:t>
            </w:r>
          </w:p>
        </w:tc>
        <w:tc>
          <w:tcPr>
            <w:tcW w:type="dxa" w:w="327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300"/>
              <w:left w:type="dxa" w:w="120"/>
              <w:bottom w:type="dxa" w:w="3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2"/>
                <w:szCs w:val="22"/>
              </w:rPr>
              <w:t xml:space="preserve">Influencer Collaborations</w:t>
            </w:r>
          </w:p>
        </w:tc>
        <w:tc>
          <w:tcPr>
            <w:tcW w:type="dxa" w:w="2808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300"/>
              <w:left w:type="dxa" w:w="120"/>
              <w:bottom w:type="dxa" w:w="30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7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300"/>
              <w:left w:type="dxa" w:w="120"/>
              <w:bottom w:type="dxa" w:w="30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2"/>
                <w:szCs w:val="22"/>
              </w:rPr>
              <w:t xml:space="preserve">Team 5</w:t>
            </w:r>
          </w:p>
        </w:tc>
        <w:tc>
          <w:tcPr>
            <w:tcW w:type="dxa" w:w="327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300"/>
              <w:left w:type="dxa" w:w="120"/>
              <w:bottom w:type="dxa" w:w="3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2"/>
                <w:szCs w:val="22"/>
              </w:rPr>
              <w:t xml:space="preserve">Digital Tools</w:t>
            </w:r>
          </w:p>
        </w:tc>
        <w:tc>
          <w:tcPr>
            <w:tcW w:type="dxa" w:w="2808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300"/>
              <w:left w:type="dxa" w:w="120"/>
              <w:bottom w:type="dxa" w:w="30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7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300"/>
              <w:left w:type="dxa" w:w="120"/>
              <w:bottom w:type="dxa" w:w="30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2"/>
                <w:szCs w:val="22"/>
              </w:rPr>
              <w:t xml:space="preserve">Team 6</w:t>
            </w:r>
          </w:p>
        </w:tc>
        <w:tc>
          <w:tcPr>
            <w:tcW w:type="dxa" w:w="327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300"/>
              <w:left w:type="dxa" w:w="120"/>
              <w:bottom w:type="dxa" w:w="3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2"/>
                <w:szCs w:val="22"/>
              </w:rPr>
              <w:t xml:space="preserve">3D &amp; Visualisation</w:t>
            </w:r>
          </w:p>
        </w:tc>
        <w:tc>
          <w:tcPr>
            <w:tcW w:type="dxa" w:w="2808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300"/>
              <w:left w:type="dxa" w:w="120"/>
              <w:bottom w:type="dxa" w:w="30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120" w:before="320"/>
      </w:pPr>
      <w:r>
        <w:rPr>
          <w:rFonts w:ascii="Arial" w:cs="Arial" w:eastAsia="Arial" w:hAnsi="Arial"/>
          <w:b/>
          <w:bCs/>
          <w:color w:val="028090"/>
          <w:sz w:val="28"/>
          <w:szCs w:val="28"/>
        </w:rPr>
        <w:t xml:space="preserve">Team Agreement Template</w:t>
      </w:r>
    </w:p>
    <w:p>
      <w:pPr>
        <w:spacing w:after="8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After learning your component, draft a short team agreement together. This is your social contract for the bootcamp.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2809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Our team name</w:t>
            </w:r>
          </w:p>
        </w:tc>
      </w:tr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400"/>
              <w:left w:type="dxa" w:w="120"/>
              <w:bottom w:type="dxa" w:w="40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2809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Our communication channel (Slack / WhatsApp / other)</w:t>
            </w:r>
          </w:p>
        </w:tc>
      </w:tr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400"/>
              <w:left w:type="dxa" w:w="120"/>
              <w:bottom w:type="dxa" w:w="40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2809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How we will make decisions when we disagree</w:t>
            </w:r>
          </w:p>
        </w:tc>
      </w:tr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0"/>
              <w:left w:type="dxa" w:w="120"/>
              <w:bottom w:type="dxa" w:w="60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2809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How we will hold each other accountable</w:t>
            </w:r>
          </w:p>
        </w:tc>
      </w:tr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0"/>
              <w:left w:type="dxa" w:w="120"/>
              <w:bottom w:type="dxa" w:w="60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2809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One team norm — something we commit to doing (or not doing) throughout the bootcamp</w:t>
            </w:r>
          </w:p>
        </w:tc>
      </w:tr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0"/>
              <w:left w:type="dxa" w:w="120"/>
              <w:bottom w:type="dxa" w:w="60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28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All members sign below to confirm their commitment: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28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280"/>
              <w:left w:type="dxa" w:w="120"/>
              <w:bottom w:type="dxa" w:w="2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2"/>
                <w:szCs w:val="22"/>
              </w:rPr>
              <w:t xml:space="preserve">Name 1: </w:t>
            </w:r>
          </w:p>
        </w:tc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280"/>
              <w:left w:type="dxa" w:w="120"/>
              <w:bottom w:type="dxa" w:w="2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2"/>
                <w:szCs w:val="22"/>
              </w:rPr>
              <w:t xml:space="preserve">Signature: </w:t>
            </w:r>
          </w:p>
        </w:tc>
      </w:tr>
      <w:tr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280"/>
              <w:left w:type="dxa" w:w="120"/>
              <w:bottom w:type="dxa" w:w="2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2"/>
                <w:szCs w:val="22"/>
              </w:rPr>
              <w:t xml:space="preserve">Name 2: </w:t>
            </w:r>
          </w:p>
        </w:tc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280"/>
              <w:left w:type="dxa" w:w="120"/>
              <w:bottom w:type="dxa" w:w="2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2"/>
                <w:szCs w:val="22"/>
              </w:rPr>
              <w:t xml:space="preserve">Signature: </w:t>
            </w:r>
          </w:p>
        </w:tc>
      </w:tr>
      <w:tr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280"/>
              <w:left w:type="dxa" w:w="120"/>
              <w:bottom w:type="dxa" w:w="2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2"/>
                <w:szCs w:val="22"/>
              </w:rPr>
              <w:t xml:space="preserve">Name 3: </w:t>
            </w:r>
          </w:p>
        </w:tc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280"/>
              <w:left w:type="dxa" w:w="120"/>
              <w:bottom w:type="dxa" w:w="2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2"/>
                <w:szCs w:val="22"/>
              </w:rPr>
              <w:t xml:space="preserve">Signature: </w:t>
            </w:r>
          </w:p>
        </w:tc>
      </w:tr>
      <w:tr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280"/>
              <w:left w:type="dxa" w:w="120"/>
              <w:bottom w:type="dxa" w:w="2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2"/>
                <w:szCs w:val="22"/>
              </w:rPr>
              <w:t xml:space="preserve">Name 4: </w:t>
            </w:r>
          </w:p>
        </w:tc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280"/>
              <w:left w:type="dxa" w:w="120"/>
              <w:bottom w:type="dxa" w:w="2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2"/>
                <w:szCs w:val="22"/>
              </w:rPr>
              <w:t xml:space="preserve">Signature: </w:t>
            </w:r>
          </w:p>
        </w:tc>
      </w:tr>
      <w:tr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280"/>
              <w:left w:type="dxa" w:w="120"/>
              <w:bottom w:type="dxa" w:w="2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2"/>
                <w:szCs w:val="22"/>
              </w:rPr>
              <w:t xml:space="preserve">Name 5: </w:t>
            </w:r>
          </w:p>
        </w:tc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280"/>
              <w:left w:type="dxa" w:w="120"/>
              <w:bottom w:type="dxa" w:w="2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2"/>
                <w:szCs w:val="22"/>
              </w:rPr>
              <w:t xml:space="preserve">Signature: 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4748B"/>
        <w:sz w:val="18"/>
        <w:szCs w:val="18"/>
      </w:rPr>
      <w:t xml:space="preserve">Page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64748B"/>
        <w:sz w:val="18"/>
        <w:szCs w:val="18"/>
      </w:rPr>
      <w:t xml:space="preserve">Glasno o novcu Bootcamp  ·  Day 1, Session 2  ·  Team Building &amp; Team Formation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2026-05-14T08:41:48.808Z</dcterms:created>
  <dcterms:modified xsi:type="dcterms:W3CDTF">2026-05-14T08:41:48.808Z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