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514350</wp:posOffset>
            </wp:positionV>
            <wp:extent cx="1238250" cy="12382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20447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044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2286000</wp:posOffset>
            </wp:positionV>
            <wp:extent cx="6273800" cy="228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3467100</wp:posOffset>
            </wp:positionV>
            <wp:extent cx="6273800" cy="241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8597900</wp:posOffset>
            </wp:positionV>
            <wp:extent cx="6273800" cy="2413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370" w:right="0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38"/>
        </w:rPr>
        <w:t>IQBAL BASHA MD</w:t>
      </w:r>
    </w:p>
    <w:p>
      <w:pPr>
        <w:autoSpaceDN w:val="0"/>
        <w:autoSpaceDE w:val="0"/>
        <w:widowControl/>
        <w:spacing w:line="240" w:lineRule="auto" w:before="56" w:after="138"/>
        <w:ind w:left="237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7"/>
        </w:rPr>
        <w:t>Technical Architect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309"/>
        <w:gridCol w:w="3309"/>
        <w:gridCol w:w="3309"/>
      </w:tblGrid>
      <w:tr>
        <w:trPr>
          <w:trHeight w:hRule="exact" w:val="37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00" w:firstLine="0"/>
              <w:jc w:val="righ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iqbalbashasi@gmail.com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+91-8904639583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2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Bangalore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3496" w:firstLine="0"/>
        <w:jc w:val="righ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9" w:history="1">
          <w:r>
            <w:rPr>
              <w:rStyle w:val="Hyperlink"/>
            </w:rPr>
            <w:t>linkedin.com/in/iqbal-bas</w:t>
          </w:r>
        </w:hyperlink>
      </w: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9" w:history="1">
          <w:r>
            <w:rPr>
              <w:rStyle w:val="Hyperlink"/>
            </w:rPr>
            <w:t>ha</w:t>
          </w:r>
        </w:hyperlink>
      </w: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10" w:history="1">
          <w:r>
            <w:rPr>
              <w:rStyle w:val="Hyperlink"/>
            </w:rPr>
            <w:t>-mohammad/</w:t>
          </w:r>
        </w:hyperlink>
      </w:r>
    </w:p>
    <w:p>
      <w:pPr>
        <w:autoSpaceDN w:val="0"/>
        <w:autoSpaceDE w:val="0"/>
        <w:widowControl/>
        <w:spacing w:line="240" w:lineRule="auto" w:before="1184" w:after="0"/>
        <w:ind w:left="0" w:right="4164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SUMMARY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Solutions-oriented Technical Architect with competency in consulting and development of software projects.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Multi-skilled with a talent for engineering systems that meet business needs and exceed clients'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expectations. Capable coder driven to meet deadlines and complete exceptional work in a high-pressure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environment.</w:t>
      </w:r>
    </w:p>
    <w:p>
      <w:pPr>
        <w:autoSpaceDN w:val="0"/>
        <w:autoSpaceDE w:val="0"/>
        <w:widowControl/>
        <w:spacing w:line="240" w:lineRule="auto" w:before="388" w:after="0"/>
        <w:ind w:left="0" w:right="4038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EXPERIENCE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05/2022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Microland Technology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Technical Architect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Responsible for planning team alignment, evaluating business needs, and project </w:t>
      </w:r>
    </w:p>
    <w:p>
      <w:pPr>
        <w:autoSpaceDN w:val="0"/>
        <w:autoSpaceDE w:val="0"/>
        <w:widowControl/>
        <w:spacing w:line="240" w:lineRule="auto" w:before="2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scheduling in order to guarantee successful project execution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Responsible for Migrating/Moving Content from Source to Destination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Acting as front end to the customer and answering all the queries pertaining to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the latest technologies and Planning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Hands-on experience in designing and implementing, SharePoint Taxonomy and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SharePoint Site Collection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Handling SharePoint and Power Platform Technical Experts and assign the task to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them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07/2018 – 03/2022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HCL Technologies Ltd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Associate Consultant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Responsible for Designing and Development of new applications depending on </w:t>
      </w:r>
    </w:p>
    <w:p>
      <w:pPr>
        <w:autoSpaceDN w:val="0"/>
        <w:autoSpaceDE w:val="0"/>
        <w:widowControl/>
        <w:spacing w:line="240" w:lineRule="auto" w:before="2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Client's request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Hands-on experience in 0365 Power Suite (Power BI, PowerApps and Power </w:t>
      </w:r>
    </w:p>
    <w:p>
      <w:pPr>
        <w:autoSpaceDN w:val="0"/>
        <w:autoSpaceDE w:val="0"/>
        <w:widowControl/>
        <w:spacing w:line="240" w:lineRule="auto" w:before="2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Automate)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Experience in Integrating InfoPath 2010 into SharePoint 2010 web application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Experience in Integrating BI (SSRS) reporting services with SharePoint 2010 and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SharePoint 2013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Creating Analytical reports using KPI, Excel Services, Power BI and SSRS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Connecting Various Web-based application to SharePoint/0365 Environment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12/2011 – 07/2018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Tarang Software Pvt Ltd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Technical Lead Developer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06/2008 – 12/2011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TessSoft Solutions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Software Developer</w:t>
      </w:r>
    </w:p>
    <w:p>
      <w:pPr>
        <w:autoSpaceDN w:val="0"/>
        <w:autoSpaceDE w:val="0"/>
        <w:widowControl/>
        <w:spacing w:line="240" w:lineRule="auto" w:before="388" w:after="134"/>
        <w:ind w:left="0" w:right="4370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rHeight w:hRule="exact" w:val="368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0365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Data migration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Power Platform</w:t>
            </w:r>
          </w:p>
        </w:tc>
      </w:tr>
      <w:tr>
        <w:trPr>
          <w:trHeight w:hRule="exact" w:val="400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Sharegate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AI &amp; Copilot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Vibe Coding</w:t>
            </w:r>
          </w:p>
        </w:tc>
      </w:tr>
      <w:tr>
        <w:trPr>
          <w:trHeight w:hRule="exact" w:val="400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OneDrive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Teams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SharePoint Syntex</w:t>
            </w:r>
          </w:p>
        </w:tc>
      </w:tr>
      <w:tr>
        <w:trPr>
          <w:trHeight w:hRule="exact" w:val="308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Power BI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SharePoint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KPI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68" w:right="952" w:bottom="676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482600</wp:posOffset>
            </wp:positionV>
            <wp:extent cx="6273800" cy="2413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16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PROJECTS &amp; ENTREPRENEURIAL VENTURES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4" w:after="0"/>
        <w:ind w:left="0" w:right="374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06/2025 – Present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Power Platform &amp; SharePoint Alignment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GE- Health Care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Design, develop, and optimize </w:t>
      </w:r>
      <w:r>
        <w:rPr>
          <w:rFonts w:ascii="Zilla Slab" w:hAnsi="Zilla Slab" w:eastAsia="Zilla Slab"/>
          <w:b/>
          <w:i w:val="0"/>
          <w:color w:val="474747"/>
          <w:sz w:val="21"/>
        </w:rPr>
        <w:t>PowerApps (Canvas &amp; Model-Driven)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applications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to meet enterprise business needs, focusing on usability and performance.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Execute </w:t>
      </w:r>
      <w:r>
        <w:rPr>
          <w:rFonts w:ascii="Zilla Slab" w:hAnsi="Zilla Slab" w:eastAsia="Zilla Slab"/>
          <w:b/>
          <w:i w:val="0"/>
          <w:color w:val="474747"/>
          <w:sz w:val="21"/>
        </w:rPr>
        <w:t>environment-to-environment migration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of PowerApps and Power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Automate flows, ensuring version control and seamless deployment.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Build </w:t>
      </w:r>
      <w:r>
        <w:rPr>
          <w:rFonts w:ascii="Zilla Slab" w:hAnsi="Zilla Slab" w:eastAsia="Zilla Slab"/>
          <w:b/>
          <w:i w:val="0"/>
          <w:color w:val="474747"/>
          <w:sz w:val="21"/>
        </w:rPr>
        <w:t>automated workflows using Power Automate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integrating with SharePoint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Online, Outlook, Teams, and external connectors.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Manage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SharePoint Online configurations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(lists, libraries, permissions) to serve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as data sources for PowerApps solutions.</w:t>
      </w:r>
    </w:p>
    <w:p>
      <w:pPr>
        <w:autoSpaceDN w:val="0"/>
        <w:autoSpaceDE w:val="0"/>
        <w:widowControl/>
        <w:spacing w:line="240" w:lineRule="auto" w:before="4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Collaborate with business stakeholders and technical teams to gather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requirements, translate them into </w:t>
      </w:r>
      <w:r>
        <w:rPr>
          <w:rFonts w:ascii="Zilla Slab" w:hAnsi="Zilla Slab" w:eastAsia="Zilla Slab"/>
          <w:b/>
          <w:i w:val="0"/>
          <w:color w:val="474747"/>
          <w:sz w:val="21"/>
        </w:rPr>
        <w:t>technical specifications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, and deliver end-to-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end solutions.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138"/>
        <w:ind w:left="228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Troubleshoot app performance issues and implement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best practices for data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connectors, delegation, and security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2"/>
        <w:gridCol w:w="3292"/>
        <w:gridCol w:w="3292"/>
      </w:tblGrid>
      <w:tr>
        <w:trPr>
          <w:trHeight w:hRule="exact" w:val="31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06/2025 – Present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0" w:right="0" w:firstLine="0"/>
              <w:jc w:val="left"/>
            </w:pPr>
            <w:r>
              <w:rPr>
                <w:rFonts w:ascii="Zilla Slab" w:hAnsi="Zilla Slab" w:eastAsia="Zilla Slab"/>
                <w:b/>
                <w:i w:val="0"/>
                <w:color w:val="474747"/>
                <w:sz w:val="21"/>
              </w:rPr>
              <w:t>Convertwiz.in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" w:after="2"/>
        <w:ind w:left="227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27" w:history="1">
          <w:r>
            <w:rPr>
              <w:rStyle w:val="Hyperlink"/>
            </w:rPr>
            <w:t>Founder &amp; Product Owner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469"/>
        <w:gridCol w:w="2469"/>
        <w:gridCol w:w="2469"/>
        <w:gridCol w:w="2469"/>
      </w:tblGrid>
      <w:tr>
        <w:trPr>
          <w:trHeight w:hRule="exact" w:val="25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75.0"/>
                <w:rFonts w:ascii="Zilla Slab" w:hAnsi="Zilla Slab" w:eastAsia="Zilla Slab"/>
                <w:b w:val="0"/>
                <w:i w:val="0"/>
                <w:color w:val="FFFFFF"/>
                <w:sz w:val="2"/>
              </w:rPr>
              <w:t>•</w:t>
            </w:r>
            <w:r>
              <w:rPr>
                <w:rFonts w:ascii="Zilla Slab" w:hAnsi="Zilla Slab" w:eastAsia="Zilla Slab"/>
                <w:b/>
                <w:i w:val="0"/>
                <w:color w:val="474747"/>
                <w:sz w:val="21"/>
              </w:rPr>
              <w:t>Designed, developed, and launched</w:t>
            </w: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 xml:space="preserve"> ConvertWiz.in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 xml:space="preserve">, a SaaS-based online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2458" w:right="57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platform offering free and premium </w:t>
      </w:r>
      <w:r>
        <w:rPr>
          <w:rFonts w:ascii="Zilla Slab" w:hAnsi="Zilla Slab" w:eastAsia="Zilla Slab"/>
          <w:b/>
          <w:i w:val="0"/>
          <w:color w:val="474747"/>
          <w:sz w:val="21"/>
        </w:rPr>
        <w:hyperlink r:id="rId29" w:history="1">
          <w:r>
            <w:rPr>
              <w:rStyle w:val="Hyperlink"/>
            </w:rPr>
            <w:t>file conversio</w:t>
          </w:r>
        </w:hyperlink>
      </w:r>
      <w:r>
        <w:rPr>
          <w:rFonts w:ascii="Zilla Slab" w:hAnsi="Zilla Slab" w:eastAsia="Zilla Slab"/>
          <w:b/>
          <w:i w:val="0"/>
          <w:color w:val="474747"/>
          <w:sz w:val="21"/>
        </w:rPr>
        <w:hyperlink r:id="rId29" w:history="1">
          <w:r>
            <w:rPr>
              <w:rStyle w:val="Hyperlink"/>
            </w:rPr>
            <w:t>n t</w:t>
          </w:r>
        </w:hyperlink>
      </w:r>
      <w:r>
        <w:rPr>
          <w:rFonts w:ascii="Zilla Slab" w:hAnsi="Zilla Slab" w:eastAsia="Zilla Slab"/>
          <w:b/>
          <w:i w:val="0"/>
          <w:color w:val="474747"/>
          <w:sz w:val="21"/>
        </w:rPr>
        <w:t>ools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(e.g., JPG to PNG,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currency converter, land unit converter, word counter).</w:t>
      </w:r>
    </w:p>
    <w:p>
      <w:pPr>
        <w:autoSpaceDN w:val="0"/>
        <w:autoSpaceDE w:val="0"/>
        <w:widowControl/>
        <w:spacing w:line="240" w:lineRule="auto" w:before="2" w:after="0"/>
        <w:ind w:left="2458" w:right="0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Integrated </w:t>
      </w:r>
      <w:r>
        <w:rPr>
          <w:rFonts w:ascii="Zilla Slab" w:hAnsi="Zilla Slab" w:eastAsia="Zilla Slab"/>
          <w:b/>
          <w:i w:val="0"/>
          <w:color w:val="474747"/>
          <w:sz w:val="21"/>
        </w:rPr>
        <w:t>Google AdSense and subscription-based monetization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achieving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early traction with automated traffic generation strategies (SEO blogs, directory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submissions, and Q&amp;A marketing).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Led </w:t>
      </w:r>
      <w:r>
        <w:rPr>
          <w:rFonts w:ascii="Zilla Slab" w:hAnsi="Zilla Slab" w:eastAsia="Zilla Slab"/>
          <w:b/>
          <w:i w:val="0"/>
          <w:color w:val="474747"/>
          <w:sz w:val="21"/>
        </w:rPr>
        <w:t>end-to-end product architecture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including UI/UX design, Firebase backend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integration, and dynamic pricing implementation using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Stripe &amp; Razorpay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Developed and managed </w:t>
      </w:r>
      <w:r>
        <w:rPr>
          <w:rFonts w:ascii="Zilla Slab" w:hAnsi="Zilla Slab" w:eastAsia="Zilla Slab"/>
          <w:b/>
          <w:i w:val="0"/>
          <w:color w:val="474747"/>
          <w:sz w:val="21"/>
        </w:rPr>
        <w:t>admin analytics dashboard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using Looker Studio and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Google Analytics to track user behavior and performance metrics.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Established a scalable roadmap to </w:t>
      </w:r>
      <w:r>
        <w:rPr>
          <w:rFonts w:ascii="Zilla Slab" w:hAnsi="Zilla Slab" w:eastAsia="Zilla Slab"/>
          <w:b/>
          <w:i w:val="0"/>
          <w:color w:val="474747"/>
          <w:sz w:val="21"/>
        </w:rPr>
        <w:t>expand 5+ tools monthly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with a focus on global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SEO dominance and affiliate integrations.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345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11/2024 – 05/2025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SharePoint and RMS migration Assessment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LCC - UK (On-site)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Conducted </w:t>
      </w:r>
      <w:r>
        <w:rPr>
          <w:rFonts w:ascii="Zilla Slab" w:hAnsi="Zilla Slab" w:eastAsia="Zilla Slab"/>
          <w:b/>
          <w:i w:val="0"/>
          <w:color w:val="474747"/>
          <w:sz w:val="21"/>
        </w:rPr>
        <w:t>Fileshare to SharePoint Online migration assessment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analyzing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existing site collections, customizations, and permissions.</w:t>
      </w:r>
    </w:p>
    <w:p>
      <w:pPr>
        <w:autoSpaceDN w:val="0"/>
        <w:autoSpaceDE w:val="0"/>
        <w:widowControl/>
        <w:spacing w:line="240" w:lineRule="auto" w:before="2" w:after="0"/>
        <w:ind w:left="2458" w:right="0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Performed a detailed </w:t>
      </w:r>
      <w:r>
        <w:rPr>
          <w:rFonts w:ascii="Zilla Slab" w:hAnsi="Zilla Slab" w:eastAsia="Zilla Slab"/>
          <w:b/>
          <w:i w:val="0"/>
          <w:color w:val="474747"/>
          <w:sz w:val="21"/>
        </w:rPr>
        <w:t>Record Management System (RMS) assessment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evaluating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retention policies, compliance requirements, and integration with SharePoint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Online.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Analyzed and categorized </w:t>
      </w:r>
      <w:r>
        <w:rPr>
          <w:rFonts w:ascii="Zilla Slab" w:hAnsi="Zilla Slab" w:eastAsia="Zilla Slab"/>
          <w:b/>
          <w:i w:val="0"/>
          <w:color w:val="474747"/>
          <w:sz w:val="21"/>
        </w:rPr>
        <w:t>fileshare data (5+ TB)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identify redundant, obsolete,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and trivial (ROT) content for optimized migration.</w:t>
      </w:r>
    </w:p>
    <w:p>
      <w:pPr>
        <w:autoSpaceDN w:val="0"/>
        <w:autoSpaceDE w:val="0"/>
        <w:widowControl/>
        <w:spacing w:line="240" w:lineRule="auto" w:before="4" w:after="0"/>
        <w:ind w:left="2458" w:right="576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Collaborated with business stakeholders and IT teams to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define migration </w:t>
      </w:r>
      <w:r>
        <w:rPr>
          <w:rFonts w:ascii="Zilla Slab" w:hAnsi="Zilla Slab" w:eastAsia="Zilla Slab"/>
          <w:b/>
          <w:i w:val="0"/>
          <w:color w:val="474747"/>
          <w:sz w:val="21"/>
        </w:rPr>
        <w:t>strategy, goals, and out-of-scope items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(e.g., data cleansing, complex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integrations).</w:t>
      </w:r>
    </w:p>
    <w:p>
      <w:pPr>
        <w:autoSpaceDN w:val="0"/>
        <w:autoSpaceDE w:val="0"/>
        <w:widowControl/>
        <w:spacing w:line="240" w:lineRule="auto" w:before="2" w:after="0"/>
        <w:ind w:left="2458" w:right="432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Prepared a comprehensive </w:t>
      </w:r>
      <w:r>
        <w:rPr>
          <w:rFonts w:ascii="Zilla Slab" w:hAnsi="Zilla Slab" w:eastAsia="Zilla Slab"/>
          <w:b/>
          <w:i w:val="0"/>
          <w:color w:val="474747"/>
          <w:sz w:val="21"/>
        </w:rPr>
        <w:t>discovery and gap analysis report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highlighting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modernization requirements and recommending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best-fit SharePoint Online </w:t>
      </w:r>
      <w:r>
        <w:rPr>
          <w:rFonts w:ascii="Zilla Slab" w:hAnsi="Zilla Slab" w:eastAsia="Zilla Slab"/>
          <w:b/>
          <w:i w:val="0"/>
          <w:color w:val="474747"/>
          <w:sz w:val="21"/>
        </w:rPr>
        <w:t>architecture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Worked with cross-functional teams to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plan ShareGate-based migration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approach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, including pre-migration inventory and validation steps.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Advised on </w:t>
      </w:r>
      <w:r>
        <w:rPr>
          <w:rFonts w:ascii="Zilla Slab" w:hAnsi="Zilla Slab" w:eastAsia="Zilla Slab"/>
          <w:b/>
          <w:i w:val="0"/>
          <w:color w:val="474747"/>
          <w:sz w:val="21"/>
        </w:rPr>
        <w:t>modern site architecture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(Classic vs Modern), including impacts on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UI/UX, web parts, and long-term Microsoft support.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Conducted </w:t>
      </w:r>
      <w:r>
        <w:rPr>
          <w:rFonts w:ascii="Zilla Slab" w:hAnsi="Zilla Slab" w:eastAsia="Zilla Slab"/>
          <w:b/>
          <w:i w:val="0"/>
          <w:color w:val="474747"/>
          <w:sz w:val="21"/>
        </w:rPr>
        <w:t>workshops and presentations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for stakeholders, showcasing findings,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high-level migration roadmap, and estimated effort for custom solutions.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032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03/2024 – 10/2024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Cross-Tenant Migration </w:t>
      </w:r>
      <w:r>
        <w:br/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Webhelp &amp; OneLinkBPO to Concentrix</w:t>
      </w:r>
    </w:p>
    <w:p>
      <w:pPr>
        <w:autoSpaceDN w:val="0"/>
        <w:autoSpaceDE w:val="0"/>
        <w:widowControl/>
        <w:spacing w:line="240" w:lineRule="auto" w:before="2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Leading a </w:t>
      </w:r>
      <w:r>
        <w:rPr>
          <w:rFonts w:ascii="Zilla Slab" w:hAnsi="Zilla Slab" w:eastAsia="Zilla Slab"/>
          <w:b/>
          <w:i w:val="0"/>
          <w:color w:val="474747"/>
          <w:sz w:val="21"/>
        </w:rPr>
        <w:t>large-scale cross-tenant migration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project, transferring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~50 TB of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SharePoint data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and </w:t>
      </w:r>
      <w:r>
        <w:rPr>
          <w:rFonts w:ascii="Zilla Slab" w:hAnsi="Zilla Slab" w:eastAsia="Zilla Slab"/>
          <w:b/>
          <w:i w:val="0"/>
          <w:color w:val="474747"/>
          <w:sz w:val="21"/>
        </w:rPr>
        <w:t>~240 TB of OneDrive for Business data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from Webhelp &amp;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OneLinkBPO to the Concentrix tenant.</w:t>
      </w:r>
    </w:p>
    <w:p>
      <w:pPr>
        <w:sectPr>
          <w:pgSz w:w="11899" w:h="16838"/>
          <w:pgMar w:top="402" w:right="1002" w:bottom="48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6134100</wp:posOffset>
            </wp:positionV>
            <wp:extent cx="6273800" cy="2286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8661400</wp:posOffset>
            </wp:positionV>
            <wp:extent cx="6273800" cy="2413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Utilizing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ShareGate migration tool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execute phased content migrations in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4 </w:t>
      </w:r>
      <w:r>
        <w:rPr>
          <w:rFonts w:ascii="Zilla Slab" w:hAnsi="Zilla Slab" w:eastAsia="Zilla Slab"/>
          <w:b/>
          <w:i w:val="0"/>
          <w:color w:val="474747"/>
          <w:sz w:val="21"/>
        </w:rPr>
        <w:t>structured waves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ensuring data integrity, minimal downtime, and business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continuity.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0"/>
        <w:ind w:left="228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Managing migration activities for </w:t>
      </w:r>
      <w:r>
        <w:rPr>
          <w:rFonts w:ascii="Zilla Slab" w:hAnsi="Zilla Slab" w:eastAsia="Zilla Slab"/>
          <w:b/>
          <w:i w:val="0"/>
          <w:color w:val="474747"/>
          <w:sz w:val="21"/>
        </w:rPr>
        <w:t>~95,000 licensed users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including data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validation, pre/post-migration checks, and issue resolution.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Collaborating with </w:t>
      </w:r>
      <w:r>
        <w:rPr>
          <w:rFonts w:ascii="Zilla Slab" w:hAnsi="Zilla Slab" w:eastAsia="Zilla Slab"/>
          <w:b/>
          <w:i w:val="0"/>
          <w:color w:val="474747"/>
          <w:sz w:val="21"/>
        </w:rPr>
        <w:t>business owners and stakeholders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gather requirements,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obtain data, and coordinate migration schedules for critical content.</w:t>
      </w:r>
    </w:p>
    <w:p>
      <w:pPr>
        <w:autoSpaceDN w:val="0"/>
        <w:autoSpaceDE w:val="0"/>
        <w:widowControl/>
        <w:spacing w:line="240" w:lineRule="auto" w:before="2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Overseeing </w:t>
      </w:r>
      <w:r>
        <w:rPr>
          <w:rFonts w:ascii="Zilla Slab" w:hAnsi="Zilla Slab" w:eastAsia="Zilla Slab"/>
          <w:b/>
          <w:i w:val="0"/>
          <w:color w:val="474747"/>
          <w:sz w:val="21"/>
        </w:rPr>
        <w:t>parallel migrations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using the </w:t>
      </w:r>
      <w:r>
        <w:rPr>
          <w:rFonts w:ascii="Zilla Slab" w:hAnsi="Zilla Slab" w:eastAsia="Zilla Slab"/>
          <w:b/>
          <w:i w:val="0"/>
          <w:color w:val="474747"/>
          <w:sz w:val="21"/>
        </w:rPr>
        <w:t>Cross-Tenant Migration tool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for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OneDrive and mailbox data, ensuring seamless transition and compliance with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enterprise policies.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374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04/2023 – 12/2023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SharePoint &amp; Power Platform Consultant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II-VI to Coherent Migration Project</w:t>
      </w:r>
    </w:p>
    <w:p>
      <w:pPr>
        <w:autoSpaceDN w:val="0"/>
        <w:autoSpaceDE w:val="0"/>
        <w:widowControl/>
        <w:spacing w:line="240" w:lineRule="auto" w:before="2" w:after="0"/>
        <w:ind w:left="2458" w:right="0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Executed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end-to-end migration of Exchange, Teams, OneDrive for Business (~50 </w:t>
      </w:r>
      <w:r>
        <w:rPr>
          <w:rFonts w:ascii="Zilla Slab" w:hAnsi="Zilla Slab" w:eastAsia="Zilla Slab"/>
          <w:b/>
          <w:i w:val="0"/>
          <w:color w:val="474747"/>
          <w:sz w:val="21"/>
        </w:rPr>
        <w:t>TB), SharePoint Online (600 GB), and 80+ Power Platform solutions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from II-VI to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Coherent environments using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ShareGate and Metalogix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Managed a </w:t>
      </w:r>
      <w:r>
        <w:rPr>
          <w:rFonts w:ascii="Zilla Slab" w:hAnsi="Zilla Slab" w:eastAsia="Zilla Slab"/>
          <w:b/>
          <w:i w:val="0"/>
          <w:color w:val="474747"/>
          <w:sz w:val="21"/>
        </w:rPr>
        <w:t>two-phase migration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strategy, first moving non-SharePoint/Power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Platform workloads, followed by SharePoint and Power Platform solutions.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Ensured </w:t>
      </w:r>
      <w:r>
        <w:rPr>
          <w:rFonts w:ascii="Zilla Slab" w:hAnsi="Zilla Slab" w:eastAsia="Zilla Slab"/>
          <w:b/>
          <w:i w:val="0"/>
          <w:color w:val="474747"/>
          <w:sz w:val="21"/>
        </w:rPr>
        <w:t>data validation, user guidance, and adoption of best practices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achieve a seamless cutover with minimal downtime.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Led </w:t>
      </w:r>
      <w:r>
        <w:rPr>
          <w:rFonts w:ascii="Zilla Slab" w:hAnsi="Zilla Slab" w:eastAsia="Zilla Slab"/>
          <w:b/>
          <w:i w:val="0"/>
          <w:color w:val="474747"/>
          <w:sz w:val="21"/>
        </w:rPr>
        <w:t>license decommissioning and cleanup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activities post-migration to optimize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costs and maintain compliance.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374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05/2022 – 12/2022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Tenant Consolidation &amp; Migration Project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TD Synnex</w:t>
      </w:r>
    </w:p>
    <w:p>
      <w:pPr>
        <w:autoSpaceDN w:val="0"/>
        <w:autoSpaceDE w:val="0"/>
        <w:widowControl/>
        <w:spacing w:line="240" w:lineRule="auto" w:before="2" w:after="0"/>
        <w:ind w:left="2458" w:right="144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Led the </w:t>
      </w:r>
      <w:r>
        <w:rPr>
          <w:rFonts w:ascii="Zilla Slab" w:hAnsi="Zilla Slab" w:eastAsia="Zilla Slab"/>
          <w:b/>
          <w:i w:val="0"/>
          <w:color w:val="474747"/>
          <w:sz w:val="21"/>
        </w:rPr>
        <w:t>consolidation of multiple tenants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into a single environment, migrating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SharePoint sites, Nintex, InfoPath, PowerApps, and Power Automate solutions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using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ShareGate Migration Tool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Collaborated with </w:t>
      </w:r>
      <w:r>
        <w:rPr>
          <w:rFonts w:ascii="Zilla Slab" w:hAnsi="Zilla Slab" w:eastAsia="Zilla Slab"/>
          <w:b/>
          <w:i w:val="0"/>
          <w:color w:val="474747"/>
          <w:sz w:val="21"/>
        </w:rPr>
        <w:t>business owners to gather requirements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validate content, and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ensure smooth data migration and accessibility.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Directed and supported the team by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assigning tasks, monitoring progress, and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resolving migration-related issues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Conducted </w:t>
      </w:r>
      <w:r>
        <w:rPr>
          <w:rFonts w:ascii="Zilla Slab" w:hAnsi="Zilla Slab" w:eastAsia="Zilla Slab"/>
          <w:b/>
          <w:i w:val="0"/>
          <w:color w:val="474747"/>
          <w:sz w:val="21"/>
        </w:rPr>
        <w:t>user training and guidance sessions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explaining best practices and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how to access data in the new tenant environment.</w:t>
      </w:r>
    </w:p>
    <w:p>
      <w:pPr>
        <w:autoSpaceDN w:val="0"/>
        <w:autoSpaceDE w:val="0"/>
        <w:widowControl/>
        <w:spacing w:line="240" w:lineRule="auto" w:before="390" w:after="0"/>
        <w:ind w:left="0" w:right="4062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EDUCATION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2" w:after="0"/>
        <w:ind w:left="0" w:right="158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06/2005 – 05/2007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Post Graduate Diploma in Computers and Applications (PGDCA)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Integrated Institute of Education Technology </w:t>
      </w:r>
      <w:r>
        <w:br/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(www.iiet.com)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89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06/2002 – 05/2005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B.Sc., Computer Science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Acharya Nagarjuna University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17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06/2000 – 03/2002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Higher Secondary School Certificate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Board of Intermediate Education AP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608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07/1999 – 04/2000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Secondary School Certificate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Board of Secondary Education AP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Board of Secondary Education, Andhra Pradesh</w:t>
      </w:r>
    </w:p>
    <w:p>
      <w:pPr>
        <w:autoSpaceDN w:val="0"/>
        <w:autoSpaceDE w:val="0"/>
        <w:widowControl/>
        <w:spacing w:line="240" w:lineRule="auto" w:before="390" w:after="0"/>
        <w:ind w:left="0" w:right="4050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LANGUAGES</w:t>
      </w:r>
    </w:p>
    <w:p>
      <w:pPr>
        <w:autoSpaceDN w:val="0"/>
        <w:tabs>
          <w:tab w:pos="5142" w:val="left"/>
        </w:tabs>
        <w:autoSpaceDE w:val="0"/>
        <w:widowControl/>
        <w:spacing w:line="245" w:lineRule="auto" w:before="178" w:after="0"/>
        <w:ind w:left="0" w:right="4176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21"/>
        </w:rPr>
        <w:t xml:space="preserve">English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Hindi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Native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Native</w:t>
      </w:r>
    </w:p>
    <w:p>
      <w:pPr>
        <w:autoSpaceDN w:val="0"/>
        <w:tabs>
          <w:tab w:pos="5142" w:val="left"/>
        </w:tabs>
        <w:autoSpaceDE w:val="0"/>
        <w:widowControl/>
        <w:spacing w:line="245" w:lineRule="auto" w:before="244" w:after="0"/>
        <w:ind w:left="0" w:right="3456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21"/>
        </w:rPr>
        <w:t xml:space="preserve">Telugu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Urdu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Native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Intermediate</w:t>
      </w:r>
    </w:p>
    <w:p>
      <w:pPr>
        <w:autoSpaceDN w:val="0"/>
        <w:autoSpaceDE w:val="0"/>
        <w:widowControl/>
        <w:spacing w:line="245" w:lineRule="auto" w:before="244" w:after="0"/>
        <w:ind w:left="0" w:right="9072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21"/>
        </w:rPr>
        <w:t xml:space="preserve">Kannada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Beginner</w:t>
      </w:r>
    </w:p>
    <w:sectPr w:rsidR="00FC693F" w:rsidRPr="0006063C" w:rsidSect="00034616">
      <w:pgSz w:w="11899" w:h="16838"/>
      <w:pgMar w:top="382" w:right="966" w:bottom="346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iqbal-basha-mohammad/" TargetMode="External"/><Relationship Id="rId10" Type="http://schemas.openxmlformats.org/officeDocument/2006/relationships/hyperlink" Target="tel:+91-890463958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yperlink" Target="https://www.convertwiz.in/" TargetMode="External"/><Relationship Id="rId28" Type="http://schemas.openxmlformats.org/officeDocument/2006/relationships/image" Target="media/image17.png"/><Relationship Id="rId29" Type="http://schemas.openxmlformats.org/officeDocument/2006/relationships/hyperlink" Target="http://convertwiz.in/" TargetMode="External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