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before="1440"/>
        <w:jc w:val="center"/>
      </w:pPr>
      <w:r>
        <w:rPr>
          <w:b/>
          <w:bCs/>
          <w:color w:val="1F4E78"/>
          <w:sz w:val="48"/>
          <w:szCs w:val="48"/>
        </w:rPr>
        <w:t xml:space="preserve">cekwajar.id</w:t>
      </w:r>
    </w:p>
    <w:p>
      <w:pPr>
        <w:spacing w:after="480" w:before="240"/>
        <w:jc w:val="center"/>
      </w:pPr>
      <w:r>
        <w:rPr>
          <w:b/>
          <w:bCs/>
          <w:color w:val="2E75B6"/>
          <w:sz w:val="36"/>
          <w:szCs w:val="36"/>
        </w:rPr>
        <w:t xml:space="preserve">Battle-Ready Strategic Blueprint</w:t>
      </w:r>
    </w:p>
    <w:p>
      <w:pPr>
        <w:spacing w:after="240" w:before="0"/>
        <w:jc w:val="center"/>
      </w:pPr>
      <w:r>
        <w:rPr>
          <w:color w:val="4F4F4F"/>
          <w:sz w:val="26"/>
          <w:szCs w:val="26"/>
        </w:rPr>
        <w:t xml:space="preserve">Complete Go-to-Market &amp; Monetization Playbook</w:t>
      </w:r>
    </w:p>
    <w:p>
      <w:pPr>
        <w:spacing w:after="240" w:before="0"/>
        <w:jc w:val="center"/>
      </w:pPr>
      <w:r>
        <w:rPr>
          <w:color w:val="4F4F4F"/>
          <w:sz w:val="26"/>
          <w:szCs w:val="26"/>
        </w:rPr>
        <w:t xml:space="preserve">for Indonesia's Consumer Data Intelligence Platform</w:t>
      </w:r>
    </w:p>
    <w:p>
      <w:pPr>
        <w:spacing w:after="0" w:before="1440"/>
        <w:jc w:val="center"/>
      </w:pPr>
      <w:r>
        <w:rPr>
          <w:color w:val="666666"/>
          <w:sz w:val="24"/>
          <w:szCs w:val="24"/>
        </w:rPr>
        <w:t xml:space="preserve">April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1: Product-Market Fit Analysis</w:t>
      </w:r>
    </w:p>
    <w:p>
      <w:pPr>
        <w:spacing w:after="120"/>
      </w:pPr>
      <w:r>
        <w:t xml:space="preserve">Each of cekwajar.id's five tools addresses distinct pain points in the Indonesian consumer data intelligence market.</w:t>
      </w:r>
    </w:p>
    <w:p>
      <w:pPr>
        <w:pStyle w:val="Heading2"/>
      </w:pPr>
      <w:r>
        <w:t xml:space="preserve">1.1 WAJAR GAJI - Salary Benchmark Engine</w:t>
      </w:r>
    </w:p>
    <w:p>
      <w:pPr>
        <w:spacing w:after="80"/>
      </w:pPr>
      <w:r>
        <w:rPr>
          <w:b/>
          <w:bCs/>
        </w:rPr>
        <w:t xml:space="preserve">Demand Intensity: </w:t>
      </w:r>
      <w:r>
        <w:t xml:space="preserve">Very High. Job seekers face endemic information asymmetry in Indonesia's labor market.</w:t>
      </w:r>
    </w:p>
    <w:p>
      <w:pPr>
        <w:spacing w:after="80"/>
      </w:pPr>
      <w:r>
        <w:rPr>
          <w:b/>
          <w:bCs/>
        </w:rPr>
        <w:t xml:space="preserve">Emotional Resonance: </w:t>
      </w:r>
      <w:r>
        <w:t xml:space="preserve">Extremely High. Salary anxiety is universal; 'wajar' (fair) resonates deeply.</w:t>
      </w:r>
    </w:p>
    <w:p>
      <w:pPr>
        <w:spacing w:after="240"/>
      </w:pPr>
      <w:r>
        <w:rPr>
          <w:b/>
          <w:bCs/>
          <w:color w:val="27AE60"/>
        </w:rPr>
        <w:t xml:space="preserve">PMF Verdict: </w:t>
      </w:r>
      <w:r>
        <w:rPr>
          <w:color w:val="27AE60"/>
        </w:rPr>
        <w:t xml:space="preserve">STRONG. High frequency, high emotional investment, unique data.</w:t>
      </w:r>
    </w:p>
    <w:p>
      <w:pPr>
        <w:pStyle w:val="Heading2"/>
      </w:pPr>
      <w:r>
        <w:t xml:space="preserve">1.2 WAJAR SLIP - Payslip Decoder</w:t>
      </w:r>
    </w:p>
    <w:p>
      <w:pPr>
        <w:spacing w:after="80"/>
      </w:pPr>
      <w:r>
        <w:rPr>
          <w:b/>
          <w:bCs/>
        </w:rPr>
        <w:t xml:space="preserve">Demand Intensity: </w:t>
      </w:r>
      <w:r>
        <w:t xml:space="preserve">High. Complex payslips with UMR, BPJS, PPh21. 50M+ formal workers affected monthly.</w:t>
      </w:r>
    </w:p>
    <w:p>
      <w:pPr>
        <w:spacing w:after="240"/>
      </w:pPr>
      <w:r>
        <w:rPr>
          <w:b/>
          <w:bCs/>
          <w:color w:val="27AE60"/>
        </w:rPr>
        <w:t xml:space="preserve">PMF Verdict: </w:t>
      </w:r>
      <w:r>
        <w:rPr>
          <w:color w:val="27AE60"/>
        </w:rPr>
        <w:t xml:space="preserve">STRONG. Recurring, high emotional need, no direct competitor.</w:t>
      </w:r>
    </w:p>
    <w:p>
      <w:pPr>
        <w:pStyle w:val="Heading2"/>
      </w:pPr>
      <w:r>
        <w:t xml:space="preserve">1.3 WAJAR KABUR - Abroad Salary &amp; Life</w:t>
      </w:r>
    </w:p>
    <w:p>
      <w:pPr>
        <w:spacing w:after="80"/>
      </w:pPr>
      <w:r>
        <w:rPr>
          <w:b/>
          <w:bCs/>
        </w:rPr>
        <w:t xml:space="preserve">Demand Intensity: </w:t>
      </w:r>
      <w:r>
        <w:t xml:space="preserve">High but cyclical. 7M+ Indonesians work abroad.</w:t>
      </w:r>
    </w:p>
    <w:p>
      <w:pPr>
        <w:spacing w:after="240"/>
      </w:pPr>
      <w:r>
        <w:rPr>
          <w:b/>
          <w:bCs/>
          <w:color w:val="E67E22"/>
        </w:rPr>
        <w:t xml:space="preserve">PMF Verdict: </w:t>
      </w:r>
      <w:r>
        <w:rPr>
          <w:color w:val="E67E22"/>
        </w:rPr>
        <w:t xml:space="preserve">MEDIUM. High emotion, lower frequency, data challenges.</w:t>
      </w:r>
    </w:p>
    <w:p>
      <w:pPr>
        <w:pStyle w:val="Heading2"/>
      </w:pPr>
      <w:r>
        <w:t xml:space="preserve">1.4 WAJAR TANAH - Land Price Benchmark</w:t>
      </w:r>
    </w:p>
    <w:p>
      <w:pPr>
        <w:spacing w:after="80"/>
      </w:pPr>
      <w:r>
        <w:rPr>
          <w:b/>
          <w:bCs/>
        </w:rPr>
        <w:t xml:space="preserve">Demand Intensity: </w:t>
      </w:r>
      <w:r>
        <w:t xml:space="preserve">Very High. Land is dominant wealth asset. Buyers overpay 20-40% without data.</w:t>
      </w:r>
    </w:p>
    <w:p>
      <w:pPr>
        <w:spacing w:after="240"/>
      </w:pPr>
      <w:r>
        <w:rPr>
          <w:b/>
          <w:bCs/>
          <w:color w:val="27AE60"/>
        </w:rPr>
        <w:t xml:space="preserve">PMF Verdict: </w:t>
      </w:r>
      <w:r>
        <w:rPr>
          <w:color w:val="27AE60"/>
        </w:rPr>
        <w:t xml:space="preserve">STRONG. High frequency, high dollar value, B2B upside.</w:t>
      </w:r>
    </w:p>
    <w:p>
      <w:pPr>
        <w:pStyle w:val="Heading2"/>
      </w:pPr>
      <w:r>
        <w:t xml:space="preserve">1.5 WAJAR HIDUP - Cost of Living by City</w:t>
      </w:r>
    </w:p>
    <w:p>
      <w:pPr>
        <w:spacing w:after="80"/>
      </w:pPr>
      <w:r>
        <w:rPr>
          <w:b/>
          <w:bCs/>
        </w:rPr>
        <w:t xml:space="preserve">Demand Intensity: </w:t>
      </w:r>
      <w:r>
        <w:t xml:space="preserve">High but broad. Job relocations, university admissions, retirement planning.</w:t>
      </w:r>
    </w:p>
    <w:p>
      <w:pPr>
        <w:spacing w:after="240"/>
      </w:pPr>
      <w:r>
        <w:rPr>
          <w:b/>
          <w:bCs/>
          <w:color w:val="E67E22"/>
        </w:rPr>
        <w:t xml:space="preserve">PMF Verdict: </w:t>
      </w:r>
      <w:r>
        <w:rPr>
          <w:color w:val="E67E22"/>
        </w:rPr>
        <w:t xml:space="preserve">MEDIUM. Useful but not unique. Success via platform extension.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2: User Persona Matrix</w:t>
      </w:r>
    </w:p>
    <w:p>
      <w:pPr>
        <w:spacing w:after="200"/>
      </w:pPr>
      <w:r>
        <w:t xml:space="preserve">Six primary personas drive cekwajar.id adoption with distinct tool sequences and monetization triggers.</w:t>
      </w:r>
    </w:p>
    <w:p>
      <w:pPr>
        <w:pStyle w:val="Heading2"/>
      </w:pPr>
      <w:r>
        <w:t xml:space="preserve">Persona 1: Rini - The Ambitious Job Seeker (25-32)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Job offer received; negotiation window closing.</w:t>
      </w:r>
    </w:p>
    <w:p>
      <w:pPr>
        <w:spacing w:after="80"/>
      </w:pPr>
      <w:r>
        <w:rPr>
          <w:b/>
          <w:bCs/>
        </w:rPr>
        <w:t xml:space="preserve">Tool Sequence: </w:t>
      </w:r>
      <w:r>
        <w:t xml:space="preserve">WAJAR GAJI first, then WAJAR HIDUP if relocating</w:t>
      </w:r>
    </w:p>
    <w:p>
      <w:pPr>
        <w:spacing w:after="80"/>
      </w:pPr>
      <w:r>
        <w:rPr>
          <w:b/>
          <w:bCs/>
        </w:rPr>
        <w:t xml:space="preserve">WTP: </w:t>
      </w:r>
      <w:r>
        <w:t xml:space="preserve">IDR 49,000/month or IDR 150,000 for 3-month bundle</w:t>
      </w:r>
    </w:p>
    <w:p>
      <w:pPr>
        <w:spacing w:after="240"/>
      </w:pPr>
      <w:r>
        <w:rPr>
          <w:b/>
          <w:bCs/>
        </w:rPr>
        <w:t xml:space="preserve">Referral Driver: </w:t>
      </w:r>
      <w:r>
        <w:t xml:space="preserve">Shares salary report in career-talk WhatsApp groups</w:t>
      </w:r>
    </w:p>
    <w:p>
      <w:pPr>
        <w:pStyle w:val="Heading2"/>
      </w:pPr>
      <w:r>
        <w:t xml:space="preserve">Persona 2: Budi - The Diligent Employee (30-45)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Monthly payslip review; suspected BPJS/tax errors</w:t>
      </w:r>
    </w:p>
    <w:p>
      <w:pPr>
        <w:spacing w:after="80"/>
      </w:pPr>
      <w:r>
        <w:rPr>
          <w:b/>
          <w:bCs/>
        </w:rPr>
        <w:t xml:space="preserve">Tool Sequence: </w:t>
      </w:r>
      <w:r>
        <w:t xml:space="preserve">WAJAR SLIP primary (recurring); WAJAR GAJI seasonally</w:t>
      </w:r>
    </w:p>
    <w:p>
      <w:pPr>
        <w:spacing w:after="80"/>
      </w:pPr>
      <w:r>
        <w:rPr>
          <w:b/>
          <w:bCs/>
        </w:rPr>
        <w:t xml:space="preserve">WTP: </w:t>
      </w:r>
      <w:r>
        <w:t xml:space="preserve">IDR 99,000/month or IDR 299,000 annual</w:t>
      </w:r>
    </w:p>
    <w:p>
      <w:pPr>
        <w:spacing w:after="240"/>
      </w:pPr>
      <w:r>
        <w:rPr>
          <w:b/>
          <w:bCs/>
        </w:rPr>
        <w:t xml:space="preserve">Referral Driver: </w:t>
      </w:r>
      <w:r>
        <w:t xml:space="preserve">Recommends to friends with payslip concerns; strong B2B channel to HR teams</w:t>
      </w:r>
    </w:p>
    <w:p>
      <w:pPr>
        <w:pStyle w:val="Heading2"/>
      </w:pPr>
      <w:r>
        <w:t xml:space="preserve">Persona 3: Sinta - The Global Dreamer (26-38)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Overseas job offer requiring India to X-country comparison</w:t>
      </w:r>
    </w:p>
    <w:p>
      <w:pPr>
        <w:spacing w:after="80"/>
      </w:pPr>
      <w:r>
        <w:rPr>
          <w:b/>
          <w:bCs/>
        </w:rPr>
        <w:t xml:space="preserve">Tool Sequence: </w:t>
      </w:r>
      <w:r>
        <w:t xml:space="preserve">WAJAR KABUR primary; WAJAR HIDUP secondary</w:t>
      </w:r>
    </w:p>
    <w:p>
      <w:pPr>
        <w:spacing w:after="80"/>
      </w:pPr>
      <w:r>
        <w:rPr>
          <w:b/>
          <w:bCs/>
        </w:rPr>
        <w:t xml:space="preserve">WTP: </w:t>
      </w:r>
      <w:r>
        <w:t xml:space="preserve">IDR 99,000 one-time or IDR 199,000 annual</w:t>
      </w:r>
    </w:p>
    <w:p>
      <w:pPr>
        <w:spacing w:after="240"/>
      </w:pPr>
      <w:r>
        <w:rPr>
          <w:b/>
          <w:bCs/>
        </w:rPr>
        <w:t xml:space="preserve">Referral Driver: </w:t>
      </w:r>
      <w:r>
        <w:t xml:space="preserve">Shares with overseas job-seeking friends; affiliate loop with migration agencies</w:t>
      </w:r>
    </w:p>
    <w:p>
      <w:pPr>
        <w:pStyle w:val="Heading2"/>
      </w:pPr>
      <w:r>
        <w:t xml:space="preserve">Persona 4: Ahmad - The Property Investor (40-60)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Property purchase planning; fear of overpaying</w:t>
      </w:r>
    </w:p>
    <w:p>
      <w:pPr>
        <w:spacing w:after="80"/>
      </w:pPr>
      <w:r>
        <w:rPr>
          <w:b/>
          <w:bCs/>
        </w:rPr>
        <w:t xml:space="preserve">Tool Sequence: </w:t>
      </w:r>
      <w:r>
        <w:t xml:space="preserve">WAJAR TANAH primary (recurring); WAJAR HIDUP secondary</w:t>
      </w:r>
    </w:p>
    <w:p>
      <w:pPr>
        <w:spacing w:after="80"/>
      </w:pPr>
      <w:r>
        <w:rPr>
          <w:b/>
          <w:bCs/>
        </w:rPr>
        <w:t xml:space="preserve">WTP: </w:t>
      </w:r>
      <w:r>
        <w:t xml:space="preserve">IDR 149,000/month consumer; IDR 1-2M/month B2B agent subscription</w:t>
      </w:r>
    </w:p>
    <w:p>
      <w:pPr>
        <w:spacing w:after="240"/>
      </w:pPr>
      <w:r>
        <w:rPr>
          <w:b/>
          <w:bCs/>
        </w:rPr>
        <w:t xml:space="preserve">Referral Driver: </w:t>
      </w:r>
      <w:r>
        <w:t xml:space="preserve">Recommends to friends/family; strong B2B: agents using tool recommend to investor clients</w:t>
      </w:r>
    </w:p>
    <w:p>
      <w:pPr>
        <w:pStyle w:val="Heading2"/>
      </w:pPr>
      <w:r>
        <w:t xml:space="preserve">Persona 5: Maya - The City Nomad (23-30)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City relocation for cheaper rent or better job market</w:t>
      </w:r>
    </w:p>
    <w:p>
      <w:pPr>
        <w:spacing w:after="80"/>
      </w:pPr>
      <w:r>
        <w:rPr>
          <w:b/>
          <w:bCs/>
        </w:rPr>
        <w:t xml:space="preserve">Tool Sequence: </w:t>
      </w:r>
      <w:r>
        <w:t xml:space="preserve">WAJAR HIDUP primary; WAJAR GAJI secondary</w:t>
      </w:r>
    </w:p>
    <w:p>
      <w:pPr>
        <w:spacing w:after="80"/>
      </w:pPr>
      <w:r>
        <w:rPr>
          <w:b/>
          <w:bCs/>
        </w:rPr>
        <w:t xml:space="preserve">WTP: </w:t>
      </w:r>
      <w:r>
        <w:t xml:space="preserve">IDR 29,000-49,000/month (price-sensitive)</w:t>
      </w:r>
    </w:p>
    <w:p>
      <w:pPr>
        <w:spacing w:after="240"/>
      </w:pPr>
      <w:r>
        <w:rPr>
          <w:b/>
          <w:bCs/>
        </w:rPr>
        <w:t xml:space="preserve">Referral Driver: </w:t>
      </w:r>
      <w:r>
        <w:t xml:space="preserve">Viral on Instagram Stories; hashtag #digitalnomad #remotework sharing</w:t>
      </w:r>
    </w:p>
    <w:p>
      <w:pPr>
        <w:pStyle w:val="Heading2"/>
      </w:pPr>
      <w:r>
        <w:t xml:space="preserve">Persona 6: Rina - The HR/Institutional Buyer (35-55)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HR salary benchmarking for 500+ employees; payslip compliance audit</w:t>
      </w:r>
    </w:p>
    <w:p>
      <w:pPr>
        <w:spacing w:after="80"/>
      </w:pPr>
      <w:r>
        <w:rPr>
          <w:b/>
          <w:bCs/>
        </w:rPr>
        <w:t xml:space="preserve">Tool Sequence: </w:t>
      </w:r>
      <w:r>
        <w:t xml:space="preserve">WAJAR GAJI batch + WAJAR SLIP payroll audit</w:t>
      </w:r>
    </w:p>
    <w:p>
      <w:pPr>
        <w:spacing w:after="80"/>
      </w:pPr>
      <w:r>
        <w:rPr>
          <w:b/>
          <w:bCs/>
        </w:rPr>
        <w:t xml:space="preserve">WTP: </w:t>
      </w:r>
      <w:r>
        <w:t xml:space="preserve">IDR 5-10M/month B2B (API access, batch uploads, reports)</w:t>
      </w:r>
    </w:p>
    <w:p>
      <w:pPr>
        <w:spacing w:after="240"/>
      </w:pPr>
      <w:r>
        <w:rPr>
          <w:b/>
          <w:bCs/>
        </w:rPr>
        <w:t xml:space="preserve">Referral Driver: </w:t>
      </w:r>
      <w:r>
        <w:t xml:space="preserve">Recommends to peer companies; strong expansion via industry networks</w:t>
      </w:r>
    </w:p>
    <w:p>
      <w:pPr>
        <w:pageBreakBefore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  <w:p>
      <w:pPr>
        <w:pStyle w:val="Heading1"/>
      </w:pPr>
      <w:r>
        <w:t xml:space="preserve">Section 3: Monetization Architecture</w:t>
      </w:r>
    </w:p>
    <w:p>
      <w:pPr>
        <w:spacing w:after="200"/>
      </w:pPr>
      <w:r>
        <w:t xml:space="preserve">cekwajar.id's revenue model balances consumer freemium accessibility with institutional B2B margins, creating multiple monetization levers across distinct user segments and use cases.</w:t>
      </w:r>
    </w:p>
    <w:p>
      <w:pPr>
        <w:pStyle w:val="Heading2"/>
      </w:pPr>
      <w:r>
        <w:t xml:space="preserve">3.1 Free Tier Strategy</w:t>
      </w:r>
    </w:p>
    <w:p>
      <w:pPr>
        <w:spacing w:after="80"/>
      </w:pPr>
      <w:r>
        <w:t xml:space="preserve">Free tier unlocks essential aha moments: one free salary benchmark lookup per tool per month, one free payslip upload (3-month rolling), one free cost-of-living estimate. Goal is to drive viral adoption and organic word-of-mouth while creating conversion funnels to premium. Unauthenticated users get basic results; registered users get historical context.</w:t>
      </w:r>
    </w:p>
    <w:p>
      <w:pPr>
        <w:pStyle w:val="Heading2"/>
      </w:pPr>
      <w:r>
        <w:t xml:space="preserve">3.2 Freemium Gates (Feature Gating)</w:t>
      </w:r>
    </w:p>
    <w:p>
      <w:pPr>
        <w:spacing w:after="80"/>
      </w:pPr>
      <w:r>
        <w:rPr>
          <w:b/>
          <w:bCs/>
        </w:rPr>
        <w:t xml:space="preserve">WAJAR GAJI Premium Gates: </w:t>
      </w:r>
      <w:r>
        <w:t xml:space="preserve">Salary trend over time (annual growth %), company-specific salary data, negotiation templates, comparison to regional peers, export to PDF for employer discussion</w:t>
      </w:r>
    </w:p>
    <w:p>
      <w:pPr>
        <w:spacing w:after="80"/>
      </w:pPr>
      <w:r>
        <w:rPr>
          <w:b/>
          <w:bCs/>
        </w:rPr>
        <w:t xml:space="preserve">WAJAR SLIP Premium Gates: </w:t>
      </w:r>
      <w:r>
        <w:t xml:space="preserve">Multi-year tax history, SPT form auto-generation, accountant report download, monthly compliance tracking, employer benchmarking across portfolio</w:t>
      </w:r>
    </w:p>
    <w:p>
      <w:pPr>
        <w:spacing w:after="80"/>
      </w:pPr>
      <w:r>
        <w:rPr>
          <w:b/>
          <w:bCs/>
        </w:rPr>
        <w:t xml:space="preserve">WAJAR KABUR Premium Gates: </w:t>
      </w:r>
      <w:r>
        <w:t xml:space="preserve">Detailed visa pathway roadmap, tax calculation by country, spouse/family impact analysis, integration with relocation agencies, multiple scenarios</w:t>
      </w:r>
    </w:p>
    <w:p>
      <w:pPr>
        <w:spacing w:after="80"/>
      </w:pPr>
      <w:r>
        <w:rPr>
          <w:b/>
          <w:bCs/>
        </w:rPr>
        <w:t xml:space="preserve">WAJAR TANAH Premium Gates: </w:t>
      </w:r>
      <w:r>
        <w:t xml:space="preserve">Price forecast (3/5-year appreciation projection), transaction history access, agent network, mortgage calculator, investment ROI analysis</w:t>
      </w:r>
    </w:p>
    <w:p>
      <w:pPr>
        <w:spacing w:after="120"/>
      </w:pPr>
      <w:r>
        <w:rPr>
          <w:b/>
          <w:bCs/>
        </w:rPr>
        <w:t xml:space="preserve">WAJAR HIDUP Premium Gates: </w:t>
      </w:r>
      <w:r>
        <w:t xml:space="preserve">Lifestyle customization (nightlife, schools, fitness), community features (expat groups, co-working spaces), relocation cost calculator, roommate finder integration</w:t>
      </w:r>
    </w:p>
    <w:p>
      <w:pPr>
        <w:pStyle w:val="Heading2"/>
      </w:pPr>
      <w:r>
        <w:t xml:space="preserve">3.3 Individual Subscription Tiers (Consumer)</w:t>
      </w:r>
    </w:p>
    <w:p>
      <w:pPr>
        <w:spacing w:after="120"/>
      </w:pPr>
      <w:r>
        <w:rPr>
          <w:b/>
          <w:bCs/>
        </w:rPr>
        <w:t xml:space="preserve">Tier 1 - Lite (IDR 29,000/month or 27K/month if annual): </w:t>
      </w:r>
      <w:r>
        <w:t xml:space="preserve">5 lookups/month per tool, basic export, no historical context. Target: price-sensitive nomads like Maya.</w:t>
      </w:r>
    </w:p>
    <w:p>
      <w:pPr>
        <w:spacing w:after="120"/>
      </w:pPr>
      <w:r>
        <w:rPr>
          <w:b/>
          <w:bCs/>
        </w:rPr>
        <w:t xml:space="preserve">Tier 2 - Pro (IDR 49,000/month or 45K/month if annual): </w:t>
      </w:r>
      <w:r>
        <w:t xml:space="preserve">Unlimited lookups, historical trends (last 12 months), PDF export, email reports. Target: ambitious job seekers (Rini) and active city-shoppers (Maya).</w:t>
      </w:r>
    </w:p>
    <w:p>
      <w:pPr>
        <w:spacing w:after="120"/>
      </w:pPr>
      <w:r>
        <w:rPr>
          <w:b/>
          <w:bCs/>
        </w:rPr>
        <w:t xml:space="preserve">Tier 3 - Premium (IDR 99,000/month or 89K/month if annual): </w:t>
      </w:r>
      <w:r>
        <w:t xml:space="preserve">All Pro features plus: advanced analytics, comparison exports, community access, priority support, exclusive content. Target: diligent employees (Budi), global dreamers (Sinta), investors (Ahmad).</w:t>
      </w:r>
    </w:p>
    <w:p>
      <w:pPr>
        <w:spacing w:after="200"/>
      </w:pPr>
      <w:r>
        <w:rPr>
          <w:b/>
          <w:bCs/>
        </w:rPr>
        <w:t xml:space="preserve">Annual Bundle Discount: </w:t>
      </w:r>
      <w:r>
        <w:t xml:space="preserve">IDR 450,000/year (vs IDR 588K monthly equivalent). Encourage annual commits via UI prompts at day 25, day 60.</w:t>
      </w:r>
    </w:p>
    <w:p>
      <w:pPr>
        <w:pStyle w:val="Heading2"/>
      </w:pPr>
      <w:r>
        <w:t xml:space="preserve">3.4 B2B/Institutional Revenue</w:t>
      </w:r>
    </w:p>
    <w:p>
      <w:pPr>
        <w:spacing w:after="80"/>
      </w:pPr>
      <w:r>
        <w:rPr>
          <w:b/>
          <w:bCs/>
        </w:rPr>
        <w:t xml:space="preserve">HR Software Integration (WAJAR GAJI + WAJAR SLIP): </w:t>
      </w:r>
      <w:r>
        <w:t xml:space="preserve">IDR 5-10M/month SaaS subscription (tiered by headcount: 100-500 employees, 500-2000, 2000+). Includes API access, SSO, batch uploads, compliance reports, audit trails. Target: Rina personas; TAM is 50K+ medium-large Indonesian companies.</w:t>
      </w:r>
    </w:p>
    <w:p>
      <w:pPr>
        <w:spacing w:after="80"/>
      </w:pPr>
      <w:r>
        <w:rPr>
          <w:b/>
          <w:bCs/>
        </w:rPr>
        <w:t xml:space="preserve">Real Estate / Property Developer: </w:t>
      </w:r>
      <w:r>
        <w:t xml:space="preserve">IDR 2-5M/month (white-label WAJAR TANAH for developer websites; agent network integration). Target: Ahmad's agents and large developers (PT Summarecon, Sinarmas Land, etc.).</w:t>
      </w:r>
    </w:p>
    <w:p>
      <w:pPr>
        <w:spacing w:after="80"/>
      </w:pPr>
      <w:r>
        <w:rPr>
          <w:b/>
          <w:bCs/>
        </w:rPr>
        <w:t xml:space="preserve">Banks &amp; KPR Lenders: </w:t>
      </w:r>
      <w:r>
        <w:t xml:space="preserve">IDR 10-20M/month (embedded WAJAR TANAH + cost-of-living calculator in mortgage applications). Target: BCA, BRI, Mandiri, CIMB Niaga for pre-qualification tools.</w:t>
      </w:r>
    </w:p>
    <w:p>
      <w:pPr>
        <w:spacing w:after="120"/>
      </w:pPr>
      <w:r>
        <w:rPr>
          <w:b/>
          <w:bCs/>
        </w:rPr>
        <w:t xml:space="preserve">Government / Labor Ministry: </w:t>
      </w:r>
      <w:r>
        <w:t xml:space="preserve">IDR 500M-2B annual contract (public salary benchmark dashboard, minimum wage compliance tracking, labor market insights). TAM driven by policy interest in wage transparency.</w:t>
      </w:r>
    </w:p>
    <w:p>
      <w:pPr>
        <w:pStyle w:val="Heading2"/>
      </w:pPr>
      <w:r>
        <w:t xml:space="preserve">3.5 One-Time Purchases</w:t>
      </w:r>
    </w:p>
    <w:p>
      <w:pPr>
        <w:spacing w:after="120"/>
      </w:pPr>
      <w:r>
        <w:t xml:space="preserve">Certification Exam Prep (IDR 99K-149K): WAJAR GAJI salary negotiation masterclass. Job Search Kit (IDR 199K): salary negotiation + cover letter templates + offer letter review. Tax Guide (IDR 129K): PPh21 education + deduction optimizer.</w:t>
      </w:r>
    </w:p>
    <w:p>
      <w:pPr>
        <w:pStyle w:val="Heading2"/>
      </w:pPr>
      <w:r>
        <w:t xml:space="preserve">3.6 Affiliate &amp; Partnership Revenue</w:t>
      </w:r>
    </w:p>
    <w:p>
      <w:pPr>
        <w:spacing w:after="120"/>
      </w:pPr>
      <w:r>
        <w:t xml:space="preserve">Real Estate Agencies earn 5% commission on property transactions originating from WAJAR TANAH referral. Relocation services (immigration, visa) earn 10% commission on WAJAR KABUR referrals. Recruitment firms earn 3-5% placement commissions on WAJAR GAJI-originated hires. Accountants earn 10% commission on WAJAR SLIP leads.</w:t>
      </w:r>
    </w:p>
    <w:p>
      <w:pPr>
        <w:pStyle w:val="Heading2"/>
      </w:pPr>
      <w:r>
        <w:t xml:space="preserve">3.7 Data Licensing</w:t>
      </w:r>
    </w:p>
    <w:p>
      <w:pPr>
        <w:spacing w:after="120"/>
      </w:pPr>
      <w:r>
        <w:t xml:space="preserve">Anonymized, aggregated salary data sold to startups, consulting firms, research institutions: IDR 10-50M per quarterly license (industry/city/role salary distributions). Land price datasets to real estate analysts, appraisers, urban planners: IDR 20-100M per annual license.</w:t>
      </w:r>
    </w:p>
    <w:p>
      <w:pPr>
        <w:pStyle w:val="Heading2"/>
      </w:pPr>
      <w:r>
        <w:t xml:space="preserve">3.8 Prioritized Monetization Roadmap</w:t>
      </w:r>
    </w:p>
    <w:p>
      <w:pPr>
        <w:pStyle w:val="ListParagraph"/>
        <w:numPr>
          <w:ilvl w:val="0"/>
          <w:numId w:val="2"/>
        </w:numPr>
      </w:pPr>
      <w:r>
        <w:t xml:space="preserve">Phase 0-3 months: Free tier + basic Lite/Pro tiers (focus: CAC and virality)</w:t>
      </w:r>
    </w:p>
    <w:p>
      <w:pPr>
        <w:pStyle w:val="ListParagraph"/>
        <w:numPr>
          <w:ilvl w:val="0"/>
          <w:numId w:val="2"/>
        </w:numPr>
      </w:pPr>
      <w:r>
        <w:t xml:space="preserve">Phase 1 (3-6 months): Launch Premium tier + first B2B pilot (HR software, 1-2 enterprise customers)</w:t>
      </w:r>
    </w:p>
    <w:p>
      <w:pPr>
        <w:pStyle w:val="ListParagraph"/>
        <w:numPr>
          <w:ilvl w:val="0"/>
          <w:numId w:val="2"/>
        </w:numPr>
      </w:pPr>
      <w:r>
        <w:t xml:space="preserve">Phase 2 (6-12 months): Real estate partnerships, bank KPR integrations, affiliate network live</w:t>
      </w:r>
    </w:p>
    <w:p>
      <w:pPr>
        <w:pStyle w:val="ListParagraph"/>
        <w:numPr>
          <w:ilvl w:val="0"/>
          <w:numId w:val="2"/>
        </w:numPr>
      </w:pPr>
      <w:r>
        <w:t xml:space="preserve">Phase 3 (12-24 months): Government contracts, data licensing, scaled B2B ARR target IDR 20B+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4: Willingness to Pay Psychology</w:t>
      </w:r>
    </w:p>
    <w:p>
      <w:pPr>
        <w:spacing w:after="200"/>
      </w:pPr>
      <w:r>
        <w:t xml:space="preserve">Indonesian consumers exhibit distinct WTP psychology shaped by 'wajar' (fair/just) framing, social proof sensitivity, and acute fear of 'rugi' (loss). Pricing must align with these cultural levers.</w:t>
      </w:r>
    </w:p>
    <w:p>
      <w:pPr>
        <w:pStyle w:val="Heading2"/>
      </w:pPr>
      <w:r>
        <w:t xml:space="preserve">4.1 Maximum WTP Moments</w:t>
      </w:r>
    </w:p>
    <w:p>
      <w:pPr>
        <w:spacing w:after="80"/>
      </w:pPr>
      <w:r>
        <w:rPr>
          <w:b/>
          <w:bCs/>
        </w:rPr>
        <w:t xml:space="preserve">WAJAR GAJI: </w:t>
      </w:r>
      <w:r>
        <w:t xml:space="preserve">Right after receiving job offer or entering salary negotiation. WTP spikes from IDR 0 to IDR 100K+ for 3-day access. Peak moment: 'I'm deciding whether to accept IDR 60M/year offer; is that fair?' Peak WTP: IDR 99K.</w:t>
      </w:r>
    </w:p>
    <w:p>
      <w:pPr>
        <w:spacing w:after="80"/>
      </w:pPr>
      <w:r>
        <w:rPr>
          <w:b/>
          <w:bCs/>
        </w:rPr>
        <w:t xml:space="preserve">WAJAR SLIP: </w:t>
      </w:r>
      <w:r>
        <w:t xml:space="preserve">Monthly after payday; recurs every 30 days if user suspects underpayment. Sustained high WTP: IDR 99-149K/month. Peak moment: 'Did my employer withhold taxes correctly?' Peak WTP: IDR 149K annual.</w:t>
      </w:r>
    </w:p>
    <w:p>
      <w:pPr>
        <w:spacing w:after="80"/>
      </w:pPr>
      <w:r>
        <w:rPr>
          <w:b/>
          <w:bCs/>
        </w:rPr>
        <w:t xml:space="preserve">WAJAR TANAH: </w:t>
      </w:r>
      <w:r>
        <w:t xml:space="preserve">When signing property agent agreement or seeing listing price. WTP spikes for high-value transactions (IDR 500M+). Peak WTP: IDR 299K (one-time) or IDR 49K/month subscription.</w:t>
      </w:r>
    </w:p>
    <w:p>
      <w:pPr>
        <w:spacing w:after="120"/>
      </w:pPr>
      <w:r>
        <w:rPr>
          <w:b/>
          <w:bCs/>
        </w:rPr>
        <w:t xml:space="preserve">WAJAR KABUR: </w:t>
      </w:r>
      <w:r>
        <w:t xml:space="preserve">Within 48 hours of receiving overseas job offer. Peak WTP: IDR 199-299K (one-time). Lower repeat WTP once decision made.</w:t>
      </w:r>
    </w:p>
    <w:p>
      <w:pPr>
        <w:pStyle w:val="Heading2"/>
      </w:pPr>
      <w:r>
        <w:t xml:space="preserve">4.2 'Wajar' Pricing Framing</w:t>
      </w:r>
    </w:p>
    <w:p>
      <w:pPr>
        <w:spacing w:after="120"/>
      </w:pPr>
      <w:r>
        <w:t xml:space="preserve">Use 'wajar' language in onboarding: 'Is this salary wajar?' becomes entry point to WAJAR GAJI. Pricing messaging: 'Premium costs IDR 49K/month. Fair price for access to data that protects you from wajar-related mistakes. ROI: one successful salary negotiation gains you IDR 5M+ annually.' Anchor pricing as 'investment in your financial security' not 'subscription to a tool.'</w:t>
      </w:r>
    </w:p>
    <w:p>
      <w:pPr>
        <w:pStyle w:val="Heading2"/>
      </w:pPr>
      <w:r>
        <w:t xml:space="preserve">4.3 Price Anchoring for Indonesia</w:t>
      </w:r>
    </w:p>
    <w:p>
      <w:pPr>
        <w:spacing w:after="120"/>
      </w:pPr>
      <w:r>
        <w:t xml:space="preserve">Use IDR, never USD. Anchor IDR 49K as 'less than a cup of coffee at Starbucks' for Lite tier. Anchor IDR 99K as 'less than one meal per week at a restaurant' for Pro tier. Anchor B2B IDR 5M as 'cost savings from avoiding one misclassified employee' in pitch decks.</w:t>
      </w:r>
    </w:p>
    <w:p>
      <w:pPr>
        <w:pStyle w:val="Heading2"/>
      </w:pPr>
      <w:r>
        <w:t xml:space="preserve">4.4 Overcoming 'Why Pay vs Google?' Resistance</w:t>
      </w:r>
    </w:p>
    <w:p>
      <w:pPr>
        <w:spacing w:after="120"/>
      </w:pPr>
      <w:r>
        <w:t xml:space="preserve">Differentiation messaging: 'Google shows salaries from around the world. WAJAR GAJI shows salaries in your city, your industry, your exact experience level—live, updated daily from Indonesian companies.' Use social proof: 'Trusted by 500K+ Indonesians' prominent in homepage. Test messaging: testimonial videos from recognized faces (tech founders, journalists) saying 'I used WAJAR GAJI to negotiate IDR 20M salary increase.'</w:t>
      </w:r>
    </w:p>
    <w:p>
      <w:pPr>
        <w:pStyle w:val="Heading2"/>
      </w:pPr>
      <w:r>
        <w:t xml:space="preserve">4.5 Social Proof Mechanics</w:t>
      </w:r>
    </w:p>
    <w:p>
      <w:pPr>
        <w:spacing w:after="80"/>
      </w:pPr>
      <w:r>
        <w:t xml:space="preserve">User-generated testimonials: 'X% of users report higher salary after using WAJAR GAJI.' Real-time notification feed: 'Someone in your city just negotiated IDR 10M salary increase using this tool.' Leaderboards (anonymized): 'Top industries by average salary' builds credibility through transparency.</w:t>
      </w:r>
    </w:p>
    <w:p>
      <w:pPr>
        <w:spacing w:after="120"/>
      </w:pPr>
      <w:r>
        <w:t xml:space="preserve">Media social proof: 'Featured in Detik, Kompas, Tirto' in header. KOL endorsement: Partner with 3-5 respected tech/business creators (not celebrities, but micro-influencers with engaged followers).</w:t>
      </w:r>
    </w:p>
    <w:p>
      <w:pPr>
        <w:pStyle w:val="Heading2"/>
      </w:pPr>
      <w:r>
        <w:t xml:space="preserve">4.6 FOMO/'Takut Rugi' Psychology</w:t>
      </w:r>
    </w:p>
    <w:p>
      <w:pPr>
        <w:spacing w:after="120"/>
      </w:pPr>
      <w:r>
        <w:t xml:space="preserve">Activate fear of loss via copy: 'Without WAJAR GAJI, you risk accepting a salary 30% below market.' During peak salary negotiation season (Q4, hiring month), use urgency CTAs: 'Limited-time: Get 3 months Premium for IDR 99K (usual IDR 147K).' Implement 'salary regret' email sequence: Day 30 after free trial: 'How much money did you leave on the table by not negotiating with data?'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5: Go-to-Market Strategy</w:t>
      </w:r>
    </w:p>
    <w:p>
      <w:pPr>
        <w:spacing w:after="200"/>
      </w:pPr>
      <w:r>
        <w:t xml:space="preserve">cekwajar.id's GTM is TikTok-first with SEO moat, supplemented by strategic partnerships and B2B enterprise sales. The platform leverages Indonesia's social-first media consumption and organic viral loops.</w:t>
      </w:r>
    </w:p>
    <w:p>
      <w:pPr>
        <w:pStyle w:val="Heading2"/>
      </w:pPr>
      <w:r>
        <w:t xml:space="preserve">5.1 TikTok-First Content Strategy</w:t>
      </w:r>
    </w:p>
    <w:p>
      <w:pPr>
        <w:pStyle w:val="Heading2"/>
      </w:pPr>
      <w:r>
        <w:t xml:space="preserve">WAJAR GAJI Content Pillar 1: 'Salary Shock'  (Trending audio: lo-fi beats)</w:t>
      </w:r>
    </w:p>
    <w:p>
      <w:pPr>
        <w:pStyle w:val="ListParagraph"/>
        <w:numPr>
          <w:ilvl w:val="0"/>
          <w:numId w:val="2"/>
        </w:numPr>
      </w:pPr>
      <w:r>
        <w:t xml:space="preserve">Concept 1: 'POV: You earned IDR 60M but market is IDR 100M' (15s, text overlay, shock hook)</w:t>
      </w:r>
    </w:p>
    <w:p>
      <w:pPr>
        <w:pStyle w:val="ListParagraph"/>
        <w:numPr>
          <w:ilvl w:val="0"/>
          <w:numId w:val="2"/>
        </w:numPr>
      </w:pPr>
      <w:r>
        <w:t xml:space="preserve">Concept 2: 'Biggest salary differences by city in Indonesia' (30s, animated bar chart races)</w:t>
      </w:r>
    </w:p>
    <w:p>
      <w:pPr>
        <w:pStyle w:val="ListParagraph"/>
        <w:numPr>
          <w:ilvl w:val="0"/>
          <w:numId w:val="2"/>
        </w:numPr>
      </w:pPr>
      <w:r>
        <w:t xml:space="preserve">Concept 3: 'Guess the salary: software engineer in Jakarta vs Bandung vs Surabaya' (15s, quiz format)</w:t>
      </w:r>
    </w:p>
    <w:p>
      <w:pPr>
        <w:pStyle w:val="Heading2"/>
      </w:pPr>
      <w:r>
        <w:t xml:space="preserve">WAJAR GAJI Content Pillar 2: 'Negotiation Win' (Trending audio: boss music/victorious beats)</w:t>
      </w:r>
    </w:p>
    <w:p>
      <w:pPr>
        <w:pStyle w:val="ListParagraph"/>
        <w:numPr>
          <w:ilvl w:val="0"/>
          <w:numId w:val="2"/>
        </w:numPr>
      </w:pPr>
      <w:r>
        <w:t xml:space="preserve">Concept 4: 'I used data to negotiate IDR 20M salary increase' (testimonial, 30s, before/after)</w:t>
      </w:r>
    </w:p>
    <w:p>
      <w:pPr>
        <w:pStyle w:val="ListParagraph"/>
        <w:numPr>
          <w:ilvl w:val="0"/>
          <w:numId w:val="2"/>
        </w:numPr>
      </w:pPr>
      <w:r>
        <w:t xml:space="preserve">Concept 5: 'Red flags: Your salary is red-flag low' (30s, checklist, educational)</w:t>
      </w:r>
    </w:p>
    <w:p>
      <w:pPr>
        <w:pStyle w:val="ListParagraph"/>
        <w:numPr>
          <w:ilvl w:val="0"/>
          <w:numId w:val="2"/>
        </w:numPr>
      </w:pPr>
      <w:r>
        <w:t xml:space="preserve">Concept 6: 'Salary negotiation template that actually works' (60s, walkthrough, downloadable link in bio)</w:t>
      </w:r>
    </w:p>
    <w:p>
      <w:pPr>
        <w:pStyle w:val="Heading2"/>
      </w:pPr>
      <w:r>
        <w:t xml:space="preserve">WAJAR GAJI Content Pillar 3: 'Industry Insight' (Trending audio: professional beats, podcast-style voiceover)</w:t>
      </w:r>
    </w:p>
    <w:p>
      <w:pPr>
        <w:pStyle w:val="ListParagraph"/>
        <w:numPr>
          <w:ilvl w:val="0"/>
          <w:numId w:val="2"/>
        </w:numPr>
      </w:pPr>
      <w:r>
        <w:t xml:space="preserve">Concept 7: 'Tech salaries in Indonesia are rising 15% YoY' (15s stat, with citation)</w:t>
      </w:r>
    </w:p>
    <w:p>
      <w:pPr>
        <w:pStyle w:val="ListParagraph"/>
        <w:numPr>
          <w:ilvl w:val="0"/>
          <w:numId w:val="2"/>
        </w:numPr>
      </w:pPr>
      <w:r>
        <w:t xml:space="preserve">Concept 8: 'This job title pays the most in Indonesia' (15s, clickbait intro, payoff reveal)</w:t>
      </w:r>
    </w:p>
    <w:p>
      <w:pPr>
        <w:pStyle w:val="ListParagraph"/>
        <w:numPr>
          <w:ilvl w:val="0"/>
          <w:numId w:val="2"/>
        </w:numPr>
      </w:pPr>
      <w:r>
        <w:t xml:space="preserve">Concept 9: 'CEO salary vs fresh grad: the gap explained' (30s, edutainment)</w:t>
      </w:r>
    </w:p>
    <w:p>
      <w:pPr>
        <w:pStyle w:val="ListParagraph"/>
        <w:numPr>
          <w:ilvl w:val="0"/>
          <w:numId w:val="2"/>
        </w:numPr>
      </w:pPr>
      <w:r>
        <w:t xml:space="preserve">Concept 10: 'Women earn 25% less than men in tech—here's what to do' (45s, advocacy + tool demo)</w:t>
      </w:r>
    </w:p>
    <w:p>
      <w:pPr>
        <w:spacing w:after="120" w:before="200"/>
      </w:pPr>
      <w:r>
        <w:rPr>
          <w:b/>
          <w:bCs/>
        </w:rPr>
        <w:t xml:space="preserve">WAJAR SLIP, KABUR, TANAH, HIDUP Content: </w:t>
      </w:r>
      <w:r>
        <w:t xml:space="preserve">Similar triads of 'Shock/Win/Insight' content; 2-3 videos/week per tool, repurposed across TikTok/Instagram Reels/YouTube Shorts.</w:t>
      </w:r>
    </w:p>
    <w:p>
      <w:pPr>
        <w:pStyle w:val="Heading2"/>
      </w:pPr>
      <w:r>
        <w:t xml:space="preserve">5.2 KOL/Creator Strategy</w:t>
      </w:r>
    </w:p>
    <w:p>
      <w:pPr>
        <w:spacing w:after="120"/>
      </w:pPr>
      <w:r>
        <w:t xml:space="preserve">Partner with 5 micro-influencers (50K-500K followers in career/tech/lifestyle niches): @careerindonesia, @tekindonesia, @digitalnomadsg-style creators. Monthly seeding: IDR 2-5M per creator for product integration videos. Affiliate commission: 5% of referred subscriptions. Leverage user testimonials: feature real users (Rini, Budi, Ahmad) as UGC in brand account posts.</w:t>
      </w:r>
    </w:p>
    <w:p>
      <w:pPr>
        <w:pStyle w:val="Heading2"/>
      </w:pPr>
      <w:r>
        <w:t xml:space="preserve">5.3 Comment-to-Funnel &amp; Referral Mechanics</w:t>
      </w:r>
    </w:p>
    <w:p>
      <w:pPr>
        <w:spacing w:after="120"/>
      </w:pPr>
      <w:r>
        <w:t xml:space="preserve">TikTok comment CTA: 'Reply with your salary, I'll tell you if it's WAJAR' (comment collection = qualified leads). Link in bio directs to minimal quiz (job title, city, YOE) which auto-fills WAJAR GAJI. Free result displayed with immediate upgrade CTA. Viral loop: User shares salary report, gets IDR 500 credit per referral (referral code in shareable results).</w:t>
      </w:r>
    </w:p>
    <w:p>
      <w:pPr>
        <w:pStyle w:val="Heading2"/>
      </w:pPr>
      <w:r>
        <w:t xml:space="preserve">5.4 SEO &amp; Content Hub</w:t>
      </w:r>
    </w:p>
    <w:p>
      <w:pPr>
        <w:spacing w:after="80"/>
      </w:pPr>
      <w:r>
        <w:rPr>
          <w:b/>
          <w:bCs/>
        </w:rPr>
        <w:t xml:space="preserve">Keyword Clusters: </w:t>
      </w:r>
      <w:r>
        <w:t xml:space="preserve">'Gaji software engineer Jakarta', 'gaji marketer Bandung', 'gaji rata-rata Indonesia 2026', 'daftar gaji per industri,' 'standar gaji Indonesia'. Long-tail: 'berapa gaji yang wajar untuk project manager dengan 5 tahun pengalaman di Jakarta?'</w:t>
      </w:r>
    </w:p>
    <w:p>
      <w:pPr>
        <w:spacing w:after="80"/>
      </w:pPr>
      <w:r>
        <w:rPr>
          <w:b/>
          <w:bCs/>
        </w:rPr>
        <w:t xml:space="preserve">Content Hub Strategy: </w:t>
      </w:r>
      <w:r>
        <w:t xml:space="preserve">Blog posts (2K-4K words) for each major keyword. Format: 'The Complete Guide to Software Engineer Salaries in Indonesia (2026)' with embedded salary benchmark tool, downloadable guide, comparison tables. Organic traffic target: 50K-100K monthly by month 12.</w:t>
      </w:r>
    </w:p>
    <w:p>
      <w:pPr>
        <w:spacing w:after="120"/>
      </w:pPr>
      <w:r>
        <w:rPr>
          <w:b/>
          <w:bCs/>
        </w:rPr>
        <w:t xml:space="preserve">Backlinks: </w:t>
      </w:r>
      <w:r>
        <w:t xml:space="preserve">Guest posts in Detik Tech, Kompas, Startup Magazine. Data-driven content (e.g., 'State of Indonesian Salaries 2026') sent to journalists for coverage.</w:t>
      </w:r>
    </w:p>
    <w:p>
      <w:pPr>
        <w:pStyle w:val="Heading2"/>
      </w:pPr>
      <w:r>
        <w:t xml:space="preserve">5.5 Viral Growth Loops (Per Tool)</w:t>
      </w:r>
    </w:p>
    <w:p>
      <w:pPr>
        <w:spacing w:after="80"/>
      </w:pPr>
      <w:r>
        <w:rPr>
          <w:b/>
          <w:bCs/>
        </w:rPr>
        <w:t xml:space="preserve">WAJAR GAJI Viral Loop: </w:t>
      </w:r>
      <w:r>
        <w:t xml:space="preserve">User gets salary benchmark, shares PDF report ('I just discovered my salary is wajar!') in WhatsApp, gets IDR 500 credit, referral link shared with friends.</w:t>
      </w:r>
    </w:p>
    <w:p>
      <w:pPr>
        <w:spacing w:after="80"/>
      </w:pPr>
      <w:r>
        <w:rPr>
          <w:b/>
          <w:bCs/>
        </w:rPr>
        <w:t xml:space="preserve">WAJAR SLIP Viral Loop: </w:t>
      </w:r>
      <w:r>
        <w:t xml:space="preserve">User uploads payslip, gets compliance audit, shares result ('My employer owes me IDR 2M in BPJS overpayment!') in #keuangan WhatsApp groups, group members sign up.</w:t>
      </w:r>
    </w:p>
    <w:p>
      <w:pPr>
        <w:spacing w:after="80"/>
      </w:pPr>
      <w:r>
        <w:rPr>
          <w:b/>
          <w:bCs/>
        </w:rPr>
        <w:t xml:space="preserve">WAJAR KABUR Viral Loop: </w:t>
      </w:r>
      <w:r>
        <w:t xml:space="preserve">User enters overseas salary, gets detailed report, shares in expat Telegram groups, links to migration agencies (affiliate).</w:t>
      </w:r>
    </w:p>
    <w:p>
      <w:pPr>
        <w:spacing w:after="80"/>
      </w:pPr>
      <w:r>
        <w:rPr>
          <w:b/>
          <w:bCs/>
        </w:rPr>
        <w:t xml:space="preserve">WAJAR TANAH Viral Loop: </w:t>
      </w:r>
      <w:r>
        <w:t xml:space="preserve">User gets property valuation, shares negotiation bargain ('Property agent asking IDR 9B, I just offered IDR 7.5B with WAJAR TANAH data') in family/investment WhatsApp groups.</w:t>
      </w:r>
    </w:p>
    <w:p>
      <w:pPr>
        <w:spacing w:after="120"/>
      </w:pPr>
      <w:r>
        <w:rPr>
          <w:b/>
          <w:bCs/>
        </w:rPr>
        <w:t xml:space="preserve">WAJAR HIDUP Viral Loop: </w:t>
      </w:r>
      <w:r>
        <w:t xml:space="preserve">Instagram Stories: 'Cost of living in Bandung vs Jakarta' comparison, swipe-up to tool, shares in #digitalnomad hashtags.</w:t>
      </w:r>
    </w:p>
    <w:p>
      <w:pPr>
        <w:pStyle w:val="Heading2"/>
      </w:pPr>
      <w:r>
        <w:t xml:space="preserve">5.6 Partnership &amp; Distribution Channels</w:t>
      </w:r>
    </w:p>
    <w:p>
      <w:pPr>
        <w:spacing w:after="80"/>
      </w:pPr>
      <w:r>
        <w:rPr>
          <w:b/>
          <w:bCs/>
        </w:rPr>
        <w:t xml:space="preserve">Strategic Partners per Tool: </w:t>
      </w:r>
    </w:p>
    <w:p>
      <w:pPr>
        <w:pStyle w:val="ListParagraph"/>
        <w:numPr>
          <w:ilvl w:val="0"/>
          <w:numId w:val="2"/>
        </w:numPr>
      </w:pPr>
      <w:r>
        <w:t xml:space="preserve">WAJAR GAJI: Glints, Linkedin (local), job boards (Kalibrr, Indeed) — integrate salary preview feature</w:t>
      </w:r>
    </w:p>
    <w:p>
      <w:pPr>
        <w:pStyle w:val="ListParagraph"/>
        <w:numPr>
          <w:ilvl w:val="0"/>
          <w:numId w:val="2"/>
        </w:numPr>
      </w:pPr>
      <w:r>
        <w:t xml:space="preserve">WAJAR SLIP: Accounting software (Jurnal, Sleekr), payroll platforms (Gadjian, Solusix) — white-label WAJAR SLIP as compliance add-on</w:t>
      </w:r>
    </w:p>
    <w:p>
      <w:pPr>
        <w:pStyle w:val="ListParagraph"/>
        <w:numPr>
          <w:ilvl w:val="0"/>
          <w:numId w:val="2"/>
        </w:numPr>
      </w:pPr>
      <w:r>
        <w:t xml:space="preserve">WAJAR KABUR: Migration consultancies, visa agencies, expat relocation firms—affiliate + partnership</w:t>
      </w:r>
    </w:p>
    <w:p>
      <w:pPr>
        <w:pStyle w:val="ListParagraph"/>
        <w:numPr>
          <w:ilvl w:val="0"/>
          <w:numId w:val="2"/>
        </w:numPr>
      </w:pPr>
      <w:r>
        <w:t xml:space="preserve">WAJAR TANAH: Real estate platforms (Rumah.com, Properti.com), banks' KPR portals—embedded white-label</w:t>
      </w:r>
    </w:p>
    <w:p>
      <w:pPr>
        <w:pStyle w:val="ListParagraph"/>
        <w:numPr>
          <w:ilvl w:val="0"/>
          <w:numId w:val="2"/>
        </w:numPr>
      </w:pPr>
      <w:r>
        <w:t xml:space="preserve">WAJAR HIDUP: Travel blogs, remote work communities (Nomads, Digital Nomad Indonesia)—content syndication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6: Trust &amp; Credibility Architecture</w:t>
      </w:r>
    </w:p>
    <w:p>
      <w:pPr>
        <w:spacing w:after="200"/>
      </w:pPr>
      <w:r>
        <w:t xml:space="preserve">Trust is foundational for cekwajar.id. Users share sensitive financial data and make high-stakes decisions based on tool outputs. Credibility is built via transparency, regulatory alignment, media coverage, and community signals.</w:t>
      </w:r>
    </w:p>
    <w:p>
      <w:pPr>
        <w:pStyle w:val="Heading2"/>
      </w:pPr>
      <w:r>
        <w:t xml:space="preserve">6.1 Data Source Transparency</w:t>
      </w:r>
    </w:p>
    <w:p>
      <w:pPr>
        <w:spacing w:after="120"/>
      </w:pPr>
      <w:r>
        <w:t xml:space="preserve">Prominently display data sources on every result page: 'Salary data from 500K+ Indonesian workers (updated daily). Payslip data from BPS labor surveys, tax authority benchmarks, BPJS regulations. Land prices from BPN registry, notary records, and property transaction database.' Version number: 'Data version 3.2 (updated April 3, 2026, 2:30 PM). Next refresh: April 10.' Link to 'Data methodology' detailed page explaining data collection, anonymization, filtering logic.</w:t>
      </w:r>
    </w:p>
    <w:p>
      <w:pPr>
        <w:pStyle w:val="Heading2"/>
      </w:pPr>
      <w:r>
        <w:t xml:space="preserve">6.2 Legal &amp; Compliance Framing</w:t>
      </w:r>
    </w:p>
    <w:p>
      <w:pPr>
        <w:spacing w:after="120"/>
      </w:pPr>
      <w:r>
        <w:t xml:space="preserve">Site footer: 'All tools comply with Indonesian data privacy law (UU PDP), tax regulations (UU PPh21), and labor law (UU Ketenagakerjaan).' For WAJAR SLIP: 'Compliance audit based on regulations from Ministry of Labor, BPS, and Tax Authority (Dirjen Pajak).' Disclaimer language: 'WAJAR GAJI is informational, not legal/financial advice. Consult accountants/lawyers for specific decisions.' Add trust badge from government certification (if available) or third-party auditor (Big Four).</w:t>
      </w:r>
    </w:p>
    <w:p>
      <w:pPr>
        <w:pStyle w:val="Heading2"/>
      </w:pPr>
      <w:r>
        <w:t xml:space="preserve">6.3 Community Trust Signals</w:t>
      </w:r>
    </w:p>
    <w:p>
      <w:pPr>
        <w:spacing w:after="120"/>
      </w:pPr>
      <w:r>
        <w:t xml:space="preserve">User count badge: '500K+ Indonesians use WAJAR GAJI' prominently on homepage. Testimonial carousel: 5-10 real user quotes with photo, name, job title (full transparency). Community reviews: Embed G2 / Trustpilot reviews (if available, or seed with early user reviews). User-generated content: TikTok/Instagram hashtags #WajarGaji, #WajarSlip in brand account, repost user success stories.</w:t>
      </w:r>
    </w:p>
    <w:p>
      <w:pPr>
        <w:pStyle w:val="Heading2"/>
      </w:pPr>
      <w:r>
        <w:t xml:space="preserve">6.4 Media &amp; Press Strategy</w:t>
      </w:r>
    </w:p>
    <w:p>
      <w:pPr>
        <w:spacing w:after="80"/>
      </w:pPr>
      <w:r>
        <w:t xml:space="preserve">Target journalists at: Detik Finance, Kompas Tech, Tirto, CNBC Indonesia, ValueNews. Press hook angles:</w:t>
      </w:r>
    </w:p>
    <w:p>
      <w:pPr>
        <w:pStyle w:val="ListParagraph"/>
        <w:numPr>
          <w:ilvl w:val="0"/>
          <w:numId w:val="2"/>
        </w:numPr>
      </w:pPr>
      <w:r>
        <w:t xml:space="preserve">'State of Indonesian Salaries 2026' report (Q2 2026 launch) — embargoed access to journalists for exclusivity</w:t>
      </w:r>
    </w:p>
    <w:p>
      <w:pPr>
        <w:pStyle w:val="ListParagraph"/>
        <w:numPr>
          <w:ilvl w:val="0"/>
          <w:numId w:val="2"/>
        </w:numPr>
      </w:pPr>
      <w:r>
        <w:t xml:space="preserve">'Payslip Compliance Crisis: 30% of Indonesian Payslips Are Non-Compliant' — data-driven investigation</w:t>
      </w:r>
    </w:p>
    <w:p>
      <w:pPr>
        <w:pStyle w:val="ListParagraph"/>
        <w:numPr>
          <w:ilvl w:val="0"/>
          <w:numId w:val="2"/>
        </w:numPr>
      </w:pPr>
      <w:r>
        <w:t xml:space="preserve">Founder story: 'Why one engineer built a salary transparency tool for Indonesia'</w:t>
      </w:r>
    </w:p>
    <w:p>
      <w:pPr>
        <w:pStyle w:val="ListParagraph"/>
        <w:numPr>
          <w:ilvl w:val="0"/>
          <w:numId w:val="2"/>
        </w:numPr>
      </w:pPr>
      <w:r>
        <w:t xml:space="preserve">'Women's salary gap in tech: WAJAR GAJI reveals IDR 15M average underpa</w:t>
      </w:r>
    </w:p>
    <w:p>
      <w:pPr>
        <w:spacing w:after="120" w:before="200"/>
      </w:pPr>
      <w:r>
        <w:t xml:space="preserve">Target 10-15 media placements in first 6 months. Each placement: social amplification (cross-post to LinkedIn, TikTok), add to homepage 'As seen in...' section, cite in pitch decks to investors/partners.</w:t>
      </w:r>
    </w:p>
    <w:p>
      <w:pPr>
        <w:pStyle w:val="Heading2"/>
      </w:pPr>
      <w:r>
        <w:t xml:space="preserve">6.5 Data Freshness Guarantee &amp; Updates</w:t>
      </w:r>
    </w:p>
    <w:p>
      <w:pPr>
        <w:spacing w:after="120"/>
      </w:pPr>
      <w:r>
        <w:t xml:space="preserve">Display 'Last updated: [timestamp]' on every result. Commit: 'Salary data refreshed daily. Payslip regulations updated within 48 hours of government announcement.' Create 'Updates' blog post listing monthly regulatory changes (e.g., 'New UMR for Jakarta Q2 2026: IDR 4.9M'). Push notifications to Premium users: 'Salary data for your role just updated.'  Build 'data freshness' as competitive differentiator vs. static LinkedIn, Glassdoor.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7: Product Design Principles for Conversion</w:t>
      </w:r>
    </w:p>
    <w:p>
      <w:pPr>
        <w:spacing w:after="200"/>
      </w:pPr>
      <w:r>
        <w:t xml:space="preserve">cekwajar.id's UX must deliver instant emotional validation ('wajar' verdict), progressive disclosure to Premium, and mobile-first performance for Indonesia's 4G market.</w:t>
      </w:r>
    </w:p>
    <w:p>
      <w:pPr>
        <w:pStyle w:val="Heading2"/>
      </w:pPr>
      <w:r>
        <w:t xml:space="preserve">7.1 'Wajar' Verdict UX Feel</w:t>
      </w:r>
    </w:p>
    <w:p>
      <w:pPr>
        <w:spacing w:after="120"/>
      </w:pPr>
      <w:r>
        <w:t xml:space="preserve">Results page design: Big, bold verdict ('WAJAR', 'WAJAR (above market)', 'TIDAK WAJAR') in large, colored text (green for fair, orange for above, red for below). Beneath verdict: contextual message ('Your salary is 15% below market. Similar roles earn IDR 75-95M'). Visual: Simple gauge/slider showing user's position in percentile range. Emotional resonance: Results feel validating, not judgmental. Tone: 'Here's the data to support your negotiation' not 'You're underpaid; feel bad.'</w:t>
      </w:r>
    </w:p>
    <w:p>
      <w:pPr>
        <w:pStyle w:val="Heading2"/>
      </w:pPr>
      <w:r>
        <w:t xml:space="preserve">7.2 Progressive Disclosure to Premium</w:t>
      </w:r>
    </w:p>
    <w:p>
      <w:pPr>
        <w:spacing w:after="120"/>
      </w:pPr>
      <w:r>
        <w:t xml:space="preserve">Free users see: verdict + basic context (percentile, similar roles). Under the result, blur: 'Negotiation template', 'Company-specific salary data', 'Historical trends' with 'Unlock with Premium' CTA. No dark patterns (like showing fake feature locks); genuine feature hiding. Upgrade CTA tone: 'Unlock deeper insights for IDR 49K/month' — benefit-focused, not scarcity-driven. When user hovers upgrade CTA, show value prop: '4.5-star rating, 500K+ users trust Premium.'</w:t>
      </w:r>
    </w:p>
    <w:p>
      <w:pPr>
        <w:pStyle w:val="Heading2"/>
      </w:pPr>
      <w:r>
        <w:t xml:space="preserve">7.3 Mobile-First Design (4G Indonesia)</w:t>
      </w:r>
    </w:p>
    <w:p>
      <w:pPr>
        <w:spacing w:after="120"/>
      </w:pPr>
      <w:r>
        <w:t xml:space="preserve">Page load target: &lt; 2 seconds on 4G (optimize images, lazy-load non-critical data). Input forms: Single-column, large touch targets (48px minimum). Payslip upload: Accept low-res photos (WAJAR SLIP includes OCR for phone photos). Results: Vertical scroll, no horizontal scrolling. CTA buttons: Sticky footer (always visible without scrolling). Offline mode: Cache last 5 results, allow browsing without internet.</w:t>
      </w:r>
    </w:p>
    <w:p>
      <w:pPr>
        <w:pStyle w:val="Heading2"/>
      </w:pPr>
      <w:r>
        <w:t xml:space="preserve">7.4 Localization Depth</w:t>
      </w:r>
    </w:p>
    <w:p>
      <w:pPr>
        <w:spacing w:after="120"/>
      </w:pPr>
      <w:r>
        <w:t xml:space="preserve">Indonesian-only MVP (no English toggle initially). Copy: Idiomatic Indonesian, not formal. Use 'wajar', 'rugi', 'untung', 'harga pas' (common vernacular). Placeholders: Use Indonesian city names, job titles (e.g., 'Cth: Software Engineer di Jakarta'). Currency: Always IDR, never USD. Date format: DD/MM/YYYY. Numbers: Use '.' for thousands separator (IDR 1.000.000 not 1,000,000). Regulatory citations: Link to Indonesian government documents (BPS, dirjen pajak, BPN) when possible.</w:t>
      </w:r>
    </w:p>
    <w:p>
      <w:pPr>
        <w:pStyle w:val="Heading2"/>
      </w:pPr>
      <w:r>
        <w:t xml:space="preserve">7.5 Onboarding Flow Per Tool</w:t>
      </w:r>
    </w:p>
    <w:p>
      <w:pPr>
        <w:spacing w:after="80"/>
      </w:pPr>
      <w:r>
        <w:rPr>
          <w:b/>
          <w:bCs/>
        </w:rPr>
        <w:t xml:space="preserve">WAJAR GAJI Onboarding: </w:t>
      </w:r>
      <w:r>
        <w:t xml:space="preserve">3-step form: (1) What's your job title? (dropdown, auto-complete), (2) City? (3) Years of experience? Boom—instant salary range. Skip option always available.</w:t>
      </w:r>
    </w:p>
    <w:p>
      <w:pPr>
        <w:spacing w:after="80"/>
      </w:pPr>
      <w:r>
        <w:rPr>
          <w:b/>
          <w:bCs/>
        </w:rPr>
        <w:t xml:space="preserve">WAJAR SLIP Onboarding: </w:t>
      </w:r>
      <w:r>
        <w:t xml:space="preserve">1-step: Upload payslip (camera/file upload). Tool shows extraction preview (extracted fields), user confirms. Instant compliance audit.</w:t>
      </w:r>
    </w:p>
    <w:p>
      <w:pPr>
        <w:spacing w:after="80"/>
      </w:pPr>
      <w:r>
        <w:rPr>
          <w:b/>
          <w:bCs/>
        </w:rPr>
        <w:t xml:space="preserve">WAJAR KABUR Onboarding: </w:t>
      </w:r>
      <w:r>
        <w:t xml:space="preserve">5-step: Current salary (IDR), Target country (dropdown), Job title, Years exp, Marital status. Instant PPP-adjusted breakdown + visa pathway.</w:t>
      </w:r>
    </w:p>
    <w:p>
      <w:pPr>
        <w:spacing w:after="80"/>
      </w:pPr>
      <w:r>
        <w:rPr>
          <w:b/>
          <w:bCs/>
        </w:rPr>
        <w:t xml:space="preserve">WAJAR TANAH Onboarding: </w:t>
      </w:r>
      <w:r>
        <w:t xml:space="preserve">3-step: Address (map or text input), Size (m2), Purpose (residential/commercial). Instant fair price verdict.</w:t>
      </w:r>
    </w:p>
    <w:p>
      <w:pPr>
        <w:spacing w:after="120"/>
      </w:pPr>
      <w:r>
        <w:rPr>
          <w:b/>
          <w:bCs/>
        </w:rPr>
        <w:t xml:space="preserve">WAJAR HIDUP Onboarding: </w:t>
      </w:r>
      <w:r>
        <w:t xml:space="preserve">4-step: City, Family size, Lifestyle (budget/moderate/luxury), Income level. Instant cost breakdown.</w:t>
      </w:r>
    </w:p>
    <w:p>
      <w:pPr>
        <w:pStyle w:val="Heading1"/>
      </w:pPr>
      <w:r>
        <w:t xml:space="preserve">Section 8: Business Model Risks &amp; Mitigations</w:t>
      </w:r>
    </w:p>
    <w:p>
      <w:pPr>
        <w:spacing w:after="80"/>
      </w:pPr>
      <w:r>
        <w:t xml:space="preserve">Data Accuracy Risk: Outdated salary data leads to wrong decisions. Mitigation: Daily refresh, crowdsource incentives, HR platform partnerships, confidence intervals, user feedback loop.</w:t>
      </w:r>
    </w:p>
    <w:p>
      <w:pPr>
        <w:spacing w:after="80"/>
      </w:pPr>
      <w:r>
        <w:t xml:space="preserve">Legal Risk: WAJAR SLIP could be seen as unlicensed accounting. Mitigation: Legal review, frame as informational tool, data retention policy (12 months), government liaison.</w:t>
      </w:r>
    </w:p>
    <w:p>
      <w:pPr>
        <w:spacing w:after="80"/>
      </w:pPr>
      <w:r>
        <w:t xml:space="preserve">Competitive Risk: Tokopedia/Gojek/LinkedIn could compete. Mitigation: Data moat via crowdsourcing, BPN integration, B2B focus, 6-12 month first-mover advantage.</w:t>
      </w:r>
    </w:p>
    <w:p>
      <w:pPr>
        <w:spacing w:after="80"/>
      </w:pPr>
      <w:r>
        <w:t xml:space="preserve">WTP Risk: Low subscription adoption. Mitigation: Bundle tools, make free frustrating, price anchoring, move to B2B.</w:t>
      </w:r>
    </w:p>
    <w:p>
      <w:pPr>
        <w:spacing w:after="80"/>
      </w:pPr>
      <w:r>
        <w:t xml:space="preserve">Data Source Dependency: BPN could restrict access. Mitigation: Diversify sources, lobbying, crowdsourcing as backup.</w:t>
      </w:r>
    </w:p>
    <w:p>
      <w:pPr>
        <w:spacing w:after="120"/>
      </w:pPr>
      <w:r>
        <w:t xml:space="preserve">Trust Collapse: Media scandal or breach. Mitigation: Insurance, clear ToS, incident response, security audits, bug bounty, SOC 2.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9: Financial Projections Framework</w:t>
      </w:r>
    </w:p>
    <w:p>
      <w:pPr>
        <w:spacing w:after="80"/>
      </w:pPr>
      <w:r>
        <w:t xml:space="preserve">CAC (Customer Acquisition Cost): IDR 12K blended (organic 5-15K, paid 20-40K). LTV: IDR 665K blended. Payback: 5.5 days (exceptional).</w:t>
      </w:r>
    </w:p>
    <w:p>
      <w:pPr>
        <w:spacing w:after="80"/>
      </w:pPr>
      <w:r>
        <w:t xml:space="preserve">Year 1: 50K subscribers, IDR 40.95B consumer + IDR 2-3B B2B = IDR 45B total.</w:t>
      </w:r>
    </w:p>
    <w:p>
      <w:pPr>
        <w:spacing w:after="80"/>
      </w:pPr>
      <w:r>
        <w:t xml:space="preserve">Year 2: 200K subscribers (4x growth), IDR 156B consumer + IDR 30B B2B = IDR 186B.</w:t>
      </w:r>
    </w:p>
    <w:p>
      <w:pPr>
        <w:spacing w:after="80"/>
      </w:pPr>
      <w:r>
        <w:t xml:space="preserve">Year 3: 500K subscribers, IDR 390B consumer + IDR 150B B2B = IDR 540B. Profitability by Month 24-30.</w:t>
      </w:r>
    </w:p>
    <w:p>
      <w:pPr>
        <w:spacing w:after="80"/>
      </w:pPr>
      <w:r>
        <w:t xml:space="preserve">Break-even: IDR 3B monthly revenue (50-60K subscribers). Fixed costs Y1: IDR 3B. Break-even target: Month 18.</w:t>
      </w:r>
    </w:p>
    <w:p>
      <w:pPr>
        <w:spacing w:after="120"/>
      </w:pPr>
      <w:r>
        <w:t xml:space="preserve">Traction Milestones: Month 2 (100 signups, 80% PMF), Month 3 (500 free, 10 paid), Month 4 (2K free, 100+ paid), Month 6 (10K free, 1K+ paid). Approach investors post-Month 6.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10: Platform Cross-Sell Strategy</w:t>
      </w:r>
    </w:p>
    <w:p>
      <w:pPr>
        <w:spacing w:after="80"/>
      </w:pPr>
      <w:r>
        <w:t xml:space="preserve">Journey 1: Career Planning (GAJI &gt; HIDUP &gt; SLIP). Journey 2: Wealth Building (GAJI &gt; TANAH &gt; HIDUP). Journey 3: Expat (KABUR &gt; HIDUP). Journey 4: Financial Health (SLIP &gt; GAJI &gt; HIDUP).</w:t>
      </w:r>
    </w:p>
    <w:p>
      <w:pPr>
        <w:spacing w:after="80"/>
      </w:pPr>
      <w:r>
        <w:t xml:space="preserve">Nudges: In-app (when viewing salary, show COL). Email (you viewed salary, try SLIP). Behavioral (below-market salary triggers KABUR, property purchase reminds HIDUP).</w:t>
      </w:r>
    </w:p>
    <w:p>
      <w:pPr>
        <w:spacing w:after="80"/>
      </w:pPr>
      <w:r>
        <w:t xml:space="preserve">Lifecycle: Months 1-2 (single-tool free), Month 3 (first paid), Months 4-6 (cross-tool engagement), Months 7-9 (multi-tool upgrade), Months 10-12+ (referrals).</w:t>
      </w:r>
    </w:p>
    <w:p>
      <w:pPr>
        <w:spacing w:after="80"/>
      </w:pPr>
      <w:r>
        <w:t xml:space="preserve">Financial Health Report (Premium): Combines salary + taxes + living costs + assets. Highlights gaps, savings rate. Drives weekly engagement.</w:t>
      </w:r>
    </w:p>
    <w:p>
      <w:pPr>
        <w:spacing w:after="120"/>
      </w:pPr>
      <w:r>
        <w:t xml:space="preserve">Wajar Score (1-100): Composite metric (salary fairness, tax efficiency, affordability, property fairness). Gamification: monthly updates, improvement charts. Referral: 'My Wajar Score is 75!'.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11: Investor &amp; Fundraising Narrative</w:t>
      </w:r>
    </w:p>
    <w:p>
      <w:pPr>
        <w:spacing w:after="120"/>
      </w:pPr>
      <w:r>
        <w:t xml:space="preserve">Thesis: cekwajar.id is Indonesia's data intelligence platform for life's largest financial decisions (salary, property, taxes, relocation), solving endemic information asymmetry via trust, localization, and viral growth.</w:t>
      </w:r>
    </w:p>
    <w:p>
      <w:pPr>
        <w:spacing w:after="80"/>
      </w:pPr>
      <w:r>
        <w:t xml:space="preserve">TAM: IDR 500T (Indonesia workforce + property market + financial advisory). Realistic TAM: IDR 25-50T.</w:t>
      </w:r>
    </w:p>
    <w:p>
      <w:pPr>
        <w:spacing w:after="80"/>
      </w:pPr>
      <w:r>
        <w:t xml:space="preserve">SAM: IDR 10-15T (white-collar 50M + property investors 10M + digital consumers 80M).</w:t>
      </w:r>
    </w:p>
    <w:p>
      <w:pPr>
        <w:spacing w:after="80"/>
      </w:pPr>
      <w:r>
        <w:t xml:space="preserve">SOM Year 3: IDR 540B (500K subscribers, IDR 60K ARPU + B2B). Represents 0.36% SAM, 10x runway to IDR 5T by Year 6.</w:t>
      </w:r>
    </w:p>
    <w:p>
      <w:pPr>
        <w:spacing w:after="80"/>
      </w:pPr>
      <w:r>
        <w:t xml:space="preserve">Comparables: Blind (US, $55M, salary transparency), Levels.fyi (US, $20M, salary), Zillow (IPO $15B, property), Numbeo (Global, COL).</w:t>
      </w:r>
    </w:p>
    <w:p>
      <w:pPr>
        <w:spacing w:after="80"/>
      </w:pPr>
      <w:r>
        <w:t xml:space="preserve">Traction Metrics: 10K-50K signups M6 (organic). 2-5% conversion, IDR 50-100K MRR. LTV:CAC &gt; 10:1. 60%+ M3 retention. 20-30% referral rate. 5+ media mentions. 2-3 B2B pilots.</w:t>
      </w:r>
    </w:p>
    <w:p>
      <w:pPr>
        <w:spacing w:after="120"/>
      </w:pPr>
      <w:r>
        <w:t xml:space="preserve">Moat: Indonesia data moat (crowdsourced salary/property data unique to Indonesia). Regulatory relationships (BPN, Dirjen Pajak). Founder advantage (Indonesia-fluent). Network effects (salary transparency). Speed (6-12 month lead).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Section 12: Product Roadmap</w:t>
      </w:r>
    </w:p>
    <w:p>
      <w:pPr>
        <w:spacing w:after="80"/>
      </w:pPr>
      <w:r>
        <w:t xml:space="preserve">Phase 0 (Weeks 1-8): Landing page + 5K waitlist. 50 interviews, 80%+ PMF. 100-user beta. Data gathering (500 salary, 1K locations).</w:t>
      </w:r>
    </w:p>
    <w:p>
      <w:pPr>
        <w:spacing w:after="80"/>
      </w:pPr>
      <w:r>
        <w:t xml:space="preserve">Phase 1 (Months 2-3): Launch WAJAR GAJI (Lite/Pro). TikTok 3x/week. SEO launch. Viral referral. Success: 10K signups, 100+ paid, 2%+ conversion, NPS &gt; 40.</w:t>
      </w:r>
    </w:p>
    <w:p>
      <w:pPr>
        <w:spacing w:after="80"/>
      </w:pPr>
      <w:r>
        <w:t xml:space="preserve">Phase 2 (Months 4-6): WAJAR SLIP beta (1K users). Cross-sell nudges. B2B pilot (1-2 deals, IDR 500M-1B/yr). Salary Report PR. Success: 50K signups, 1K+ paid, LTV:CAC &gt; 10:1.</w:t>
      </w:r>
    </w:p>
    <w:p>
      <w:pPr>
        <w:spacing w:after="80"/>
      </w:pPr>
      <w:r>
        <w:t xml:space="preserve">Phase 3 (Months 7-12): All 5 tools live. B2B expansion (5+ HR, 2-3 property, bank KPR). Government pitch (Salary Dashboard). Wajar Score + data licensing. Seed/Series A fundraising. Success: 200K+ signups, 10K+ paid.</w:t>
      </w:r>
    </w:p>
    <w:p>
      <w:pPr>
        <w:spacing w:after="120"/>
      </w:pPr>
      <w:r>
        <w:t xml:space="preserve">Phase 4 (Months 13-24): Tier-2 cities. International (Singapore/Malaysia). Bank API embedding. AI/ML (negotiation chatbot, property recommendations). Acquisition ready.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Top 10 Must-Do Before Launch Checklist</w:t>
      </w:r>
    </w:p>
    <w:p>
      <w:pPr>
        <w:pStyle w:val="ListParagraph"/>
        <w:numPr>
          <w:ilvl w:val="0"/>
          <w:numId w:val="2"/>
        </w:numPr>
      </w:pPr>
      <w:r>
        <w:t xml:space="preserve">1. Data sources verified (BPN, legal access confirmed, counsel briefed)</w:t>
      </w:r>
    </w:p>
    <w:p>
      <w:pPr>
        <w:pStyle w:val="ListParagraph"/>
        <w:numPr>
          <w:ilvl w:val="0"/>
          <w:numId w:val="2"/>
        </w:numPr>
      </w:pPr>
      <w:r>
        <w:t xml:space="preserve">2. PMF validated (50 interviews, 80% agreement, 3%+ beta conversion)</w:t>
      </w:r>
    </w:p>
    <w:p>
      <w:pPr>
        <w:pStyle w:val="ListParagraph"/>
        <w:numPr>
          <w:ilvl w:val="0"/>
          <w:numId w:val="2"/>
        </w:numPr>
      </w:pPr>
      <w:r>
        <w:t xml:space="preserve">3. Legal complete (ToS lawyer-reviewed, GDPR/PDPA/UU PDP compliant, disclaimers tested)</w:t>
      </w:r>
    </w:p>
    <w:p>
      <w:pPr>
        <w:pStyle w:val="ListParagraph"/>
        <w:numPr>
          <w:ilvl w:val="0"/>
          <w:numId w:val="2"/>
        </w:numPr>
      </w:pPr>
      <w:r>
        <w:t xml:space="preserve">4. Security audited (pen test done, no criticals, SSL/TLS/encryption in place)</w:t>
      </w:r>
    </w:p>
    <w:p>
      <w:pPr>
        <w:pStyle w:val="ListParagraph"/>
        <w:numPr>
          <w:ilvl w:val="0"/>
          <w:numId w:val="2"/>
        </w:numPr>
      </w:pPr>
      <w:r>
        <w:t xml:space="preserve">5. Brand finalized (logo, colors, tone; validated with 10 users)</w:t>
      </w:r>
    </w:p>
    <w:p>
      <w:pPr>
        <w:pStyle w:val="ListParagraph"/>
        <w:numPr>
          <w:ilvl w:val="0"/>
          <w:numId w:val="2"/>
        </w:numPr>
      </w:pPr>
      <w:r>
        <w:t xml:space="preserve">6. TikTok pipeline ready (10 videos filmed, scheduled; 3-5 creators signed)</w:t>
      </w:r>
    </w:p>
    <w:p>
      <w:pPr>
        <w:pStyle w:val="ListParagraph"/>
        <w:numPr>
          <w:ilvl w:val="0"/>
          <w:numId w:val="2"/>
        </w:numPr>
      </w:pPr>
      <w:r>
        <w:t xml:space="preserve">7. GTM ready (1K beta launch, feedback collected, budget/press allocated)</w:t>
      </w:r>
    </w:p>
    <w:p>
      <w:pPr>
        <w:pStyle w:val="ListParagraph"/>
        <w:numPr>
          <w:ilvl w:val="0"/>
          <w:numId w:val="2"/>
        </w:numPr>
      </w:pPr>
      <w:r>
        <w:t xml:space="preserve">8. Monetization live (Midtrans/GoPay/QRIS tested, subs/invoicing working, pricing validated)</w:t>
      </w:r>
    </w:p>
    <w:p>
      <w:pPr>
        <w:pStyle w:val="ListParagraph"/>
        <w:numPr>
          <w:ilvl w:val="0"/>
          <w:numId w:val="2"/>
        </w:numPr>
      </w:pPr>
      <w:r>
        <w:t xml:space="preserve">9. Analytics set up (Segment/Mixpanel live, metrics tracked, alerts configured)</w:t>
      </w:r>
    </w:p>
    <w:p>
      <w:pPr>
        <w:pStyle w:val="ListParagraph"/>
        <w:numPr>
          <w:ilvl w:val="0"/>
          <w:numId w:val="2"/>
        </w:numPr>
      </w:pPr>
      <w:r>
        <w:t xml:space="preserve">10. Support ready (Zendesk live, FAQ written, &lt; 24hr response target, Discord live)</w:t>
      </w:r>
    </w:p>
    <w:p>
      <w:pPr>
        <w:spacing w:after="0" w:before="240"/>
      </w:pPr>
      <w:r>
        <w:rPr>
          <w:color w:val="666666"/>
        </w:rPr>
        <w:t xml:space="preserve">--- End of Strategic Blueprint ---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2026-04-03T06:18:47.739Z</dcterms:created>
  <dcterms:modified xsi:type="dcterms:W3CDTF">2026-04-03T06:18:47.740Z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