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C8" w:rsidRPr="004C2698" w:rsidRDefault="004C2698" w:rsidP="004C26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TABLE OF STATUTES</w:t>
      </w:r>
    </w:p>
    <w:p w:rsidR="00173D91" w:rsidRDefault="00173D91" w:rsidP="004C2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1891 Constitution of Brazil</w:t>
      </w:r>
    </w:p>
    <w:p w:rsidR="004C2698" w:rsidRDefault="00F419C8" w:rsidP="004C2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1965 Grazing Reserve Law</w:t>
      </w:r>
    </w:p>
    <w:p w:rsidR="00F419C8" w:rsidRPr="004C2698" w:rsidRDefault="00F419C8" w:rsidP="004C2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1999</w:t>
      </w:r>
      <w:r w:rsidR="00173D91">
        <w:rPr>
          <w:rFonts w:ascii="Times New Roman" w:hAnsi="Times New Roman" w:cs="Times New Roman"/>
          <w:sz w:val="24"/>
          <w:szCs w:val="24"/>
        </w:rPr>
        <w:t xml:space="preserve"> Federal Republic of Nigeria</w:t>
      </w:r>
      <w:r w:rsidRPr="004C2698">
        <w:rPr>
          <w:rFonts w:ascii="Times New Roman" w:hAnsi="Times New Roman" w:cs="Times New Roman"/>
          <w:sz w:val="24"/>
          <w:szCs w:val="24"/>
        </w:rPr>
        <w:t xml:space="preserve"> Constitution (as amended).</w:t>
      </w:r>
      <w:r w:rsidRPr="004C2698">
        <w:rPr>
          <w:rFonts w:ascii="Times New Roman" w:hAnsi="Times New Roman" w:cs="Times New Roman"/>
          <w:sz w:val="24"/>
          <w:szCs w:val="24"/>
        </w:rPr>
        <w:tab/>
      </w:r>
    </w:p>
    <w:p w:rsidR="004C2698" w:rsidRDefault="00F419C8" w:rsidP="004C2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Apportionments of Assets and Liabilities Regulation 1954</w:t>
      </w:r>
    </w:p>
    <w:p w:rsidR="00F419C8" w:rsidRPr="004C2698" w:rsidRDefault="004C2698" w:rsidP="004C2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Grazing Bill</w:t>
      </w:r>
      <w:r w:rsidR="00F419C8" w:rsidRPr="004C2698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F419C8" w:rsidRPr="004C2698" w:rsidRDefault="00F419C8" w:rsidP="004C2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Grazing Prohibition Law 2016</w:t>
      </w:r>
    </w:p>
    <w:p w:rsidR="004C2698" w:rsidRDefault="00F419C8" w:rsidP="004C26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Grazing Reserve Bill (Establishment) 2016</w:t>
      </w:r>
    </w:p>
    <w:p w:rsidR="004C2698" w:rsidRDefault="004C2698" w:rsidP="004C26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Constitutional Law, 1978</w:t>
      </w:r>
    </w:p>
    <w:p w:rsidR="00F419C8" w:rsidRDefault="00F419C8" w:rsidP="004C26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Land Use Act, 1978</w:t>
      </w:r>
    </w:p>
    <w:p w:rsidR="00173D91" w:rsidRDefault="00173D91" w:rsidP="004C26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Lands Acquisition Law Cap 105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173D91" w:rsidRPr="004C2698" w:rsidRDefault="00173D91" w:rsidP="004C26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153">
        <w:rPr>
          <w:rFonts w:ascii="Times New Roman" w:hAnsi="Times New Roman" w:cs="Times New Roman"/>
          <w:sz w:val="24"/>
          <w:szCs w:val="24"/>
        </w:rPr>
        <w:t>The Russian Constitution of December 12, 1993</w:t>
      </w:r>
    </w:p>
    <w:p w:rsidR="00F419C8" w:rsidRPr="004C2698" w:rsidRDefault="00F419C8" w:rsidP="004C2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698">
        <w:rPr>
          <w:rFonts w:ascii="Times New Roman" w:hAnsi="Times New Roman" w:cs="Times New Roman"/>
          <w:sz w:val="24"/>
          <w:szCs w:val="24"/>
        </w:rPr>
        <w:t>Value Added Tax Decree</w:t>
      </w:r>
    </w:p>
    <w:sectPr w:rsidR="00F419C8" w:rsidRPr="004C2698" w:rsidSect="00C4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F419C8"/>
    <w:rsid w:val="00173D91"/>
    <w:rsid w:val="0022686C"/>
    <w:rsid w:val="004C2698"/>
    <w:rsid w:val="00C41A5F"/>
    <w:rsid w:val="00F41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Authorities">
    <w:name w:val="table of authorities"/>
    <w:basedOn w:val="Normal"/>
    <w:next w:val="Normal"/>
    <w:uiPriority w:val="99"/>
    <w:unhideWhenUsed/>
    <w:rsid w:val="00F419C8"/>
    <w:pPr>
      <w:spacing w:after="0"/>
      <w:ind w:left="220" w:hanging="2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F419C8"/>
    <w:pPr>
      <w:spacing w:before="240" w:after="120"/>
    </w:pPr>
    <w:rPr>
      <w:rFonts w:cstheme="minorHAnsi"/>
      <w:b/>
      <w:bCs/>
      <w: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7AA6-EFE3-476A-B60F-F4459E9B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oladoyin ayodeji</dc:creator>
  <cp:lastModifiedBy>oladoyin ayodeji</cp:lastModifiedBy>
  <cp:revision>1</cp:revision>
  <dcterms:created xsi:type="dcterms:W3CDTF">2018-09-01T10:35:00Z</dcterms:created>
  <dcterms:modified xsi:type="dcterms:W3CDTF">2018-09-01T12:07:00Z</dcterms:modified>
</cp:coreProperties>
</file>