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CA31E">
      <w:pPr>
        <w:pStyle w:val="2"/>
        <w:spacing w:before="247" w:line="220" w:lineRule="auto"/>
        <w:ind w:left="2998"/>
        <w:outlineLvl w:val="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版权转让协议与学术规范承诺</w:t>
      </w:r>
    </w:p>
    <w:p w14:paraId="3403EF38">
      <w:pPr>
        <w:pStyle w:val="2"/>
        <w:spacing w:before="142" w:line="223" w:lineRule="auto"/>
        <w:ind w:left="422"/>
      </w:pPr>
      <w:r>
        <w:rPr>
          <w:spacing w:val="-2"/>
        </w:rPr>
        <w:t>论文题目：</w:t>
      </w:r>
      <w:r>
        <w:rPr>
          <w:u w:val="single" w:color="auto"/>
        </w:rPr>
        <w:t xml:space="preserve"> </w:t>
      </w:r>
      <w:r>
        <w:rPr>
          <w:rFonts w:hint="eastAsia"/>
          <w:u w:val="single" w:color="auto"/>
          <w:lang w:val="en-US" w:eastAsia="zh-CN"/>
        </w:rPr>
        <w:t xml:space="preserve">       </w:t>
      </w:r>
      <w:r>
        <w:rPr>
          <w:rFonts w:hint="eastAsia"/>
          <w:u w:val="single" w:color="auto"/>
        </w:rPr>
        <w:t>强遮蔽金属环境下的低功耗无线供能及应变数据传输系统</w:t>
      </w:r>
      <w:r>
        <w:rPr>
          <w:u w:val="single" w:color="auto"/>
        </w:rPr>
        <w:t xml:space="preserve">                                           </w:t>
      </w:r>
    </w:p>
    <w:p w14:paraId="3648D22E">
      <w:pPr>
        <w:pStyle w:val="2"/>
        <w:spacing w:before="58" w:line="220" w:lineRule="auto"/>
        <w:ind w:left="421"/>
      </w:pPr>
      <w:r>
        <w:rPr>
          <w:spacing w:val="-1"/>
        </w:rPr>
        <w:t>作者（依序排列）：</w:t>
      </w:r>
      <w:r>
        <w:rPr>
          <w:u w:val="single" w:color="auto"/>
        </w:rPr>
        <w:t xml:space="preserve">             </w:t>
      </w:r>
      <w:r>
        <w:rPr>
          <w:rFonts w:hint="eastAsia"/>
          <w:spacing w:val="-1"/>
          <w:u w:val="single"/>
          <w:lang w:val="en-US" w:eastAsia="zh-CN"/>
        </w:rPr>
        <w:t>胡久松、赵虎、刘大为、唐万里、丁心怡</w:t>
      </w:r>
      <w:r>
        <w:rPr>
          <w:u w:val="single" w:color="auto"/>
        </w:rPr>
        <w:t xml:space="preserve">                       </w:t>
      </w:r>
    </w:p>
    <w:p w14:paraId="7E125BF2">
      <w:pPr>
        <w:pStyle w:val="2"/>
        <w:spacing w:before="64" w:line="220" w:lineRule="auto"/>
        <w:ind w:left="423"/>
      </w:pPr>
      <w:r>
        <w:rPr>
          <w:spacing w:val="-1"/>
        </w:rPr>
        <w:t>投稿期刊（下简称“期刊”</w:t>
      </w:r>
      <w:r>
        <w:rPr>
          <w:spacing w:val="6"/>
        </w:rPr>
        <w:t>）：</w:t>
      </w:r>
      <w:r>
        <w:rPr>
          <w:spacing w:val="-1"/>
          <w:u w:val="single" w:color="auto"/>
        </w:rPr>
        <w:t>《电工技术学报》</w:t>
      </w:r>
      <w:r>
        <w:rPr>
          <w:u w:val="single" w:color="auto"/>
        </w:rPr>
        <w:t xml:space="preserve">                    </w:t>
      </w:r>
    </w:p>
    <w:p w14:paraId="032965D3">
      <w:pPr>
        <w:pStyle w:val="2"/>
        <w:spacing w:before="60" w:line="276" w:lineRule="auto"/>
        <w:ind w:left="2" w:right="60" w:firstLine="442"/>
      </w:pPr>
      <w:r>
        <w:t>以上论文的作者（著作权人）同意将上述论文在《电工技术学报》</w:t>
      </w:r>
      <w:r>
        <w:rPr>
          <w:spacing w:val="-1"/>
        </w:rPr>
        <w:t>期刊发表，自愿将该论</w:t>
      </w:r>
      <w:r>
        <w:t xml:space="preserve"> </w:t>
      </w:r>
      <w:r>
        <w:rPr>
          <w:spacing w:val="1"/>
        </w:rPr>
        <w:t>文的著作财产权在全球范围内转让给《电工技</w:t>
      </w:r>
      <w:r>
        <w:t>术学报》编辑部（下称“编辑部”</w:t>
      </w:r>
      <w:r>
        <w:rPr>
          <w:spacing w:val="1"/>
        </w:rPr>
        <w:t>），</w:t>
      </w:r>
      <w:r>
        <w:t>并就有关</w:t>
      </w:r>
      <w:r>
        <w:rPr>
          <w:spacing w:val="1"/>
        </w:rPr>
        <w:t xml:space="preserve"> </w:t>
      </w:r>
      <w:r>
        <w:rPr>
          <w:spacing w:val="-5"/>
        </w:rPr>
        <w:t>问题明确如下：</w:t>
      </w:r>
    </w:p>
    <w:p w14:paraId="05CFAAA6">
      <w:pPr>
        <w:pStyle w:val="2"/>
        <w:spacing w:before="4" w:line="267" w:lineRule="auto"/>
        <w:ind w:left="424" w:right="57" w:hanging="408"/>
      </w:pPr>
      <w:r>
        <w:t>1.  论文作者保证该论文为作者独立取得的原创性研究成果，没有在国内外公开发表过。所投</w:t>
      </w:r>
      <w:r>
        <w:rPr>
          <w:spacing w:val="11"/>
        </w:rPr>
        <w:t xml:space="preserve"> </w:t>
      </w:r>
      <w:r>
        <w:rPr>
          <w:spacing w:val="1"/>
        </w:rPr>
        <w:t>稿件不存在一稿多投，也没有以任何形式在其他期刊</w:t>
      </w:r>
      <w:r>
        <w:t xml:space="preserve">上发表过。不将一篇论文稍作修改， </w:t>
      </w:r>
      <w:r>
        <w:rPr>
          <w:spacing w:val="1"/>
        </w:rPr>
        <w:t>或分成多篇论文进行多次发表。所投稿件无剽窃、抄</w:t>
      </w:r>
      <w:r>
        <w:t xml:space="preserve">袭行为，引用他人成果已在论文相应 </w:t>
      </w:r>
      <w:r>
        <w:rPr>
          <w:spacing w:val="1"/>
        </w:rPr>
        <w:t>位置标注成果来源和出处。论文作者单位和作者署名</w:t>
      </w:r>
      <w:r>
        <w:t xml:space="preserve">排序无争议。遵守《中华人民共和国 </w:t>
      </w:r>
      <w:r>
        <w:rPr>
          <w:spacing w:val="1"/>
        </w:rPr>
        <w:t>保守国家秘密法》，所投稿件不涉及国家机密等问</w:t>
      </w:r>
      <w:r>
        <w:t xml:space="preserve">题。除文中特别加以标注和致谢，以及 </w:t>
      </w:r>
      <w:r>
        <w:rPr>
          <w:spacing w:val="1"/>
        </w:rPr>
        <w:t>此协议所规定之外，不侵犯任何版权或损害第三方</w:t>
      </w:r>
      <w:r>
        <w:t xml:space="preserve">的任何其他权利。若发生侵权或泄密问 </w:t>
      </w:r>
      <w:r>
        <w:rPr>
          <w:spacing w:val="-2"/>
        </w:rPr>
        <w:t>题，一切责任由论文作者承担。</w:t>
      </w:r>
    </w:p>
    <w:p w14:paraId="26E27D9B">
      <w:pPr>
        <w:pStyle w:val="2"/>
        <w:spacing w:before="64" w:line="266" w:lineRule="auto"/>
        <w:ind w:left="424" w:right="57" w:hanging="421"/>
      </w:pPr>
      <w:r>
        <w:rPr>
          <w:spacing w:val="1"/>
        </w:rPr>
        <w:t>2.  全体作者同意，上述提交期刊发表的论文一经</w:t>
      </w:r>
      <w:r>
        <w:t xml:space="preserve">录用，作者即将论文整体、论文的任何部分 </w:t>
      </w:r>
      <w:r>
        <w:rPr>
          <w:spacing w:val="1"/>
        </w:rPr>
        <w:t>内容及与论文相关的内容（如论文研究问题、研究</w:t>
      </w:r>
      <w:r>
        <w:t xml:space="preserve">思想、方法、过程、数据、结果的详细 </w:t>
      </w:r>
      <w:r>
        <w:rPr>
          <w:spacing w:val="1"/>
        </w:rPr>
        <w:t>资料，包括理论推导和实验过程等内容）或其他可以</w:t>
      </w:r>
      <w:r>
        <w:t xml:space="preserve">从论文中提取部分的全部复制传播的 </w:t>
      </w:r>
      <w:r>
        <w:rPr>
          <w:spacing w:val="1"/>
        </w:rPr>
        <w:t>权利——包括但不限于复制权、发行权、信息网络传</w:t>
      </w:r>
      <w:r>
        <w:t xml:space="preserve">播权、广播权、表演权、翻译权、汇 </w:t>
      </w:r>
      <w:r>
        <w:rPr>
          <w:spacing w:val="1"/>
        </w:rPr>
        <w:t>编权、改编权等著作财产权转让给编辑部。编辑部接</w:t>
      </w:r>
      <w:r>
        <w:t>受其文在《电工技术学报》上发表， 刊登后一次性酌致稿酬（稿酬中已包含著作权转</w:t>
      </w:r>
      <w:r>
        <w:rPr>
          <w:spacing w:val="-1"/>
        </w:rPr>
        <w:t>让费）。</w:t>
      </w:r>
    </w:p>
    <w:p w14:paraId="50409771">
      <w:pPr>
        <w:pStyle w:val="2"/>
        <w:spacing w:before="63" w:line="248" w:lineRule="auto"/>
        <w:ind w:left="430" w:right="59" w:hanging="425"/>
      </w:pPr>
      <w:r>
        <w:rPr>
          <w:spacing w:val="1"/>
        </w:rPr>
        <w:t>3.  作者保证论文标注的基金项目编号真实</w:t>
      </w:r>
      <w:r>
        <w:t xml:space="preserve">有效，基金内容与论文内容密切相关，论文作者确 </w:t>
      </w:r>
      <w:r>
        <w:rPr>
          <w:spacing w:val="-1"/>
        </w:rPr>
        <w:t>实参与了基金项目，并且在投稿之日基金项目还</w:t>
      </w:r>
      <w:r>
        <w:rPr>
          <w:spacing w:val="-2"/>
        </w:rPr>
        <w:t>未结题。</w:t>
      </w:r>
    </w:p>
    <w:p w14:paraId="6B55993A">
      <w:pPr>
        <w:pStyle w:val="2"/>
        <w:spacing w:before="61" w:line="257" w:lineRule="auto"/>
        <w:ind w:left="422" w:right="58" w:hanging="423"/>
      </w:pPr>
      <w:r>
        <w:rPr>
          <w:spacing w:val="1"/>
        </w:rPr>
        <w:t>4.  论文作者保证该论文核心内容未使用人工智能工具</w:t>
      </w:r>
      <w:r>
        <w:t xml:space="preserve">生成，作者承诺对于使用了人工智能工 </w:t>
      </w:r>
      <w:r>
        <w:rPr>
          <w:spacing w:val="1"/>
        </w:rPr>
        <w:t>具生成的非关键部分，不存在任何违反出版道德的行</w:t>
      </w:r>
      <w:r>
        <w:t xml:space="preserve">为，且已进行审核，并在文中合适位 </w:t>
      </w:r>
      <w:r>
        <w:rPr>
          <w:spacing w:val="-1"/>
        </w:rPr>
        <w:t>置进行说明。</w:t>
      </w:r>
    </w:p>
    <w:p w14:paraId="05DADED4">
      <w:pPr>
        <w:pStyle w:val="2"/>
        <w:spacing w:before="64" w:line="257" w:lineRule="auto"/>
        <w:ind w:left="427" w:right="58" w:hanging="422"/>
      </w:pPr>
      <w:r>
        <w:t>5.  本协议中第</w:t>
      </w:r>
      <w:r>
        <w:rPr>
          <w:spacing w:val="-32"/>
        </w:rPr>
        <w:t xml:space="preserve"> </w:t>
      </w:r>
      <w:r>
        <w:t>2</w:t>
      </w:r>
      <w:r>
        <w:rPr>
          <w:spacing w:val="-30"/>
        </w:rPr>
        <w:t xml:space="preserve"> </w:t>
      </w:r>
      <w:r>
        <w:t>条转让的权利，论文作者不</w:t>
      </w:r>
      <w:r>
        <w:rPr>
          <w:spacing w:val="-1"/>
        </w:rPr>
        <w:t>得再自行或许可他人以任何形式使用，但论文作</w:t>
      </w:r>
      <w:r>
        <w:t xml:space="preserve"> </w:t>
      </w:r>
      <w:r>
        <w:rPr>
          <w:spacing w:val="1"/>
        </w:rPr>
        <w:t>者本人可以在其后继的作品中引用或翻译该</w:t>
      </w:r>
      <w:r>
        <w:t xml:space="preserve">论文中部分内容，或将其汇编在其非期刊类的 </w:t>
      </w:r>
      <w:r>
        <w:rPr>
          <w:spacing w:val="-2"/>
        </w:rPr>
        <w:t>文集中。</w:t>
      </w:r>
    </w:p>
    <w:p w14:paraId="25CEC0F3">
      <w:pPr>
        <w:pStyle w:val="2"/>
        <w:spacing w:before="60" w:line="267" w:lineRule="auto"/>
        <w:ind w:left="424" w:hanging="422"/>
      </w:pPr>
      <w:r>
        <w:rPr>
          <w:spacing w:val="-3"/>
        </w:rPr>
        <w:t>6.  本协议需全体作者签字，自签字之日起生效。协议签署后需将协议纸版原件邮寄至编辑部，</w:t>
      </w:r>
      <w:r>
        <w:rPr>
          <w:spacing w:val="5"/>
        </w:rPr>
        <w:t xml:space="preserve"> </w:t>
      </w:r>
      <w:r>
        <w:rPr>
          <w:spacing w:val="-3"/>
        </w:rPr>
        <w:t>或将复印件/扫描件上传至投稿系统。作者通过投稿系统等方式提交协议复印件</w:t>
      </w:r>
      <w:r>
        <w:rPr>
          <w:spacing w:val="-4"/>
        </w:rPr>
        <w:t>/扫描件的，</w:t>
      </w:r>
      <w:r>
        <w:t xml:space="preserve"> </w:t>
      </w:r>
      <w:r>
        <w:rPr>
          <w:spacing w:val="-2"/>
        </w:rPr>
        <w:t>视为其认可复印件/扫描件与原件具有同等法律效力。若所投论文最终未被录用</w:t>
      </w:r>
      <w:r>
        <w:rPr>
          <w:spacing w:val="-3"/>
        </w:rPr>
        <w:t>的，则本协</w:t>
      </w:r>
      <w:r>
        <w:t xml:space="preserve"> </w:t>
      </w:r>
      <w:r>
        <w:rPr>
          <w:spacing w:val="1"/>
        </w:rPr>
        <w:t>议自动失效。本协议和学术规范承诺对于本刊全体</w:t>
      </w:r>
      <w:r>
        <w:t xml:space="preserve">作者均有约束力和学术监督力。签字作 </w:t>
      </w:r>
      <w:r>
        <w:rPr>
          <w:spacing w:val="1"/>
        </w:rPr>
        <w:t>者必须切实履行协议要求和学术规范承诺的各项规</w:t>
      </w:r>
      <w:r>
        <w:t xml:space="preserve">定。如有异议，请来稿说明，本刊将做 </w:t>
      </w:r>
      <w:r>
        <w:rPr>
          <w:spacing w:val="-4"/>
        </w:rPr>
        <w:t>适当处理。</w:t>
      </w:r>
    </w:p>
    <w:p w14:paraId="3FB22E31">
      <w:pPr>
        <w:spacing w:line="260" w:lineRule="auto"/>
        <w:rPr>
          <w:rFonts w:ascii="Arial"/>
          <w:sz w:val="21"/>
        </w:rPr>
      </w:pPr>
    </w:p>
    <w:p w14:paraId="7AB80CED">
      <w:pPr>
        <w:spacing w:line="261" w:lineRule="auto"/>
        <w:rPr>
          <w:rFonts w:ascii="Arial"/>
          <w:sz w:val="21"/>
        </w:rPr>
      </w:pPr>
    </w:p>
    <w:p w14:paraId="30F48A08">
      <w:pPr>
        <w:pStyle w:val="2"/>
        <w:spacing w:before="69" w:line="221" w:lineRule="auto"/>
        <w:rPr>
          <w:spacing w:val="2"/>
        </w:rPr>
      </w:pPr>
      <w:r>
        <w:rPr>
          <w:spacing w:val="-1"/>
        </w:rPr>
        <w:t>全体作者签字（不能代签</w:t>
      </w:r>
      <w:r>
        <w:rPr>
          <w:spacing w:val="2"/>
        </w:rPr>
        <w:t>）：</w:t>
      </w:r>
    </w:p>
    <w:p w14:paraId="097F1D61">
      <w:pPr>
        <w:pStyle w:val="2"/>
        <w:spacing w:before="69" w:line="221" w:lineRule="auto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993775" cy="344170"/>
            <wp:effectExtent l="0" t="0" r="15875" b="17780"/>
            <wp:docPr id="1" name="图片 1" descr="胡久松手写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胡久松手写体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978535" cy="438785"/>
            <wp:effectExtent l="0" t="0" r="12065" b="18415"/>
            <wp:docPr id="2" name="图片 2" descr="赵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赵虎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C6E4B1">
      <w:pPr>
        <w:spacing w:line="336" w:lineRule="auto"/>
        <w:rPr>
          <w:rFonts w:ascii="Arial"/>
          <w:sz w:val="21"/>
        </w:rPr>
      </w:pPr>
    </w:p>
    <w:p w14:paraId="589A3121">
      <w:pPr>
        <w:spacing w:line="336" w:lineRule="auto"/>
        <w:rPr>
          <w:rFonts w:ascii="Arial"/>
          <w:sz w:val="21"/>
        </w:rPr>
      </w:pPr>
    </w:p>
    <w:p w14:paraId="3F80679B">
      <w:pPr>
        <w:pStyle w:val="2"/>
        <w:spacing w:before="69" w:line="221" w:lineRule="auto"/>
        <w:ind w:right="17"/>
        <w:jc w:val="right"/>
      </w:pPr>
      <w:r>
        <w:rPr>
          <w:spacing w:val="-7"/>
        </w:rPr>
        <w:t>年</w:t>
      </w:r>
      <w:r>
        <w:rPr>
          <w:spacing w:val="6"/>
        </w:rPr>
        <w:t xml:space="preserve">  </w:t>
      </w:r>
      <w:r>
        <w:rPr>
          <w:spacing w:val="-7"/>
        </w:rPr>
        <w:t>月</w:t>
      </w:r>
      <w:r>
        <w:rPr>
          <w:spacing w:val="21"/>
        </w:rPr>
        <w:t xml:space="preserve">  </w:t>
      </w:r>
      <w:r>
        <w:rPr>
          <w:spacing w:val="-7"/>
        </w:rPr>
        <w:t>日</w:t>
      </w:r>
    </w:p>
    <w:sectPr>
      <w:footerReference r:id="rId5" w:type="default"/>
      <w:pgSz w:w="12240" w:h="15840"/>
      <w:pgMar w:top="1346" w:right="1735" w:bottom="898" w:left="1807" w:header="0" w:footer="67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6AF085">
    <w:pPr>
      <w:pStyle w:val="2"/>
      <w:spacing w:line="223" w:lineRule="auto"/>
      <w:ind w:left="3643"/>
      <w:rPr>
        <w:sz w:val="18"/>
        <w:szCs w:val="18"/>
      </w:rPr>
    </w:pPr>
    <w:r>
      <w:rPr>
        <w:spacing w:val="-12"/>
        <w:sz w:val="18"/>
        <w:szCs w:val="18"/>
      </w:rPr>
      <w:t>第</w:t>
    </w:r>
    <w:r>
      <w:rPr>
        <w:spacing w:val="26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12"/>
        <w:sz w:val="18"/>
        <w:szCs w:val="18"/>
      </w:rPr>
      <w:t>1</w:t>
    </w:r>
    <w:r>
      <w:rPr>
        <w:rFonts w:ascii="Times New Roman" w:hAnsi="Times New Roman" w:eastAsia="Times New Roman" w:cs="Times New Roman"/>
        <w:spacing w:val="7"/>
        <w:sz w:val="18"/>
        <w:szCs w:val="18"/>
      </w:rPr>
      <w:t xml:space="preserve">  </w:t>
    </w:r>
    <w:r>
      <w:rPr>
        <w:spacing w:val="-12"/>
        <w:sz w:val="18"/>
        <w:szCs w:val="18"/>
      </w:rPr>
      <w:t>页</w:t>
    </w:r>
    <w:r>
      <w:rPr>
        <w:spacing w:val="5"/>
        <w:sz w:val="18"/>
        <w:szCs w:val="18"/>
      </w:rPr>
      <w:t xml:space="preserve"> </w:t>
    </w:r>
    <w:r>
      <w:rPr>
        <w:spacing w:val="-12"/>
        <w:sz w:val="18"/>
        <w:szCs w:val="18"/>
      </w:rPr>
      <w:t>共</w:t>
    </w:r>
    <w:r>
      <w:rPr>
        <w:spacing w:val="20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12"/>
        <w:sz w:val="18"/>
        <w:szCs w:val="18"/>
      </w:rPr>
      <w:t>1</w:t>
    </w:r>
    <w:r>
      <w:rPr>
        <w:rFonts w:ascii="Times New Roman" w:hAnsi="Times New Roman" w:eastAsia="Times New Roman" w:cs="Times New Roman"/>
        <w:spacing w:val="7"/>
        <w:sz w:val="18"/>
        <w:szCs w:val="18"/>
      </w:rPr>
      <w:t xml:space="preserve">  </w:t>
    </w:r>
    <w:r>
      <w:rPr>
        <w:spacing w:val="-12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</w:compat>
  <w:rsids>
    <w:rsidRoot w:val="00000000"/>
    <w:rsid w:val="7D850C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">
    <w:name w:val="大标题 字符"/>
    <w:basedOn w:val="4"/>
    <w:link w:val="7"/>
    <w:uiPriority w:val="0"/>
    <w:rPr>
      <w:rFonts w:hint="eastAsia" w:ascii="黑体" w:hAnsi="宋体" w:eastAsia="黑体" w:cs="黑体"/>
      <w:bCs/>
      <w:kern w:val="2"/>
      <w:sz w:val="52"/>
    </w:rPr>
  </w:style>
  <w:style w:type="paragraph" w:customStyle="1" w:styleId="7">
    <w:name w:val="大标题"/>
    <w:basedOn w:val="1"/>
    <w:link w:val="6"/>
    <w:uiPriority w:val="0"/>
    <w:pPr>
      <w:keepNext w:val="0"/>
      <w:keepLines w:val="0"/>
      <w:widowControl/>
      <w:suppressLineNumbers w:val="0"/>
      <w:topLinePunct w:val="0"/>
      <w:spacing w:before="100" w:beforeLines="100" w:beforeAutospacing="0" w:after="80" w:afterLines="80" w:afterAutospacing="0"/>
      <w:ind w:left="0" w:right="0" w:firstLine="200" w:firstLineChars="200"/>
      <w:jc w:val="both"/>
    </w:pPr>
    <w:rPr>
      <w:rFonts w:hint="default" w:ascii="Times New Roman" w:hAnsi="Times New Roman" w:eastAsia="黑体" w:cs="Times New Roman"/>
      <w:bCs/>
      <w:spacing w:val="0"/>
      <w:kern w:val="2"/>
      <w:sz w:val="52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1060</Words>
  <Characters>1066</Characters>
  <TotalTime>22</TotalTime>
  <ScaleCrop>false</ScaleCrop>
  <LinksUpToDate>false</LinksUpToDate>
  <CharactersWithSpaces>1225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2024-01-09T06:25:00Z</dcterms:created>
  <dc:creator>caj</dc:creator>
  <cp:lastModifiedBy>Basic</cp:lastModifiedBy>
  <dcterms:modified xsi:type="dcterms:W3CDTF">2025-10-02T08:23:08Z</dcterms:modified>
  <dc:title>甲方：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2025-10-02T16:00:31Z</vt:filetime>
  </property>
  <property fmtid="{D5CDD505-2E9C-101B-9397-08002B2CF9AE}" pid="4" name="KSOTemplateDocerSaveRecord">
    <vt:lpwstr>eyJoZGlkIjoiMTM0YTllMDFmNmYzYjgzMDQ3NGVlNzJlZDgxMWI1NTYiLCJ1c2VySWQiOiI2Njk5MjA4ODMifQ==</vt:lpwstr>
  </property>
  <property fmtid="{D5CDD505-2E9C-101B-9397-08002B2CF9AE}" pid="5" name="KSOProductBuildVer">
    <vt:lpwstr>2052-12.1.0.22529</vt:lpwstr>
  </property>
  <property fmtid="{D5CDD505-2E9C-101B-9397-08002B2CF9AE}" pid="6" name="ICV">
    <vt:lpwstr>DE2521FBADFA493089F5D409AE6E25CE_12</vt:lpwstr>
  </property>
</Properties>
</file>