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test-2</w:t>
      </w:r>
    </w:p>
    <w:p>
      <w:r>
        <w:t>ويدخل فيه: كل صارف كلي أو جزتئي يُحتاج إليه عند ترجيح</w:t>
        <w:br/>
        <w:t>الجرح أو التعديل» ويتحقق هذا الصرف بدفع أحدهماء أو تأكيده بحيث</w:t>
        <w:br/>
        <w:t>تصرف الآخرء أو تقريبه» أو تخفيفه» أو تحديده سواءً أكان الصارف</w:t>
        <w:br/>
        <w:t>متصلاً أم منفصلاً. لفظياً أم حالياً أم معنوياًء ظاهراً أم خفياً.</w:t>
        <w:br/>
        <w:br/>
        <w:t>وتقييده بالتبعية والتتميم يُخرج: ألفاظ الجرح والتعديل وما في</w:t>
        <w:br/>
        <w:t>حكمها؛ لأنها تستقل بذاتها في النص على المراد من حيث الأصل»</w:t>
        <w:br/>
        <w:t>بيئما تعتبر قريئة الترجيح مكملة للمراد بالجرح أو التعديل القائمين»</w:t>
        <w:br/>
        <w:t>وتابعة لهما عند حاجتهما إليها.</w:t>
        <w:br/>
        <w:br/>
        <w:t>وهذا شامل للمؤثر من القرائن؛ وغيرهاء والأولى هي المعتمدة من</w:t>
        <w:br/>
        <w:t>الناحية التطبيقية حيث يترجح بها التعديل أو التجريح؛ لأنه لا فائدة لغير</w:t>
        <w:br/>
        <w:t>المؤثرة التي حال مانع من تأثيرها؛ كترجيح التعديل بأن المجرح بلدي</w:t>
        <w:br/>
        <w:t>الراوي» ويتبين أنه من المتشددين في الجرح» ففي ترجمة: أحمد بن</w:t>
        <w:br/>
        <w:t>عبد الملك بن واقد أبي يحبى الحراني» حيث تكلم فيه أهل بلده حرّان»</w:t>
        <w:br/>
        <w:t>ولم يُعتمد كلامهم فيه؛ لأنهم يتشددون في الجرح فيضعفون الراوي بغير</w:t>
        <w:br/>
        <w:t>مؤثرء قال الميمونى: «قلت لأحمد بن حنبل: يا أبا عبد الله؛ أحمد بن</w:t>
        <w:br/>
        <w:t>عبد الملك بن واقد؟ فقال لى: قد مات عندناء ورأيته كيساً» وما رأيت</w:t>
        <w:br/>
        <w:t>بأسأًء رأيته حافظاً لحديئه. قلت: ضبطه؟ قال: هى أحاديث رُهيرء وما</w:t>
        <w:br/>
        <w:t>رأيت إلا خيراً» وصاحب سئةء قد كتبنا عنهء قلت: أهل حرّان يسيئون</w:t>
        <w:br/>
        <w:t>الثناء عليه! قال لى: أهل حرّان قَلْما يرضون عن إنسان؛ هو يغشى</w:t>
        <w:br/>
        <w:t>السلطان بسبب ضيعة له فرأيت أمره عند أبي عبد الله حسئاً يتكلم فيه</w:t>
        <w:br/>
        <w:t>بكلام حسن376 .</w:t>
        <w:br/>
        <w:br/>
        <w:t>ومثال القرينة المعنوية المؤثرة كلياً: أن يكون الراوي أوثق ممن</w:t>
        <w:br/>
        <w:t>تكلم فيه» والجرح مجمل ففي ترجمة: موسى بن مسعود النَّهَّدِي البصري</w:t>
        <w:br/>
        <w:br/>
        <w:t>200 تاريخ بغداد 577/54,</w:t>
        <w:br/>
        <w:br/>
      </w:r>
    </w:p>
    <w:p>
      <w:r>
        <w:br w:type="page"/>
      </w:r>
    </w:p>
    <w:p>
      <w:r>
        <w:t>أبي حذيفة» حيث تكلم فيه بندار محمد بن بشار - وهو ثقة ‏ ولم يرتضوا</w:t>
        <w:br/>
        <w:t>صنيع يُنْدار؛ لأن موسى أوثق منهء قال ابن مُحُرز للإمام ابن معين: (إن</w:t>
        <w:br/>
        <w:t>بُنْداراً يقع فيه فقال: هو خير من يُنْدار؛ ومن ملئ الأرض من مثله)"" .</w:t>
        <w:br/>
        <w:t>ومثال القرينة المنفصلة المؤثرة جزئياً - المحددة -: أن يحمل</w:t>
        <w:br/>
        <w:t>الجرح أو التعديل على أمر مخصوص بحيث يُقيد به: ففي ترجمة:</w:t>
        <w:br/>
        <w:t>إسحاق بن محمد بن أبي فروة القَّرّوي القرشي أبي يعقوب حيث أخطأ</w:t>
        <w:br/>
        <w:t>في أحاديث لما ذهب بصره وضعفه الإمام أبو داود والإمام النسائي»</w:t>
        <w:br/>
        <w:t>وفي صنيعهما تأمل؛ والصواب أن الجرح مُقيد بما لقن به بعد ذهاب</w:t>
        <w:br/>
        <w:t>بصرهء وأما كتابه فصحيحء» فقد روى عنه أبو حاتم وأبو زرعة» وقال</w:t>
        <w:br/>
        <w:t>الإمام أبو حاتم: «كان صدوقاء ولكنه ذهب بضره فربما ثُقن الحديث</w:t>
        <w:br/>
        <w:t>وكتبه صحيحة)”''؛ لذا فإن الحافظ ابن حجر تعقب أبا داود والنسائى»</w:t>
        <w:br/>
        <w:t>فقال: «وهّاه أبو داود والنسائي» والمعتمد فيه ما قاله أبو حاتم" . ْ</w:t>
        <w:br/>
        <w:br/>
        <w:t>ومثال القرينة التي تخفف التعديل: أن يُريد الناقد بيان حال الراوي</w:t>
        <w:br/>
        <w:t>بالنسبة لمن هو أوثق منه فيخف تعديل الراوي وضبطه مقارنة بصاحبه بما</w:t>
        <w:br/>
        <w:t>لا يقتضي جرحاً له» ففي ترجمة: قَبِيْصَّة بن عقبة بن محمد بن سفيان</w:t>
        <w:br/>
        <w:t>السُرّائي الكوفي أبي عامرء حيث قال فيه الإمام أحمد: "كان كثير</w:t>
        <w:br/>
        <w:t>الغلط»» والذي يظهر أن الإمام أحمد أراد بيان حاله بالنسبة لمن هو</w:t>
        <w:br/>
        <w:t>أوئق منه وأضبط في حديث سفيان الثوري» ولم يُرد مطلق الجرح بدليل</w:t>
        <w:br/>
        <w:t>قرينة السياق. حيث جاء كلام الإمام أحمد في بيان مراتب أصحاب</w:t>
        <w:br/>
        <w:t>الثوري» فقد قال حنبل بن إسحاق: «قال أبو عبد الله: كان يحيى بن آدم</w:t>
        <w:br/>
        <w:t>أصغر من سمع من سفيان عندناء قلت له: فما قصة قَبِيْصَّة في سفيان؟</w:t>
        <w:br/>
        <w:br/>
        <w:t>إن4 لسفضة</w:t>
        <w:br/>
        <w:t>زم الجرح والتعديل فسفية</w:t>
        <w:br/>
        <w:t>قرف هدي الساري 46</w:t>
        <w:br/>
        <w:br/>
        <w:t>17</w:t>
        <w:br/>
        <w:br/>
      </w:r>
    </w:p>
    <w:p>
      <w:r>
        <w:br w:type="page"/>
      </w:r>
    </w:p>
    <w:p>
      <w:r>
        <w:t>قال أبو عبد الله: كان كثير الغلطء قلت له: فغير هذا؟ قال: كان صغيراً</w:t>
        <w:br/>
        <w:t>لا يضبطء قلت له فغير سفيان؟ قال: كان قَبيْصَّة رجلاً صالحاء ثقةء لا</w:t>
        <w:br/>
        <w:t>بأس به في تدينه» وأي شيء لم يكن عنده في الحديث؟! يذكر أنه كثير</w:t>
        <w:br/>
        <w:t>الحديث"”''» ويُؤكده أن الإمام أحمد قد روى عنهء وأثنى عليه في</w:t>
        <w:br/>
        <w:t>سفيان أيضاً» فقد قال عبد الله: «سمعت أبي وذكر قَبِيْصَّة وأبا حذيفة»</w:t>
        <w:br/>
        <w:t>فقال: قَبِيْصَة أثبت منه جداً يعني في حديث سفيان» أبو حذيفة شبه لا</w:t>
        <w:br/>
        <w:t>شيء) وقد كتبت عنهما جميعاً2"0 ويقويه ثناء الإمام أبي حاتم عليه</w:t>
        <w:br/>
        <w:t>قال ابن أبي حاتم: «سألت أبي: عن قَبِيْصَة وأبي حذيفة؟ فقال: قَِيْصَةَ</w:t>
        <w:br/>
        <w:t>أحلى عندي وهو صدوق لم أر أحداً من المحدثين يأتي بالحديث على</w:t>
        <w:br/>
        <w:t>لفظ واحد لا يغيره سوى قَبِيْصَةَ بن عقبة وعلي بن الجعد. وأبي نعيم في</w:t>
        <w:br/>
        <w:t>الثوري2"00 وقد وجه الحافظ ابن حجر كلام الإمام أحمد بقوله: «هذه</w:t>
        <w:br/>
        <w:br/>
        <w:t>الأمور نسبيةة7؟؟.</w:t>
        <w:br/>
        <w:br/>
        <w:t>ومثال القرينة الحالية المُقربة للمعنى البعيد: وصفهم الراوي بأنه:</w:t>
        <w:br/>
        <w:t>«لص»» فالأصل أنه رمى بسرقة الحديث» وهذا هو المعنى القريب» وأما</w:t>
        <w:br/>
        <w:t>المعنى البعيد فهو: أن بُراد به الثناء على دقة حفظ الراوي وفطنته وانتقائه</w:t>
        <w:br/>
        <w:t>للأحاديث والشيوخ» لكنه بالقريئة المؤثرة يكون قريباً» وهي في الوقت</w:t>
        <w:br/>
        <w:t>نفسه تبعد المعنى الأول فأصبح تعديلاً بما يشبه الجرح: حيث دلت عليه</w:t>
        <w:br/>
        <w:t>قرائن كثقته وسياق الكلام» ففي ترجمة: إسرائيل بن يونس بن أبي</w:t>
        <w:br/>
        <w:t>إسحاق السّبيعي الهمداني أبي يوسف؛. حيث قال فيه الإمام عبد الرحمن بن</w:t>
        <w:br/>
        <w:t>مهدي: «كان لصاً»» وقد خفى مراده على عثمان بن أبى شيبة فسلك</w:t>
        <w:br/>
        <w:t>بمعناه الجادة» وهي الطريق المشهورة التي تسبق إليها الأذهان بالأوهام</w:t>
        <w:br/>
        <w:br/>
        <w:t>.874/97 ‏تاريخ بغداد‎ )١(</w:t>
        <w:br/>
        <w:t>.708 ‏(؟) العلل ومعرفة الرجال‎</w:t>
        <w:br/>
        <w:t>.175/97 ‏الجرح والتعديل‎ )5(</w:t>
        <w:br/>
        <w:t>.175 ‏هدي الساري‎ ):4(</w:t>
        <w:br/>
        <w:br/>
        <w:t>18</w:t>
        <w:br/>
        <w:br/>
      </w:r>
    </w:p>
    <w:p>
      <w:r>
        <w:br w:type="page"/>
      </w:r>
    </w:p>
    <w:p>
      <w:r>
        <w:t>فروى عثمان ابن أبى شيبة » عن الإمام عبد الرحمُن بن مهدي أنه قال::</w:t>
        <w:br/>
        <w:t>(إسرائيل: لص يسرق الحديث"'" وقد وهم عثمان؛ لأنه هو الذي فسر</w:t>
        <w:br/>
        <w:t>حكم عبد الرحمن بقوله: ايسرق الحديث».</w:t>
        <w:br/>
        <w:br/>
        <w:t>وأما ابن مهدي فقد اقتصر على قوله: «لص»» ومراده: الثناء على</w:t>
        <w:br/>
        <w:t>انتقاء إسرائيل لأحاديئه التي يسمعهاء وقد جاء مفسراً بهذا في رواية</w:t>
        <w:br/>
        <w:t>الحافظ أبي بكر عبد الله بن أبي شيبة عن ابن مهدي قال عبد الله بن</w:t>
        <w:br/>
        <w:t>أحمد بن حتيل: ١حدثني‏ أبو بكر بن أبي شيبة» قال: سمعت عبد الرحمن</w:t>
        <w:br/>
        <w:t>ابن مهدي يقول: كان إسرائيل في الحديث لصاًء قال ابن أبي شيبة:لم</w:t>
        <w:br/>
        <w:t>يرد أن يذمه”""'»؛ وقال ابن أبي حاتم: «أنا عبد الله بن أحمد بن حنبل</w:t>
        <w:br/>
        <w:t>فيما كتب إلي» نا أبو بكر بن أبي شيبة سمعت عبد الرحمن بن مهدي</w:t>
        <w:br/>
        <w:t>يقول: كان إسرائيل في الحديث لصا يعني: أنه يتلقف العلم تلقف01 ,</w:t>
        <w:br/>
        <w:t>والسياق يدل على هذا المعنى» ويُؤكده أن عبد الرحمن قد روى عنه»</w:t>
        <w:br/>
        <w:t>وأن إسرائيل معروف بألثقة والإتقان» ويكفيه أن أبا حاتم قال فيه:</w:t>
        <w:br/>
        <w:t>الإسرائيل: ثقة متقن» من أتقن أصحاب أبي إسحاق)7؟.</w:t>
        <w:br/>
        <w:br/>
        <w:t>ومثال القرينة الخفية: ما يتعلق بالمناهج الخاصة للنقاد؛ كقول</w:t>
        <w:br/>
        <w:t>الإمام ابن معين في الراوي: «ليس بشيء22 ويُريد به أحيانا قلة مروياته»</w:t>
        <w:br/>
        <w:t>وتكون قلة المرويات قريئة صرف استعمال هذه العبارة في غير بابهاء إذا</w:t>
        <w:br/>
        <w:t>وثق هذا الراوي لا سيما إن كان الموثق ابن معين نفسه». ولم تعارض</w:t>
        <w:br/>
        <w:t>بمحمل أقوى. ففي ترجمة: كثير بن شِنْظير المازني أبي قُرَّة البصري»</w:t>
        <w:br/>
        <w:t>حيث روى الدُوري عن الإمام يحيى بن معين أنه قال فيه: «ليس</w:t>
        <w:br/>
        <w:br/>
        <w:t>,750/١ ‏تهذيب التهذيب‎ )١(</w:t>
        <w:br/>
        <w:t>,0509 ‏(؟) العلل ومعرفة الرجال‎</w:t>
        <w:br/>
        <w:t>,5907/١ ‏الجرح والتعديل‎ )0(</w:t>
        <w:br/>
        <w:t>‏الجرح والتعديل ؟/570.‎ )5(</w:t>
        <w:br/>
        <w:br/>
      </w:r>
    </w:p>
    <w:p>
      <w:r>
        <w:br w:type="page"/>
      </w:r>
    </w:p>
    <w:p>
      <w:r>
        <w:t>بشىء0 2 والذي يظهر أنه أراد بيان قلة مرويات كثير بن شِنْظير» فقد</w:t>
        <w:br/>
        <w:t>قال الحافظ ابن حجر: «قال الحاكم: قول ابن معين فيه: «ليس بشيء»</w:t>
        <w:br/>
        <w:t>هذا يقوله ابن معين إذا ذكر له الشيخ من الرواة يقل حديثه ربما قال فيه:</w:t>
        <w:br/>
        <w:t>ليس بشيء؛» يعني: لم يسند من الحديث ما يشتغل به”"2» ويؤكد ذلك</w:t>
        <w:br/>
        <w:t>أن الإمام ابن معين نفسه وثقه في موضع آخر فقد قال الدارمي عن ابن</w:t>
        <w:br/>
        <w:t>معين: م00 وقال إسحاق بن منصور عن يحيى بن معين:</w:t>
        <w:br/>
        <w:t>ا(صالم)!؟' .</w:t>
        <w:br/>
        <w:br/>
        <w:t>المطلب الثاني</w:t>
        <w:br/>
        <w:t>معنى موجز للترجيح</w:t>
        <w:br/>
        <w:br/>
        <w:t>الترجيح, لغةً: من رَجَمَ الميزان» يَرْجَحٌ رُجُوحَاً ورجْحَاناً؛ أي:</w:t>
        <w:br/>
        <w:t>مال. قال الأزهري: «أَرْجَحْت الميزان؛ أي: أثقلته حتى مال؛ ورَجَحَ</w:t>
        <w:br/>
        <w:t>الشيء نفسه يَرْجَح رجحَاناً ورجوح] . ‎١‏</w:t>
        <w:br/>
        <w:br/>
        <w:t>اصطلاحاً: تقديم الراجح من الجرح والتعديل المتعارضين» وتأخير</w:t>
        <w:br/>
        <w:t>المرجوح منهما بحجة معتمدة» قال الحافظ ابن حجر: «الجرح مُقَدّم</w:t>
        <w:br/>
        <w:t>على التعديل؛ وأطلق ذلك جماعة» ولكن محله إن صدر مُبَيّناً من عارف</w:t>
        <w:br/>
        <w:t>بأسبابه؛ لأنه إن كان غير مُفَسَّر لم يقدح فيمن ثبتت عدالته» وإن صدر</w:t>
        <w:br/>
        <w:t>من غير عارف بالأسباب لم يُعتبر به أيضاً»"" .</w:t>
        <w:br/>
        <w:br/>
        <w:t>,4014 ‏التاريخ‎ )١(</w:t>
        <w:br/>
        <w:br/>
        <w:t>(0) تهذيب التهذيب 7/14/8.</w:t>
        <w:br/>
        <w:br/>
        <w:t>5) مالاء</w:t>
        <w:br/>
        <w:br/>
        <w:t>(5) الجرح والتعديل // 197.</w:t>
        <w:br/>
        <w:br/>
        <w:t>(5) تهذيب اللغة 4» مادة رجح/ 157.</w:t>
        <w:br/>
        <w:t>(5) نزهة النظر 175,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