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spacing w:before="80"/>
      </w:pPr>
      <w:r>
        <w:t>IDEA + ANTEPROYECTO + PRESUPUESTO</w:t>
      </w:r>
    </w:p>
    <w:p>
      <w:pPr>
        <w:pStyle w:val="Title"/>
        <w:spacing w:after="120"/>
      </w:pPr>
      <w:r>
        <w:t>Tatú Sonoro</w:t>
      </w:r>
    </w:p>
    <w:p>
      <w:pPr>
        <w:pStyle w:val="Subtitle"/>
        <w:spacing w:after="200"/>
      </w:pPr>
      <w:r>
        <w:t>Un organismo musical móvil para barro, pasto y noche</w:t>
      </w:r>
    </w:p>
    <w:p>
      <w:pPr>
        <w:pStyle w:val="Deck"/>
      </w:pPr>
      <w:r>
        <w:t>Primer Art Car / vehículo mutante · Argentina · fase de prefactibilidad</w:t>
      </w:r>
    </w:p>
    <w:p>
      <w:pPr>
        <w:keepLines/>
        <w:jc w:val="center"/>
      </w:pPr>
      <w:r>
        <w:drawing>
          <wp:inline xmlns:a="http://schemas.openxmlformats.org/drawingml/2006/main" xmlns:pic="http://schemas.openxmlformats.org/drawingml/2006/picture">
            <wp:extent cx="5897880" cy="3931920"/>
            <wp:docPr id="1" name="Picture 1" descr="Render conceptual de un tatú gigante metálico con DJ central, parlantes integrados y ruedas parcialmente ocultas sobre terreno húmedo." title="Dirección visual recomendada: la criatura domina; el chasis desaparece."/>
            <wp:cNvGraphicFramePr>
              <a:graphicFrameLocks noChangeAspect="1"/>
            </wp:cNvGraphicFramePr>
            <a:graphic>
              <a:graphicData uri="http://schemas.openxmlformats.org/drawingml/2006/picture">
                <pic:pic>
                  <pic:nvPicPr>
                    <pic:cNvPr id="0" name="01_tatu_sonoro.png"/>
                    <pic:cNvPicPr/>
                  </pic:nvPicPr>
                  <pic:blipFill>
                    <a:blip r:embed="rId12"/>
                    <a:stretch>
                      <a:fillRect/>
                    </a:stretch>
                  </pic:blipFill>
                  <pic:spPr>
                    <a:xfrm>
                      <a:off x="0" y="0"/>
                      <a:ext cx="5897880" cy="3931920"/>
                    </a:xfrm>
                    <a:prstGeom prst="rect"/>
                  </pic:spPr>
                </pic:pic>
              </a:graphicData>
            </a:graphic>
          </wp:inline>
        </w:drawing>
      </w:r>
    </w:p>
    <w:p>
      <w:pPr>
        <w:pStyle w:val="CaptionCustom"/>
        <w:jc w:val="center"/>
      </w:pPr>
      <w:r>
        <w:t>Dirección visual recomendada: la criatura domina; el chasis desaparece.</w:t>
      </w:r>
    </w:p>
    <w:tbl>
      <w:tblPr>
        <w:tblW w:type="auto" w:w="0"/>
        <w:jc w:val="left"/>
        <w:tblLayout w:type="fixed"/>
        <w:tblLook w:firstColumn="1" w:firstRow="1" w:lastColumn="0" w:lastRow="0" w:noHBand="0" w:noVBand="1" w:val="04A0"/>
        <w:tblInd w:w="120" w:type="dxa"/>
      </w:tblPr>
      <w:tblGrid>
        <w:gridCol w:w="172"/>
        <w:gridCol w:w="8856"/>
      </w:tblGrid>
      <w:tr>
        <w:trPr>
          <w:tblHeader w:val="true"/>
          <w:cantSplit/>
        </w:trPr>
        <w:tc>
          <w:tcPr>
            <w:tcW w:type="dxa" w:w="172"/>
            <w:tcMar>
              <w:top w:w="70" w:type="dxa"/>
              <w:start w:w="90" w:type="dxa"/>
              <w:bottom w:w="70" w:type="dxa"/>
              <w:end w:w="90" w:type="dxa"/>
            </w:tcMar>
            <w:shd w:fill="F0A43A"/>
          </w:tcPr>
          <w:p>
            <w:r/>
          </w:p>
        </w:tc>
        <w:tc>
          <w:tcPr>
            <w:tcW w:type="dxa" w:w="8856"/>
            <w:tcMar>
              <w:top w:w="70" w:type="dxa"/>
              <w:start w:w="90" w:type="dxa"/>
              <w:bottom w:w="70" w:type="dxa"/>
              <w:end w:w="90" w:type="dxa"/>
            </w:tcMar>
            <w:shd w:fill="DCEBDD"/>
            <w:vAlign w:val="center"/>
          </w:tcPr>
          <w:p>
            <w:pPr>
              <w:spacing w:after="40"/>
            </w:pPr>
            <w:r>
              <w:rPr>
                <w:rFonts w:ascii="Arial" w:hAnsi="Arial" w:eastAsia="Arial"/>
                <w:b/>
                <w:i w:val="0"/>
                <w:color w:val="15283B"/>
                <w:sz w:val="21"/>
              </w:rPr>
              <w:t>Decisión ejecutiva</w:t>
              <w:br/>
            </w:r>
            <w:r>
              <w:rPr>
                <w:rFonts w:ascii="Arial" w:hAnsi="Arial" w:eastAsia="Arial"/>
                <w:b w:val="0"/>
                <w:i w:val="0"/>
                <w:color w:val="17212B"/>
                <w:sz w:val="19"/>
              </w:rPr>
              <w:t>Avanzar a RFQ con Tatú Sonoro sobre rolling chassis 4WD convencional, no autónomo. No comprar todavía ninguno de los tres productos enviados: hoy ninguno prueba masa, frenado y potencia suficientes.</w:t>
            </w:r>
          </w:p>
        </w:tc>
      </w:tr>
    </w:tbl>
    <w:p>
      <w:pPr>
        <w:spacing w:after="20"/>
      </w:pPr>
    </w:p>
    <w:p>
      <w:r>
        <w:br w:type="page"/>
      </w:r>
    </w:p>
    <w:p>
      <w:pPr>
        <w:pStyle w:val="Heading1"/>
      </w:pPr>
      <w:r>
        <w:t>Control del documento</w:t>
      </w:r>
    </w:p>
    <w:tbl>
      <w:tblPr>
        <w:tblW w:type="auto" w:w="0"/>
        <w:tblLayout w:type="fixed"/>
        <w:tblLook w:firstColumn="1" w:firstRow="1" w:lastColumn="0" w:lastRow="0" w:noHBand="0" w:noVBand="1" w:val="04A0"/>
        <w:jc w:val="left"/>
        <w:tblInd w:w="120" w:type="dxa"/>
      </w:tblPr>
      <w:tblGrid>
        <w:gridCol w:w="2232"/>
        <w:gridCol w:w="6840"/>
      </w:tblGrid>
      <w:tr>
        <w:trPr>
          <w:tblHeader w:val="true"/>
          <w:cantSplit/>
        </w:trPr>
        <w:tc>
          <w:tcPr>
            <w:tcW w:type="dxa" w:w="2232"/>
            <w:tcMar>
              <w:top w:w="70" w:type="dxa"/>
              <w:start w:w="90" w:type="dxa"/>
              <w:bottom w:w="70" w:type="dxa"/>
              <w:end w:w="90" w:type="dxa"/>
            </w:tcMar>
            <w:shd w:fill="1F5A75"/>
            <w:vAlign w:val="center"/>
          </w:tcPr>
          <w:p>
            <w:pPr>
              <w:spacing w:after="0"/>
            </w:pPr>
            <w:r>
              <w:rPr>
                <w:rFonts w:ascii="Arial" w:hAnsi="Arial" w:eastAsia="Arial"/>
                <w:b/>
                <w:i w:val="0"/>
                <w:color w:val="FFFFFF"/>
                <w:sz w:val="18"/>
              </w:rPr>
              <w:t>Campo</w:t>
            </w:r>
          </w:p>
        </w:tc>
        <w:tc>
          <w:tcPr>
            <w:tcW w:type="dxa" w:w="6840"/>
            <w:tcMar>
              <w:top w:w="70" w:type="dxa"/>
              <w:start w:w="90" w:type="dxa"/>
              <w:bottom w:w="70" w:type="dxa"/>
              <w:end w:w="90" w:type="dxa"/>
            </w:tcMar>
            <w:shd w:fill="1F5A75"/>
            <w:vAlign w:val="center"/>
          </w:tcPr>
          <w:p>
            <w:pPr>
              <w:spacing w:after="0"/>
            </w:pPr>
            <w:r>
              <w:rPr>
                <w:rFonts w:ascii="Arial" w:hAnsi="Arial" w:eastAsia="Arial"/>
                <w:b/>
                <w:i w:val="0"/>
                <w:color w:val="FFFFFF"/>
                <w:sz w:val="18"/>
              </w:rPr>
              <w:t>Definición</w:t>
            </w:r>
          </w:p>
        </w:tc>
      </w:tr>
      <w:tr>
        <w:trPr>
          <w:cantSplit/>
        </w:trPr>
        <w:tc>
          <w:tcPr>
            <w:tcW w:type="dxa" w:w="2232"/>
            <w:vAlign w:val="top"/>
          </w:tcPr>
          <w:p>
            <w:pPr>
              <w:spacing w:after="0"/>
            </w:pPr>
            <w:r>
              <w:rPr>
                <w:rFonts w:ascii="Arial" w:hAnsi="Arial" w:eastAsia="Arial"/>
                <w:b w:val="0"/>
                <w:i w:val="0"/>
                <w:color w:val="17212B"/>
                <w:sz w:val="18"/>
              </w:rPr>
              <w:t>Estado</w:t>
            </w:r>
          </w:p>
        </w:tc>
        <w:tc>
          <w:tcPr>
            <w:tcW w:type="dxa" w:w="6840"/>
            <w:vAlign w:val="top"/>
          </w:tcPr>
          <w:p>
            <w:pPr>
              <w:spacing w:after="0"/>
            </w:pPr>
            <w:r>
              <w:rPr>
                <w:rFonts w:ascii="Arial" w:hAnsi="Arial" w:eastAsia="Arial"/>
                <w:b w:val="0"/>
                <w:i w:val="0"/>
                <w:color w:val="17212B"/>
                <w:sz w:val="18"/>
              </w:rPr>
              <w:t>Prefactibilidad / anteproyecto. Sirve para decidir, pedir ofertas y planificar ensayos.</w:t>
            </w:r>
          </w:p>
        </w:tc>
      </w:tr>
      <w:tr>
        <w:trPr>
          <w:cantSplit/>
        </w:trPr>
        <w:tc>
          <w:tcPr>
            <w:tcW w:type="dxa" w:w="2232"/>
            <w:shd w:fill="F7F9FA"/>
            <w:vAlign w:val="top"/>
          </w:tcPr>
          <w:p>
            <w:pPr>
              <w:spacing w:after="0"/>
            </w:pPr>
            <w:r>
              <w:rPr>
                <w:rFonts w:ascii="Arial" w:hAnsi="Arial" w:eastAsia="Arial"/>
                <w:b w:val="0"/>
                <w:i w:val="0"/>
                <w:color w:val="17212B"/>
                <w:sz w:val="18"/>
              </w:rPr>
              <w:t>Configuración base</w:t>
            </w:r>
          </w:p>
        </w:tc>
        <w:tc>
          <w:tcPr>
            <w:tcW w:type="dxa" w:w="6840"/>
            <w:shd w:fill="F7F9FA"/>
            <w:vAlign w:val="top"/>
          </w:tcPr>
          <w:p>
            <w:pPr>
              <w:spacing w:after="0"/>
            </w:pPr>
            <w:r>
              <w:rPr>
                <w:rFonts w:ascii="Arial" w:hAnsi="Arial" w:eastAsia="Arial"/>
                <w:b w:val="0"/>
                <w:i w:val="0"/>
                <w:color w:val="17212B"/>
                <w:sz w:val="18"/>
              </w:rPr>
              <w:t>Piloto + DJ + 3 pasajeros; 500 kg útiles; 5 km; 5 km/h normal; 10 km/h máximo.</w:t>
            </w:r>
          </w:p>
        </w:tc>
      </w:tr>
      <w:tr>
        <w:trPr>
          <w:cantSplit/>
        </w:trPr>
        <w:tc>
          <w:tcPr>
            <w:tcW w:type="dxa" w:w="2232"/>
            <w:vAlign w:val="top"/>
          </w:tcPr>
          <w:p>
            <w:pPr>
              <w:spacing w:after="0"/>
            </w:pPr>
            <w:r>
              <w:rPr>
                <w:rFonts w:ascii="Arial" w:hAnsi="Arial" w:eastAsia="Arial"/>
                <w:b w:val="0"/>
                <w:i w:val="0"/>
                <w:color w:val="17212B"/>
                <w:sz w:val="18"/>
              </w:rPr>
              <w:t>Caso de cálculo</w:t>
            </w:r>
          </w:p>
        </w:tc>
        <w:tc>
          <w:tcPr>
            <w:tcW w:type="dxa" w:w="6840"/>
            <w:vAlign w:val="top"/>
          </w:tcPr>
          <w:p>
            <w:pPr>
              <w:spacing w:after="0"/>
            </w:pPr>
            <w:r>
              <w:rPr>
                <w:rFonts w:ascii="Arial" w:hAnsi="Arial" w:eastAsia="Arial"/>
                <w:b w:val="0"/>
                <w:i w:val="0"/>
                <w:color w:val="17212B"/>
                <w:sz w:val="18"/>
              </w:rPr>
              <w:t>1.600 kg redondeados; operación proyectada 1.635 kg; GVWR requerido ≥1.700 kg.</w:t>
            </w:r>
          </w:p>
        </w:tc>
      </w:tr>
      <w:tr>
        <w:trPr>
          <w:cantSplit/>
        </w:trPr>
        <w:tc>
          <w:tcPr>
            <w:tcW w:type="dxa" w:w="2232"/>
            <w:shd w:fill="F7F9FA"/>
            <w:vAlign w:val="top"/>
          </w:tcPr>
          <w:p>
            <w:pPr>
              <w:spacing w:after="0"/>
            </w:pPr>
            <w:r>
              <w:rPr>
                <w:rFonts w:ascii="Arial" w:hAnsi="Arial" w:eastAsia="Arial"/>
                <w:b w:val="0"/>
                <w:i w:val="0"/>
                <w:color w:val="17212B"/>
                <w:sz w:val="18"/>
              </w:rPr>
              <w:t>Concepto</w:t>
            </w:r>
          </w:p>
        </w:tc>
        <w:tc>
          <w:tcPr>
            <w:tcW w:type="dxa" w:w="6840"/>
            <w:shd w:fill="F7F9FA"/>
            <w:vAlign w:val="top"/>
          </w:tcPr>
          <w:p>
            <w:pPr>
              <w:spacing w:after="0"/>
            </w:pPr>
            <w:r>
              <w:rPr>
                <w:rFonts w:ascii="Arial" w:hAnsi="Arial" w:eastAsia="Arial"/>
                <w:b w:val="0"/>
                <w:i w:val="0"/>
                <w:color w:val="17212B"/>
                <w:sz w:val="18"/>
              </w:rPr>
              <w:t>Tatú Sonoro; Chakana Resonante como alternativa casi equivalente; Coatí Nocturno como reserva.</w:t>
            </w:r>
          </w:p>
        </w:tc>
      </w:tr>
      <w:tr>
        <w:trPr>
          <w:cantSplit/>
        </w:trPr>
        <w:tc>
          <w:tcPr>
            <w:tcW w:type="dxa" w:w="2232"/>
            <w:vAlign w:val="top"/>
          </w:tcPr>
          <w:p>
            <w:pPr>
              <w:spacing w:after="0"/>
            </w:pPr>
            <w:r>
              <w:rPr>
                <w:rFonts w:ascii="Arial" w:hAnsi="Arial" w:eastAsia="Arial"/>
                <w:b w:val="0"/>
                <w:i w:val="0"/>
                <w:color w:val="17212B"/>
                <w:sz w:val="18"/>
              </w:rPr>
              <w:t>Precisión de costo</w:t>
            </w:r>
          </w:p>
        </w:tc>
        <w:tc>
          <w:tcPr>
            <w:tcW w:type="dxa" w:w="6840"/>
            <w:vAlign w:val="top"/>
          </w:tcPr>
          <w:p>
            <w:pPr>
              <w:spacing w:after="0"/>
            </w:pPr>
            <w:r>
              <w:rPr>
                <w:rFonts w:ascii="Arial" w:hAnsi="Arial" w:eastAsia="Arial"/>
                <w:b w:val="0"/>
                <w:i w:val="0"/>
                <w:color w:val="17212B"/>
                <w:sz w:val="18"/>
              </w:rPr>
              <w:t>Clase 4 / prefactibilidad: rango orientativo, objetivo −20% / +30% hasta recibir cotizaciones.</w:t>
            </w:r>
          </w:p>
        </w:tc>
      </w:tr>
      <w:tr>
        <w:trPr>
          <w:cantSplit/>
        </w:trPr>
        <w:tc>
          <w:tcPr>
            <w:tcW w:type="dxa" w:w="2232"/>
            <w:shd w:fill="F7F9FA"/>
            <w:vAlign w:val="top"/>
          </w:tcPr>
          <w:p>
            <w:pPr>
              <w:spacing w:after="0"/>
            </w:pPr>
            <w:r>
              <w:rPr>
                <w:rFonts w:ascii="Arial" w:hAnsi="Arial" w:eastAsia="Arial"/>
                <w:b w:val="0"/>
                <w:i w:val="0"/>
                <w:color w:val="17212B"/>
                <w:sz w:val="18"/>
              </w:rPr>
              <w:t>Límites</w:t>
            </w:r>
          </w:p>
        </w:tc>
        <w:tc>
          <w:tcPr>
            <w:tcW w:type="dxa" w:w="6840"/>
            <w:shd w:fill="F7F9FA"/>
            <w:vAlign w:val="top"/>
          </w:tcPr>
          <w:p>
            <w:pPr>
              <w:spacing w:after="0"/>
            </w:pPr>
            <w:r>
              <w:rPr>
                <w:rFonts w:ascii="Arial" w:hAnsi="Arial" w:eastAsia="Arial"/>
                <w:b w:val="0"/>
                <w:i w:val="0"/>
                <w:color w:val="17212B"/>
                <w:sz w:val="18"/>
              </w:rPr>
              <w:t>No es plano constructivo, homologación, cálculo firmado ni autorización para vía pública/evento.</w:t>
            </w:r>
          </w:p>
        </w:tc>
      </w:tr>
    </w:tbl>
    <w:p>
      <w:pPr>
        <w:spacing w:after="20"/>
      </w:pPr>
    </w:p>
    <w:tbl>
      <w:tblPr>
        <w:tblW w:type="auto" w:w="0"/>
        <w:jc w:val="left"/>
        <w:tblLayout w:type="fixed"/>
        <w:tblLook w:firstColumn="1" w:firstRow="1" w:lastColumn="0" w:lastRow="0" w:noHBand="0" w:noVBand="1" w:val="04A0"/>
        <w:tblInd w:w="120" w:type="dxa"/>
      </w:tblPr>
      <w:tblGrid>
        <w:gridCol w:w="172"/>
        <w:gridCol w:w="8856"/>
      </w:tblGrid>
      <w:tr>
        <w:trPr>
          <w:tblHeader w:val="true"/>
          <w:cantSplit/>
        </w:trPr>
        <w:tc>
          <w:tcPr>
            <w:tcW w:type="dxa" w:w="172"/>
            <w:tcMar>
              <w:top w:w="70" w:type="dxa"/>
              <w:start w:w="90" w:type="dxa"/>
              <w:bottom w:w="70" w:type="dxa"/>
              <w:end w:w="90" w:type="dxa"/>
            </w:tcMar>
            <w:shd w:fill="F0A43A"/>
          </w:tcPr>
          <w:p>
            <w:r/>
          </w:p>
        </w:tc>
        <w:tc>
          <w:tcPr>
            <w:tcW w:type="dxa" w:w="8856"/>
            <w:tcMar>
              <w:top w:w="70" w:type="dxa"/>
              <w:start w:w="90" w:type="dxa"/>
              <w:bottom w:w="70" w:type="dxa"/>
              <w:end w:w="90" w:type="dxa"/>
            </w:tcMar>
            <w:shd w:fill="F5F0E8"/>
            <w:vAlign w:val="center"/>
          </w:tcPr>
          <w:p>
            <w:pPr>
              <w:spacing w:after="40"/>
            </w:pPr>
            <w:r>
              <w:rPr>
                <w:rFonts w:ascii="Arial" w:hAnsi="Arial" w:eastAsia="Arial"/>
                <w:b/>
                <w:i w:val="0"/>
                <w:color w:val="15283B"/>
                <w:sz w:val="21"/>
              </w:rPr>
              <w:t>Supuesto que ordena todo</w:t>
              <w:br/>
            </w:r>
            <w:r>
              <w:rPr>
                <w:rFonts w:ascii="Arial" w:hAnsi="Arial" w:eastAsia="Arial"/>
                <w:b w:val="0"/>
                <w:i w:val="0"/>
                <w:color w:val="17212B"/>
                <w:sz w:val="19"/>
              </w:rPr>
              <w:t>La carga útil de 500 kg se interpreta como personas y pertenencias, además de la carrocería, audio y baterías. Si la intención era que los 500 kg incluyeran también esos sistemas, el proyecto puede bajar una categoría de chasis y costo.</w:t>
            </w:r>
          </w:p>
        </w:tc>
      </w:tr>
    </w:tbl>
    <w:p>
      <w:pPr>
        <w:spacing w:after="20"/>
      </w:pPr>
    </w:p>
    <w:p>
      <w:pPr>
        <w:pStyle w:val="Heading2"/>
      </w:pPr>
      <w:r>
        <w:t>Contenido</w:t>
      </w:r>
    </w:p>
    <w:tbl>
      <w:tblPr>
        <w:tblW w:type="auto" w:w="0"/>
        <w:tblLayout w:type="fixed"/>
        <w:tblLook w:firstColumn="1" w:firstRow="1" w:lastColumn="0" w:lastRow="0" w:noHBand="0" w:noVBand="1" w:val="04A0"/>
        <w:jc w:val="left"/>
        <w:tblInd w:w="120" w:type="dxa"/>
      </w:tblPr>
      <w:tblGrid>
        <w:gridCol w:w="1584"/>
        <w:gridCol w:w="7488"/>
      </w:tblGrid>
      <w:tr>
        <w:trPr>
          <w:tblHeader w:val="true"/>
          <w:cantSplit/>
        </w:trPr>
        <w:tc>
          <w:tcPr>
            <w:tcW w:type="dxa" w:w="1584"/>
            <w:tcMar>
              <w:top w:w="70" w:type="dxa"/>
              <w:start w:w="90" w:type="dxa"/>
              <w:bottom w:w="70" w:type="dxa"/>
              <w:end w:w="90" w:type="dxa"/>
            </w:tcMar>
            <w:shd w:fill="1F5A75"/>
            <w:vAlign w:val="center"/>
          </w:tcPr>
          <w:p>
            <w:pPr>
              <w:spacing w:after="0"/>
            </w:pPr>
            <w:r>
              <w:rPr>
                <w:rFonts w:ascii="Arial" w:hAnsi="Arial" w:eastAsia="Arial"/>
                <w:b/>
                <w:i w:val="0"/>
                <w:color w:val="FFFFFF"/>
                <w:sz w:val="18"/>
              </w:rPr>
              <w:t>Bloque</w:t>
            </w:r>
          </w:p>
        </w:tc>
        <w:tc>
          <w:tcPr>
            <w:tcW w:type="dxa" w:w="7488"/>
            <w:tcMar>
              <w:top w:w="70" w:type="dxa"/>
              <w:start w:w="90" w:type="dxa"/>
              <w:bottom w:w="70" w:type="dxa"/>
              <w:end w:w="90" w:type="dxa"/>
            </w:tcMar>
            <w:shd w:fill="1F5A75"/>
            <w:vAlign w:val="center"/>
          </w:tcPr>
          <w:p>
            <w:pPr>
              <w:spacing w:after="0"/>
            </w:pPr>
            <w:r>
              <w:rPr>
                <w:rFonts w:ascii="Arial" w:hAnsi="Arial" w:eastAsia="Arial"/>
                <w:b/>
                <w:i w:val="0"/>
                <w:color w:val="FFFFFF"/>
                <w:sz w:val="18"/>
              </w:rPr>
              <w:t>Qué resuelve</w:t>
            </w:r>
          </w:p>
        </w:tc>
      </w:tr>
      <w:tr>
        <w:trPr>
          <w:cantSplit/>
        </w:trPr>
        <w:tc>
          <w:tcPr>
            <w:tcW w:type="dxa" w:w="1584"/>
            <w:vAlign w:val="top"/>
          </w:tcPr>
          <w:p>
            <w:pPr>
              <w:spacing w:after="0"/>
            </w:pPr>
            <w:r>
              <w:rPr>
                <w:rFonts w:ascii="Arial" w:hAnsi="Arial" w:eastAsia="Arial"/>
                <w:b w:val="0"/>
                <w:i w:val="0"/>
                <w:color w:val="17212B"/>
                <w:sz w:val="18"/>
              </w:rPr>
              <w:t>1–4</w:t>
            </w:r>
          </w:p>
        </w:tc>
        <w:tc>
          <w:tcPr>
            <w:tcW w:type="dxa" w:w="7488"/>
            <w:vAlign w:val="top"/>
          </w:tcPr>
          <w:p>
            <w:pPr>
              <w:spacing w:after="0"/>
            </w:pPr>
            <w:r>
              <w:rPr>
                <w:rFonts w:ascii="Arial" w:hAnsi="Arial" w:eastAsia="Arial"/>
                <w:b w:val="0"/>
                <w:i w:val="0"/>
                <w:color w:val="17212B"/>
                <w:sz w:val="18"/>
              </w:rPr>
              <w:t>Decisión, requisitos, criterios de evento y conceptos visuales.</w:t>
            </w:r>
          </w:p>
        </w:tc>
      </w:tr>
      <w:tr>
        <w:trPr>
          <w:cantSplit/>
        </w:trPr>
        <w:tc>
          <w:tcPr>
            <w:tcW w:type="dxa" w:w="1584"/>
            <w:shd w:fill="F7F9FA"/>
            <w:vAlign w:val="top"/>
          </w:tcPr>
          <w:p>
            <w:pPr>
              <w:spacing w:after="0"/>
            </w:pPr>
            <w:r>
              <w:rPr>
                <w:rFonts w:ascii="Arial" w:hAnsi="Arial" w:eastAsia="Arial"/>
                <w:b w:val="0"/>
                <w:i w:val="0"/>
                <w:color w:val="17212B"/>
                <w:sz w:val="18"/>
              </w:rPr>
              <w:t>5–10</w:t>
            </w:r>
          </w:p>
        </w:tc>
        <w:tc>
          <w:tcPr>
            <w:tcW w:type="dxa" w:w="7488"/>
            <w:shd w:fill="F7F9FA"/>
            <w:vAlign w:val="top"/>
          </w:tcPr>
          <w:p>
            <w:pPr>
              <w:spacing w:after="0"/>
            </w:pPr>
            <w:r>
              <w:rPr>
                <w:rFonts w:ascii="Arial" w:hAnsi="Arial" w:eastAsia="Arial"/>
                <w:b w:val="0"/>
                <w:i w:val="0"/>
                <w:color w:val="17212B"/>
                <w:sz w:val="18"/>
              </w:rPr>
              <w:t>Arquitectura, paquete, mecánica, energía, audio/DJ y experiencia.</w:t>
            </w:r>
          </w:p>
        </w:tc>
      </w:tr>
      <w:tr>
        <w:trPr>
          <w:cantSplit/>
        </w:trPr>
        <w:tc>
          <w:tcPr>
            <w:tcW w:type="dxa" w:w="1584"/>
            <w:vAlign w:val="top"/>
          </w:tcPr>
          <w:p>
            <w:pPr>
              <w:spacing w:after="0"/>
            </w:pPr>
            <w:r>
              <w:rPr>
                <w:rFonts w:ascii="Arial" w:hAnsi="Arial" w:eastAsia="Arial"/>
                <w:b w:val="0"/>
                <w:i w:val="0"/>
                <w:color w:val="17212B"/>
                <w:sz w:val="18"/>
              </w:rPr>
              <w:t>11–15</w:t>
            </w:r>
          </w:p>
        </w:tc>
        <w:tc>
          <w:tcPr>
            <w:tcW w:type="dxa" w:w="7488"/>
            <w:vAlign w:val="top"/>
          </w:tcPr>
          <w:p>
            <w:pPr>
              <w:spacing w:after="0"/>
            </w:pPr>
            <w:r>
              <w:rPr>
                <w:rFonts w:ascii="Arial" w:hAnsi="Arial" w:eastAsia="Arial"/>
                <w:b w:val="0"/>
                <w:i w:val="0"/>
                <w:color w:val="17212B"/>
                <w:sz w:val="18"/>
              </w:rPr>
              <w:t>Seguridad, productos China, importación, presupuesto y planificación.</w:t>
            </w:r>
          </w:p>
        </w:tc>
      </w:tr>
      <w:tr>
        <w:trPr>
          <w:cantSplit/>
        </w:trPr>
        <w:tc>
          <w:tcPr>
            <w:tcW w:type="dxa" w:w="1584"/>
            <w:shd w:fill="F7F9FA"/>
            <w:vAlign w:val="top"/>
          </w:tcPr>
          <w:p>
            <w:pPr>
              <w:spacing w:after="0"/>
            </w:pPr>
            <w:r>
              <w:rPr>
                <w:rFonts w:ascii="Arial" w:hAnsi="Arial" w:eastAsia="Arial"/>
                <w:b w:val="0"/>
                <w:i w:val="0"/>
                <w:color w:val="17212B"/>
                <w:sz w:val="18"/>
              </w:rPr>
              <w:t>16–18</w:t>
            </w:r>
          </w:p>
        </w:tc>
        <w:tc>
          <w:tcPr>
            <w:tcW w:type="dxa" w:w="7488"/>
            <w:shd w:fill="F7F9FA"/>
            <w:vAlign w:val="top"/>
          </w:tcPr>
          <w:p>
            <w:pPr>
              <w:spacing w:after="0"/>
            </w:pPr>
            <w:r>
              <w:rPr>
                <w:rFonts w:ascii="Arial" w:hAnsi="Arial" w:eastAsia="Arial"/>
                <w:b w:val="0"/>
                <w:i w:val="0"/>
                <w:color w:val="17212B"/>
                <w:sz w:val="18"/>
              </w:rPr>
              <w:t>Pruebas, operación, riesgos y decisiones abiertas.</w:t>
            </w:r>
          </w:p>
        </w:tc>
      </w:tr>
      <w:tr>
        <w:trPr>
          <w:cantSplit/>
        </w:trPr>
        <w:tc>
          <w:tcPr>
            <w:tcW w:type="dxa" w:w="1584"/>
            <w:vAlign w:val="top"/>
          </w:tcPr>
          <w:p>
            <w:pPr>
              <w:spacing w:after="0"/>
            </w:pPr>
            <w:r>
              <w:rPr>
                <w:rFonts w:ascii="Arial" w:hAnsi="Arial" w:eastAsia="Arial"/>
                <w:b w:val="0"/>
                <w:i w:val="0"/>
                <w:color w:val="17212B"/>
                <w:sz w:val="18"/>
              </w:rPr>
              <w:t>Anexos A–E</w:t>
            </w:r>
          </w:p>
        </w:tc>
        <w:tc>
          <w:tcPr>
            <w:tcW w:type="dxa" w:w="7488"/>
            <w:vAlign w:val="top"/>
          </w:tcPr>
          <w:p>
            <w:pPr>
              <w:spacing w:after="0"/>
            </w:pPr>
            <w:r>
              <w:rPr>
                <w:rFonts w:ascii="Arial" w:hAnsi="Arial" w:eastAsia="Arial"/>
                <w:b w:val="0"/>
                <w:i w:val="0"/>
                <w:color w:val="17212B"/>
                <w:sz w:val="18"/>
              </w:rPr>
              <w:t>RFQ bilingüe, FAT/SAT, fórmulas, fuentes y prompts visuales.</w:t>
            </w:r>
          </w:p>
        </w:tc>
      </w:tr>
    </w:tbl>
    <w:p>
      <w:pPr>
        <w:spacing w:after="20"/>
      </w:pPr>
    </w:p>
    <w:p>
      <w:r>
        <w:br w:type="page"/>
      </w:r>
    </w:p>
    <w:p>
      <w:pPr>
        <w:pStyle w:val="Heading1"/>
      </w:pPr>
      <w:r>
        <w:t>1. Resumen ejecutivo</w:t>
      </w:r>
    </w:p>
    <w:p>
      <w:pPr>
        <w:pStyle w:val="Deck"/>
        <w:keepNext/>
      </w:pPr>
      <w:r>
        <w:t>La prefactibilidad es positiva, pero sólo para un donor más serio que los componentes originalmente considerados.</w:t>
      </w:r>
    </w:p>
    <w:tbl>
      <w:tblPr>
        <w:tblW w:type="auto" w:w="0"/>
        <w:jc w:val="left"/>
        <w:tblLayout w:type="fixed"/>
        <w:tblLook w:firstColumn="1" w:firstRow="1" w:lastColumn="0" w:lastRow="0" w:noHBand="0" w:noVBand="1" w:val="04A0"/>
        <w:tblInd w:w="120" w:type="dxa"/>
      </w:tblPr>
      <w:tblGrid>
        <w:gridCol w:w="172"/>
        <w:gridCol w:w="8856"/>
      </w:tblGrid>
      <w:tr>
        <w:trPr>
          <w:tblHeader w:val="true"/>
          <w:cantSplit/>
        </w:trPr>
        <w:tc>
          <w:tcPr>
            <w:tcW w:type="dxa" w:w="172"/>
            <w:tcMar>
              <w:top w:w="70" w:type="dxa"/>
              <w:start w:w="90" w:type="dxa"/>
              <w:bottom w:w="70" w:type="dxa"/>
              <w:end w:w="90" w:type="dxa"/>
            </w:tcMar>
            <w:shd w:fill="F0A43A"/>
          </w:tcPr>
          <w:p>
            <w:r/>
          </w:p>
        </w:tc>
        <w:tc>
          <w:tcPr>
            <w:tcW w:type="dxa" w:w="8856"/>
            <w:tcMar>
              <w:top w:w="70" w:type="dxa"/>
              <w:start w:w="90" w:type="dxa"/>
              <w:bottom w:w="70" w:type="dxa"/>
              <w:end w:w="90" w:type="dxa"/>
            </w:tcMar>
            <w:shd w:fill="DCEBDD"/>
            <w:vAlign w:val="center"/>
          </w:tcPr>
          <w:p>
            <w:pPr>
              <w:spacing w:after="40"/>
            </w:pPr>
            <w:r>
              <w:rPr>
                <w:rFonts w:ascii="Arial" w:hAnsi="Arial" w:eastAsia="Arial"/>
                <w:b/>
                <w:i w:val="0"/>
                <w:color w:val="15283B"/>
                <w:sz w:val="21"/>
              </w:rPr>
              <w:t>Recomendación</w:t>
              <w:br/>
            </w:r>
            <w:r>
              <w:rPr>
                <w:rFonts w:ascii="Arial" w:hAnsi="Arial" w:eastAsia="Arial"/>
                <w:b w:val="0"/>
                <w:i w:val="0"/>
                <w:color w:val="17212B"/>
                <w:sz w:val="19"/>
              </w:rPr>
              <w:t>Construir el Tatú Sonoro como envolvente modular alrededor de un rolling chassis 4WD de baja velocidad, con dirección mecánica asistida, frenos hidráulicos en las cuatro ruedas, freno de estacionamiento mecánico, 12 kW continuos, 18 kW pico y batería LFP nominal de 15 kWh.</w:t>
            </w:r>
          </w:p>
        </w:tc>
      </w:tr>
    </w:tbl>
    <w:p>
      <w:pPr>
        <w:spacing w:after="20"/>
      </w:pPr>
    </w:p>
    <w:tbl>
      <w:tblPr>
        <w:tblW w:type="auto" w:w="0"/>
        <w:tblLayout w:type="fixed"/>
        <w:tblLook w:firstColumn="1" w:firstRow="1" w:lastColumn="0" w:lastRow="0" w:noHBand="0" w:noVBand="1" w:val="04A0"/>
        <w:jc w:val="left"/>
        <w:tblInd w:w="120" w:type="dxa"/>
      </w:tblPr>
      <w:tblGrid>
        <w:gridCol w:w="1800"/>
        <w:gridCol w:w="3528"/>
        <w:gridCol w:w="3671"/>
      </w:tblGrid>
      <w:tr>
        <w:trPr>
          <w:tblHeader w:val="true"/>
          <w:cantSplit/>
        </w:trPr>
        <w:tc>
          <w:tcPr>
            <w:tcW w:type="dxa" w:w="1800"/>
            <w:tcMar>
              <w:top w:w="70" w:type="dxa"/>
              <w:start w:w="90" w:type="dxa"/>
              <w:bottom w:w="70" w:type="dxa"/>
              <w:end w:w="90" w:type="dxa"/>
            </w:tcMar>
            <w:shd w:fill="1F5A75"/>
            <w:vAlign w:val="center"/>
          </w:tcPr>
          <w:p>
            <w:pPr>
              <w:spacing w:after="0"/>
            </w:pPr>
            <w:r>
              <w:rPr>
                <w:rFonts w:ascii="Arial" w:hAnsi="Arial" w:eastAsia="Arial"/>
                <w:b/>
                <w:i w:val="0"/>
                <w:color w:val="FFFFFF"/>
                <w:sz w:val="17"/>
              </w:rPr>
              <w:t>Variable</w:t>
            </w:r>
          </w:p>
        </w:tc>
        <w:tc>
          <w:tcPr>
            <w:tcW w:type="dxa" w:w="3528"/>
            <w:tcMar>
              <w:top w:w="70" w:type="dxa"/>
              <w:start w:w="90" w:type="dxa"/>
              <w:bottom w:w="70" w:type="dxa"/>
              <w:end w:w="90" w:type="dxa"/>
            </w:tcMar>
            <w:shd w:fill="1F5A75"/>
            <w:vAlign w:val="center"/>
          </w:tcPr>
          <w:p>
            <w:pPr>
              <w:spacing w:after="0"/>
            </w:pPr>
            <w:r>
              <w:rPr>
                <w:rFonts w:ascii="Arial" w:hAnsi="Arial" w:eastAsia="Arial"/>
                <w:b/>
                <w:i w:val="0"/>
                <w:color w:val="FFFFFF"/>
                <w:sz w:val="17"/>
              </w:rPr>
              <w:t>Base de anteproyecto</w:t>
            </w:r>
          </w:p>
        </w:tc>
        <w:tc>
          <w:tcPr>
            <w:tcW w:type="dxa" w:w="3671"/>
            <w:tcMar>
              <w:top w:w="70" w:type="dxa"/>
              <w:start w:w="90" w:type="dxa"/>
              <w:bottom w:w="70" w:type="dxa"/>
              <w:end w:w="90" w:type="dxa"/>
            </w:tcMar>
            <w:shd w:fill="1F5A75"/>
            <w:vAlign w:val="center"/>
          </w:tcPr>
          <w:p>
            <w:pPr>
              <w:spacing w:after="0"/>
            </w:pPr>
            <w:r>
              <w:rPr>
                <w:rFonts w:ascii="Arial" w:hAnsi="Arial" w:eastAsia="Arial"/>
                <w:b/>
                <w:i w:val="0"/>
                <w:color w:val="FFFFFF"/>
                <w:sz w:val="17"/>
              </w:rPr>
              <w:t>Criterio de aceptación</w:t>
            </w:r>
          </w:p>
        </w:tc>
      </w:tr>
      <w:tr>
        <w:trPr>
          <w:cantSplit/>
        </w:trPr>
        <w:tc>
          <w:tcPr>
            <w:tcW w:type="dxa" w:w="1800"/>
            <w:vAlign w:val="top"/>
          </w:tcPr>
          <w:p>
            <w:pPr>
              <w:spacing w:after="0"/>
            </w:pPr>
            <w:r>
              <w:rPr>
                <w:rFonts w:ascii="Arial" w:hAnsi="Arial" w:eastAsia="Arial"/>
                <w:b w:val="0"/>
                <w:i w:val="0"/>
                <w:color w:val="17212B"/>
                <w:sz w:val="17"/>
              </w:rPr>
              <w:t>Misión</w:t>
            </w:r>
          </w:p>
        </w:tc>
        <w:tc>
          <w:tcPr>
            <w:tcW w:type="dxa" w:w="3528"/>
            <w:vAlign w:val="top"/>
          </w:tcPr>
          <w:p>
            <w:pPr>
              <w:spacing w:after="0"/>
            </w:pPr>
            <w:r>
              <w:rPr>
                <w:rFonts w:ascii="Arial" w:hAnsi="Arial" w:eastAsia="Arial"/>
                <w:b w:val="0"/>
                <w:i w:val="0"/>
                <w:color w:val="17212B"/>
                <w:sz w:val="17"/>
              </w:rPr>
              <w:t>5 km por carga</w:t>
            </w:r>
          </w:p>
        </w:tc>
        <w:tc>
          <w:tcPr>
            <w:tcW w:type="dxa" w:w="3671"/>
            <w:vAlign w:val="top"/>
          </w:tcPr>
          <w:p>
            <w:pPr>
              <w:spacing w:after="0"/>
            </w:pPr>
            <w:r>
              <w:rPr>
                <w:rFonts w:ascii="Arial" w:hAnsi="Arial" w:eastAsia="Arial"/>
                <w:b w:val="0"/>
                <w:i w:val="0"/>
                <w:color w:val="17212B"/>
                <w:sz w:val="17"/>
              </w:rPr>
              <w:t>Final ≥20% SOC con audio y luces activos</w:t>
            </w:r>
          </w:p>
        </w:tc>
      </w:tr>
      <w:tr>
        <w:trPr>
          <w:cantSplit/>
        </w:trPr>
        <w:tc>
          <w:tcPr>
            <w:tcW w:type="dxa" w:w="1800"/>
            <w:shd w:fill="F7F9FA"/>
            <w:vAlign w:val="top"/>
          </w:tcPr>
          <w:p>
            <w:pPr>
              <w:spacing w:after="0"/>
            </w:pPr>
            <w:r>
              <w:rPr>
                <w:rFonts w:ascii="Arial" w:hAnsi="Arial" w:eastAsia="Arial"/>
                <w:b w:val="0"/>
                <w:i w:val="0"/>
                <w:color w:val="17212B"/>
                <w:sz w:val="17"/>
              </w:rPr>
              <w:t>Terreno</w:t>
            </w:r>
          </w:p>
        </w:tc>
        <w:tc>
          <w:tcPr>
            <w:tcW w:type="dxa" w:w="3528"/>
            <w:shd w:fill="F7F9FA"/>
            <w:vAlign w:val="top"/>
          </w:tcPr>
          <w:p>
            <w:pPr>
              <w:spacing w:after="0"/>
            </w:pPr>
            <w:r>
              <w:rPr>
                <w:rFonts w:ascii="Arial" w:hAnsi="Arial" w:eastAsia="Arial"/>
                <w:b w:val="0"/>
                <w:i w:val="0"/>
                <w:color w:val="17212B"/>
                <w:sz w:val="17"/>
              </w:rPr>
              <w:t>Pasto, rastrojo, barro y pendientes</w:t>
            </w:r>
          </w:p>
        </w:tc>
        <w:tc>
          <w:tcPr>
            <w:tcW w:type="dxa" w:w="3671"/>
            <w:shd w:fill="F7F9FA"/>
            <w:vAlign w:val="top"/>
          </w:tcPr>
          <w:p>
            <w:pPr>
              <w:spacing w:after="0"/>
            </w:pPr>
            <w:r>
              <w:rPr>
                <w:rFonts w:ascii="Arial" w:hAnsi="Arial" w:eastAsia="Arial"/>
                <w:b w:val="0"/>
                <w:i w:val="0"/>
                <w:color w:val="17212B"/>
                <w:sz w:val="17"/>
              </w:rPr>
              <w:t>10% continua; 15% corta; lateral operativa ≤8°</w:t>
            </w:r>
          </w:p>
        </w:tc>
      </w:tr>
      <w:tr>
        <w:trPr>
          <w:cantSplit/>
        </w:trPr>
        <w:tc>
          <w:tcPr>
            <w:tcW w:type="dxa" w:w="1800"/>
            <w:vAlign w:val="top"/>
          </w:tcPr>
          <w:p>
            <w:pPr>
              <w:spacing w:after="0"/>
            </w:pPr>
            <w:r>
              <w:rPr>
                <w:rFonts w:ascii="Arial" w:hAnsi="Arial" w:eastAsia="Arial"/>
                <w:b w:val="0"/>
                <w:i w:val="0"/>
                <w:color w:val="17212B"/>
                <w:sz w:val="17"/>
              </w:rPr>
              <w:t>Velocidad</w:t>
            </w:r>
          </w:p>
        </w:tc>
        <w:tc>
          <w:tcPr>
            <w:tcW w:type="dxa" w:w="3528"/>
            <w:vAlign w:val="top"/>
          </w:tcPr>
          <w:p>
            <w:pPr>
              <w:spacing w:after="0"/>
            </w:pPr>
            <w:r>
              <w:rPr>
                <w:rFonts w:ascii="Arial" w:hAnsi="Arial" w:eastAsia="Arial"/>
                <w:b w:val="0"/>
                <w:i w:val="0"/>
                <w:color w:val="17212B"/>
                <w:sz w:val="17"/>
              </w:rPr>
              <w:t>5 km/h normal; 8 km/h traslado</w:t>
            </w:r>
          </w:p>
        </w:tc>
        <w:tc>
          <w:tcPr>
            <w:tcW w:type="dxa" w:w="3671"/>
            <w:vAlign w:val="top"/>
          </w:tcPr>
          <w:p>
            <w:pPr>
              <w:spacing w:after="0"/>
            </w:pPr>
            <w:r>
              <w:rPr>
                <w:rFonts w:ascii="Arial" w:hAnsi="Arial" w:eastAsia="Arial"/>
                <w:b w:val="0"/>
                <w:i w:val="0"/>
                <w:color w:val="17212B"/>
                <w:sz w:val="17"/>
              </w:rPr>
              <w:t>Limitador duro 10 km/h</w:t>
            </w:r>
          </w:p>
        </w:tc>
      </w:tr>
      <w:tr>
        <w:trPr>
          <w:cantSplit/>
        </w:trPr>
        <w:tc>
          <w:tcPr>
            <w:tcW w:type="dxa" w:w="1800"/>
            <w:shd w:fill="F7F9FA"/>
            <w:vAlign w:val="top"/>
          </w:tcPr>
          <w:p>
            <w:pPr>
              <w:spacing w:after="0"/>
            </w:pPr>
            <w:r>
              <w:rPr>
                <w:rFonts w:ascii="Arial" w:hAnsi="Arial" w:eastAsia="Arial"/>
                <w:b w:val="0"/>
                <w:i w:val="0"/>
                <w:color w:val="17212B"/>
                <w:sz w:val="17"/>
              </w:rPr>
              <w:t>Capacidad</w:t>
            </w:r>
          </w:p>
        </w:tc>
        <w:tc>
          <w:tcPr>
            <w:tcW w:type="dxa" w:w="3528"/>
            <w:shd w:fill="F7F9FA"/>
            <w:vAlign w:val="top"/>
          </w:tcPr>
          <w:p>
            <w:pPr>
              <w:spacing w:after="0"/>
            </w:pPr>
            <w:r>
              <w:rPr>
                <w:rFonts w:ascii="Arial" w:hAnsi="Arial" w:eastAsia="Arial"/>
                <w:b w:val="0"/>
                <w:i w:val="0"/>
                <w:color w:val="17212B"/>
                <w:sz w:val="17"/>
              </w:rPr>
              <w:t>Piloto + DJ + 3 pasajeros</w:t>
            </w:r>
          </w:p>
        </w:tc>
        <w:tc>
          <w:tcPr>
            <w:tcW w:type="dxa" w:w="3671"/>
            <w:shd w:fill="F7F9FA"/>
            <w:vAlign w:val="top"/>
          </w:tcPr>
          <w:p>
            <w:pPr>
              <w:spacing w:after="0"/>
            </w:pPr>
            <w:r>
              <w:rPr>
                <w:rFonts w:ascii="Arial" w:hAnsi="Arial" w:eastAsia="Arial"/>
                <w:b w:val="0"/>
                <w:i w:val="0"/>
                <w:color w:val="17212B"/>
                <w:sz w:val="17"/>
              </w:rPr>
              <w:t>Todos contenidos; carga total ≤500 kg</w:t>
            </w:r>
          </w:p>
        </w:tc>
      </w:tr>
      <w:tr>
        <w:trPr>
          <w:cantSplit/>
        </w:trPr>
        <w:tc>
          <w:tcPr>
            <w:tcW w:type="dxa" w:w="1800"/>
            <w:vAlign w:val="top"/>
          </w:tcPr>
          <w:p>
            <w:pPr>
              <w:spacing w:after="0"/>
            </w:pPr>
            <w:r>
              <w:rPr>
                <w:rFonts w:ascii="Arial" w:hAnsi="Arial" w:eastAsia="Arial"/>
                <w:b w:val="0"/>
                <w:i w:val="0"/>
                <w:color w:val="17212B"/>
                <w:sz w:val="17"/>
              </w:rPr>
              <w:t>Masa</w:t>
            </w:r>
          </w:p>
        </w:tc>
        <w:tc>
          <w:tcPr>
            <w:tcW w:type="dxa" w:w="3528"/>
            <w:vAlign w:val="top"/>
          </w:tcPr>
          <w:p>
            <w:pPr>
              <w:spacing w:after="0"/>
            </w:pPr>
            <w:r>
              <w:rPr>
                <w:rFonts w:ascii="Arial" w:hAnsi="Arial" w:eastAsia="Arial"/>
                <w:b w:val="0"/>
                <w:i w:val="0"/>
                <w:color w:val="17212B"/>
                <w:sz w:val="17"/>
              </w:rPr>
              <w:t>Tara 1.135 kg; operativa 1.635 kg</w:t>
            </w:r>
          </w:p>
        </w:tc>
        <w:tc>
          <w:tcPr>
            <w:tcW w:type="dxa" w:w="3671"/>
            <w:vAlign w:val="top"/>
          </w:tcPr>
          <w:p>
            <w:pPr>
              <w:spacing w:after="0"/>
            </w:pPr>
            <w:r>
              <w:rPr>
                <w:rFonts w:ascii="Arial" w:hAnsi="Arial" w:eastAsia="Arial"/>
                <w:b w:val="0"/>
                <w:i w:val="0"/>
                <w:color w:val="17212B"/>
                <w:sz w:val="17"/>
              </w:rPr>
              <w:t>GVWR ≥1.700 kg y pesaje por rueda</w:t>
            </w:r>
          </w:p>
        </w:tc>
      </w:tr>
      <w:tr>
        <w:trPr>
          <w:cantSplit/>
        </w:trPr>
        <w:tc>
          <w:tcPr>
            <w:tcW w:type="dxa" w:w="1800"/>
            <w:shd w:fill="F7F9FA"/>
            <w:vAlign w:val="top"/>
          </w:tcPr>
          <w:p>
            <w:pPr>
              <w:spacing w:after="0"/>
            </w:pPr>
            <w:r>
              <w:rPr>
                <w:rFonts w:ascii="Arial" w:hAnsi="Arial" w:eastAsia="Arial"/>
                <w:b w:val="0"/>
                <w:i w:val="0"/>
                <w:color w:val="17212B"/>
                <w:sz w:val="17"/>
              </w:rPr>
              <w:t>Audio</w:t>
            </w:r>
          </w:p>
        </w:tc>
        <w:tc>
          <w:tcPr>
            <w:tcW w:type="dxa" w:w="3528"/>
            <w:shd w:fill="F7F9FA"/>
            <w:vAlign w:val="top"/>
          </w:tcPr>
          <w:p>
            <w:pPr>
              <w:spacing w:after="0"/>
            </w:pPr>
            <w:r>
              <w:rPr>
                <w:rFonts w:ascii="Arial" w:hAnsi="Arial" w:eastAsia="Arial"/>
                <w:b w:val="0"/>
                <w:i w:val="0"/>
                <w:color w:val="17212B"/>
                <w:sz w:val="17"/>
              </w:rPr>
              <w:t>2×12" + sub 15"; 1,8 kW RMS</w:t>
            </w:r>
          </w:p>
        </w:tc>
        <w:tc>
          <w:tcPr>
            <w:tcW w:type="dxa" w:w="3671"/>
            <w:shd w:fill="F7F9FA"/>
            <w:vAlign w:val="top"/>
          </w:tcPr>
          <w:p>
            <w:pPr>
              <w:spacing w:after="0"/>
            </w:pPr>
            <w:r>
              <w:rPr>
                <w:rFonts w:ascii="Arial" w:hAnsi="Arial" w:eastAsia="Arial"/>
                <w:b w:val="0"/>
                <w:i w:val="0"/>
                <w:color w:val="17212B"/>
                <w:sz w:val="17"/>
              </w:rPr>
              <w:t>≤1,0 kW promedio móvil; DSP bloqueado</w:t>
            </w:r>
          </w:p>
        </w:tc>
      </w:tr>
      <w:tr>
        <w:trPr>
          <w:cantSplit/>
        </w:trPr>
        <w:tc>
          <w:tcPr>
            <w:tcW w:type="dxa" w:w="1800"/>
            <w:shd w:fill="DCEBDD"/>
            <w:vAlign w:val="top"/>
          </w:tcPr>
          <w:p>
            <w:pPr>
              <w:spacing w:after="0"/>
            </w:pPr>
            <w:r>
              <w:rPr>
                <w:rFonts w:ascii="Arial" w:hAnsi="Arial" w:eastAsia="Arial"/>
                <w:b w:val="0"/>
                <w:i w:val="0"/>
                <w:color w:val="17212B"/>
                <w:sz w:val="17"/>
              </w:rPr>
              <w:t>CAPEX</w:t>
            </w:r>
          </w:p>
        </w:tc>
        <w:tc>
          <w:tcPr>
            <w:tcW w:type="dxa" w:w="3528"/>
            <w:shd w:fill="DCEBDD"/>
            <w:vAlign w:val="top"/>
          </w:tcPr>
          <w:p>
            <w:pPr>
              <w:spacing w:after="0"/>
            </w:pPr>
            <w:r>
              <w:rPr>
                <w:rFonts w:ascii="Arial" w:hAnsi="Arial" w:eastAsia="Arial"/>
                <w:b w:val="0"/>
                <w:i w:val="0"/>
                <w:color w:val="17212B"/>
                <w:sz w:val="17"/>
              </w:rPr>
              <w:t>USD 65.900 netos / USD 76.500 caja</w:t>
            </w:r>
          </w:p>
        </w:tc>
        <w:tc>
          <w:tcPr>
            <w:tcW w:type="dxa" w:w="3671"/>
            <w:shd w:fill="DCEBDD"/>
            <w:vAlign w:val="top"/>
          </w:tcPr>
          <w:p>
            <w:pPr>
              <w:spacing w:after="0"/>
            </w:pPr>
            <w:r>
              <w:rPr>
                <w:rFonts w:ascii="Arial" w:hAnsi="Arial" w:eastAsia="Arial"/>
                <w:b w:val="0"/>
                <w:i w:val="0"/>
                <w:color w:val="17212B"/>
                <w:sz w:val="17"/>
              </w:rPr>
              <w:t>Techos: 68.000 neto / 80.000 caja</w:t>
            </w:r>
          </w:p>
        </w:tc>
      </w:tr>
    </w:tbl>
    <w:p>
      <w:pPr>
        <w:spacing w:after="20"/>
      </w:pPr>
    </w:p>
    <w:p>
      <w:pPr>
        <w:keepLines w:val="0"/>
      </w:pPr>
      <w:r>
        <w:rPr>
          <w:rFonts w:ascii="Arial" w:hAnsi="Arial" w:eastAsia="Arial"/>
          <w:b w:val="0"/>
          <w:i w:val="0"/>
          <w:color w:val="17212B"/>
          <w:sz w:val="20"/>
        </w:rPr>
        <w:t>La decisión no depende de encontrar “el chasis más barato”; depende de comprobar una cadena completa: masa real → carga estructural → tracción → frenado → energía → estabilidad → evacuación → políticas del evento.</w:t>
      </w:r>
    </w:p>
    <w:p>
      <w:pPr>
        <w:pStyle w:val="Heading2"/>
      </w:pPr>
      <w:r>
        <w:t>Por qué no convienen las orugas para el primer proyecto</w:t>
      </w:r>
    </w:p>
    <w:p>
      <w:pPr>
        <w:pStyle w:val="ListBullet"/>
        <w:spacing w:after="80" w:line="276" w:lineRule="auto"/>
        <w:ind w:left="540" w:hanging="279"/>
      </w:pPr>
      <w:r>
        <w:rPr>
          <w:rFonts w:ascii="Arial" w:hAnsi="Arial" w:eastAsia="Arial"/>
          <w:b w:val="0"/>
          <w:i w:val="0"/>
          <w:color w:val="17212B"/>
          <w:sz w:val="20"/>
        </w:rPr>
        <w:t>Añaden masa, transporte, consumo y mantenimiento, justo donde el proyecto ya incorpora audio, inversor y piel escultórica.</w:t>
      </w:r>
    </w:p>
    <w:p>
      <w:pPr>
        <w:pStyle w:val="ListBullet"/>
        <w:spacing w:after="80" w:line="276" w:lineRule="auto"/>
        <w:ind w:left="540" w:hanging="279"/>
      </w:pPr>
      <w:r>
        <w:rPr>
          <w:rFonts w:ascii="Arial" w:hAnsi="Arial" w:eastAsia="Arial"/>
          <w:b w:val="0"/>
          <w:i w:val="0"/>
          <w:color w:val="17212B"/>
          <w:sz w:val="20"/>
        </w:rPr>
        <w:t>Los comparables públicos no demuestran freno de servicio y estacionamiento aptos para pasajeros.</w:t>
      </w:r>
    </w:p>
    <w:p>
      <w:pPr>
        <w:pStyle w:val="ListBullet"/>
        <w:spacing w:after="80" w:line="276" w:lineRule="auto"/>
        <w:ind w:left="540" w:hanging="279"/>
      </w:pPr>
      <w:r>
        <w:rPr>
          <w:rFonts w:ascii="Arial" w:hAnsi="Arial" w:eastAsia="Arial"/>
          <w:b w:val="0"/>
          <w:i w:val="0"/>
          <w:color w:val="17212B"/>
          <w:sz w:val="20"/>
        </w:rPr>
        <w:t>La ventaja en barro no compensa la mayor complejidad de integración y rescate para una misión de sólo 5 km.</w:t>
      </w:r>
    </w:p>
    <w:p>
      <w:pPr>
        <w:pStyle w:val="Heading1"/>
      </w:pPr>
      <w:r>
        <w:t>2. Necesidad, alcance y criterios de diseño</w:t>
      </w:r>
    </w:p>
    <w:p>
      <w:pPr>
        <w:pStyle w:val="Deck"/>
        <w:keepNext/>
      </w:pPr>
      <w:r>
        <w:t>El vehículo debe ser simultáneamente transporte lento, escenario musical, escultura nocturna y sistema seguro.</w:t>
      </w:r>
    </w:p>
    <w:p>
      <w:pPr>
        <w:pStyle w:val="Heading2"/>
      </w:pPr>
      <w:r>
        <w:t>Requisitos confirmados</w:t>
      </w:r>
    </w:p>
    <w:p>
      <w:pPr>
        <w:pStyle w:val="ListBullet"/>
        <w:spacing w:after="80" w:line="276" w:lineRule="auto"/>
        <w:ind w:left="540" w:hanging="279"/>
      </w:pPr>
      <w:r>
        <w:rPr>
          <w:rFonts w:ascii="Arial" w:hAnsi="Arial" w:eastAsia="Arial"/>
          <w:b w:val="0"/>
          <w:i w:val="0"/>
          <w:color w:val="17212B"/>
          <w:sz w:val="20"/>
        </w:rPr>
        <w:t>Operar en predios privados sobre pasto, rastrojo, barro y desniveles; no se diseña para circular por vía pública.</w:t>
      </w:r>
    </w:p>
    <w:p>
      <w:pPr>
        <w:pStyle w:val="ListBullet"/>
        <w:spacing w:after="80" w:line="276" w:lineRule="auto"/>
        <w:ind w:left="540" w:hanging="279"/>
      </w:pPr>
      <w:r>
        <w:rPr>
          <w:rFonts w:ascii="Arial" w:hAnsi="Arial" w:eastAsia="Arial"/>
          <w:b w:val="0"/>
          <w:i w:val="0"/>
          <w:color w:val="17212B"/>
          <w:sz w:val="20"/>
        </w:rPr>
        <w:t>Mover aproximadamente 500 kg de carga útil durante hasta 5 km por carga.</w:t>
      </w:r>
    </w:p>
    <w:p>
      <w:pPr>
        <w:pStyle w:val="ListBullet"/>
        <w:spacing w:after="80" w:line="276" w:lineRule="auto"/>
        <w:ind w:left="540" w:hanging="279"/>
      </w:pPr>
      <w:r>
        <w:rPr>
          <w:rFonts w:ascii="Arial" w:hAnsi="Arial" w:eastAsia="Arial"/>
          <w:b w:val="0"/>
          <w:i w:val="0"/>
          <w:color w:val="17212B"/>
          <w:sz w:val="20"/>
        </w:rPr>
        <w:t>Circular entre 5 y 10 km/h; con público cercano, barro o irregularidades, el modo normal es 5 km/h.</w:t>
      </w:r>
    </w:p>
    <w:p>
      <w:pPr>
        <w:pStyle w:val="ListBullet"/>
        <w:spacing w:after="80" w:line="276" w:lineRule="auto"/>
        <w:ind w:left="540" w:hanging="279"/>
      </w:pPr>
      <w:r>
        <w:rPr>
          <w:rFonts w:ascii="Arial" w:hAnsi="Arial" w:eastAsia="Arial"/>
          <w:b w:val="0"/>
          <w:i w:val="0"/>
          <w:color w:val="17212B"/>
          <w:sz w:val="20"/>
        </w:rPr>
        <w:t>Llevar sistema de sonido y un puesto real de DJ, funcional durante la marcha y estacionado.</w:t>
      </w:r>
    </w:p>
    <w:p>
      <w:pPr>
        <w:pStyle w:val="ListBullet"/>
        <w:spacing w:after="80" w:line="276" w:lineRule="auto"/>
        <w:ind w:left="540" w:hanging="279"/>
      </w:pPr>
      <w:r>
        <w:rPr>
          <w:rFonts w:ascii="Arial" w:hAnsi="Arial" w:eastAsia="Arial"/>
          <w:b w:val="0"/>
          <w:i w:val="0"/>
          <w:color w:val="17212B"/>
          <w:sz w:val="20"/>
        </w:rPr>
        <w:t>Parecerse lo menos posible a un vehículo: sin capot, parabrisas, parrilla, guardabarros, cabina o jaula visualmente reconocibles.</w:t>
      </w:r>
    </w:p>
    <w:p>
      <w:pPr>
        <w:pStyle w:val="ListBullet"/>
        <w:spacing w:after="80" w:line="276" w:lineRule="auto"/>
        <w:ind w:left="540" w:hanging="279"/>
      </w:pPr>
      <w:r>
        <w:rPr>
          <w:rFonts w:ascii="Arial" w:hAnsi="Arial" w:eastAsia="Arial"/>
          <w:b w:val="0"/>
          <w:i w:val="0"/>
          <w:color w:val="17212B"/>
          <w:sz w:val="20"/>
        </w:rPr>
        <w:t>Ser pequeño y realizable como primer proyecto, con módulos reparables y repuestos comprables.</w:t>
      </w:r>
    </w:p>
    <w:p>
      <w:pPr>
        <w:pStyle w:val="Heading2"/>
      </w:pPr>
      <w:r>
        <w:t>Interpretación técnica</w:t>
      </w:r>
    </w:p>
    <w:tbl>
      <w:tblPr>
        <w:tblW w:type="auto" w:w="0"/>
        <w:tblLayout w:type="fixed"/>
        <w:tblLook w:firstColumn="1" w:firstRow="1" w:lastColumn="0" w:lastRow="0" w:noHBand="0" w:noVBand="1" w:val="04A0"/>
        <w:jc w:val="left"/>
        <w:tblInd w:w="120" w:type="dxa"/>
      </w:tblPr>
      <w:tblGrid>
        <w:gridCol w:w="1728"/>
        <w:gridCol w:w="4608"/>
        <w:gridCol w:w="2736"/>
      </w:tblGrid>
      <w:tr>
        <w:trPr>
          <w:tblHeader w:val="true"/>
          <w:cantSplit/>
        </w:trPr>
        <w:tc>
          <w:tcPr>
            <w:tcW w:type="dxa" w:w="1728"/>
            <w:tcMar>
              <w:top w:w="70" w:type="dxa"/>
              <w:start w:w="90" w:type="dxa"/>
              <w:bottom w:w="70" w:type="dxa"/>
              <w:end w:w="90" w:type="dxa"/>
            </w:tcMar>
            <w:shd w:fill="1F5A75"/>
            <w:vAlign w:val="center"/>
          </w:tcPr>
          <w:p>
            <w:pPr>
              <w:spacing w:after="0"/>
            </w:pPr>
            <w:r>
              <w:rPr>
                <w:rFonts w:ascii="Arial" w:hAnsi="Arial" w:eastAsia="Arial"/>
                <w:b/>
                <w:i w:val="0"/>
                <w:color w:val="FFFFFF"/>
                <w:sz w:val="16"/>
              </w:rPr>
              <w:t>Necesidad</w:t>
            </w:r>
          </w:p>
        </w:tc>
        <w:tc>
          <w:tcPr>
            <w:tcW w:type="dxa" w:w="4608"/>
            <w:tcMar>
              <w:top w:w="70" w:type="dxa"/>
              <w:start w:w="90" w:type="dxa"/>
              <w:bottom w:w="70" w:type="dxa"/>
              <w:end w:w="90" w:type="dxa"/>
            </w:tcMar>
            <w:shd w:fill="1F5A75"/>
            <w:vAlign w:val="center"/>
          </w:tcPr>
          <w:p>
            <w:pPr>
              <w:spacing w:after="0"/>
            </w:pPr>
            <w:r>
              <w:rPr>
                <w:rFonts w:ascii="Arial" w:hAnsi="Arial" w:eastAsia="Arial"/>
                <w:b/>
                <w:i w:val="0"/>
                <w:color w:val="FFFFFF"/>
                <w:sz w:val="16"/>
              </w:rPr>
              <w:t>Traducción verificable</w:t>
            </w:r>
          </w:p>
        </w:tc>
        <w:tc>
          <w:tcPr>
            <w:tcW w:type="dxa" w:w="2736"/>
            <w:tcMar>
              <w:top w:w="70" w:type="dxa"/>
              <w:start w:w="90" w:type="dxa"/>
              <w:bottom w:w="70" w:type="dxa"/>
              <w:end w:w="90" w:type="dxa"/>
            </w:tcMar>
            <w:shd w:fill="1F5A75"/>
            <w:vAlign w:val="center"/>
          </w:tcPr>
          <w:p>
            <w:pPr>
              <w:spacing w:after="0"/>
            </w:pPr>
            <w:r>
              <w:rPr>
                <w:rFonts w:ascii="Arial" w:hAnsi="Arial" w:eastAsia="Arial"/>
                <w:b/>
                <w:i w:val="0"/>
                <w:color w:val="FFFFFF"/>
                <w:sz w:val="16"/>
              </w:rPr>
              <w:t>Trade-off</w:t>
            </w:r>
          </w:p>
        </w:tc>
      </w:tr>
      <w:tr>
        <w:trPr>
          <w:cantSplit/>
        </w:trPr>
        <w:tc>
          <w:tcPr>
            <w:tcW w:type="dxa" w:w="1728"/>
            <w:vAlign w:val="top"/>
          </w:tcPr>
          <w:p>
            <w:pPr>
              <w:spacing w:after="0"/>
            </w:pPr>
            <w:r>
              <w:rPr>
                <w:rFonts w:ascii="Arial" w:hAnsi="Arial" w:eastAsia="Arial"/>
                <w:b w:val="0"/>
                <w:i w:val="0"/>
                <w:color w:val="17212B"/>
                <w:sz w:val="16"/>
              </w:rPr>
              <w:t>No vehicular</w:t>
            </w:r>
          </w:p>
        </w:tc>
        <w:tc>
          <w:tcPr>
            <w:tcW w:type="dxa" w:w="4608"/>
            <w:vAlign w:val="top"/>
          </w:tcPr>
          <w:p>
            <w:pPr>
              <w:spacing w:after="0"/>
            </w:pPr>
            <w:r>
              <w:rPr>
                <w:rFonts w:ascii="Arial" w:hAnsi="Arial" w:eastAsia="Arial"/>
                <w:b w:val="0"/>
                <w:i w:val="0"/>
                <w:color w:val="17212B"/>
                <w:sz w:val="16"/>
              </w:rPr>
              <w:t>La silueta, la iluminación y la anatomía dominan a 20 m; ruedas y piloto quedan subordinados.</w:t>
            </w:r>
          </w:p>
        </w:tc>
        <w:tc>
          <w:tcPr>
            <w:tcW w:type="dxa" w:w="2736"/>
            <w:vAlign w:val="top"/>
          </w:tcPr>
          <w:p>
            <w:pPr>
              <w:spacing w:after="0"/>
            </w:pPr>
            <w:r>
              <w:rPr>
                <w:rFonts w:ascii="Arial" w:hAnsi="Arial" w:eastAsia="Arial"/>
                <w:b w:val="0"/>
                <w:i w:val="0"/>
                <w:color w:val="17212B"/>
                <w:sz w:val="16"/>
              </w:rPr>
              <w:t>No ocultar recorrido de rueda, ventilación, visión ni rescate.</w:t>
            </w:r>
          </w:p>
        </w:tc>
      </w:tr>
      <w:tr>
        <w:trPr>
          <w:cantSplit/>
        </w:trPr>
        <w:tc>
          <w:tcPr>
            <w:tcW w:type="dxa" w:w="1728"/>
            <w:shd w:fill="F7F9FA"/>
            <w:vAlign w:val="top"/>
          </w:tcPr>
          <w:p>
            <w:pPr>
              <w:spacing w:after="0"/>
            </w:pPr>
            <w:r>
              <w:rPr>
                <w:rFonts w:ascii="Arial" w:hAnsi="Arial" w:eastAsia="Arial"/>
                <w:b w:val="0"/>
                <w:i w:val="0"/>
                <w:color w:val="17212B"/>
                <w:sz w:val="16"/>
              </w:rPr>
              <w:t>DJ móvil</w:t>
            </w:r>
          </w:p>
        </w:tc>
        <w:tc>
          <w:tcPr>
            <w:tcW w:type="dxa" w:w="4608"/>
            <w:shd w:fill="F7F9FA"/>
            <w:vAlign w:val="top"/>
          </w:tcPr>
          <w:p>
            <w:pPr>
              <w:spacing w:after="0"/>
            </w:pPr>
            <w:r>
              <w:rPr>
                <w:rFonts w:ascii="Arial" w:hAnsi="Arial" w:eastAsia="Arial"/>
                <w:b w:val="0"/>
                <w:i w:val="0"/>
                <w:color w:val="17212B"/>
                <w:sz w:val="16"/>
              </w:rPr>
              <w:t>Semi-sentado, cinturón, pies retenidos, consola fija y mute al alcance.</w:t>
            </w:r>
          </w:p>
        </w:tc>
        <w:tc>
          <w:tcPr>
            <w:tcW w:type="dxa" w:w="2736"/>
            <w:shd w:fill="F7F9FA"/>
            <w:vAlign w:val="top"/>
          </w:tcPr>
          <w:p>
            <w:pPr>
              <w:spacing w:after="0"/>
            </w:pPr>
            <w:r>
              <w:rPr>
                <w:rFonts w:ascii="Arial" w:hAnsi="Arial" w:eastAsia="Arial"/>
                <w:b w:val="0"/>
                <w:i w:val="0"/>
                <w:color w:val="17212B"/>
                <w:sz w:val="16"/>
              </w:rPr>
              <w:t>De pie sólo estacionado.</w:t>
            </w:r>
          </w:p>
        </w:tc>
      </w:tr>
      <w:tr>
        <w:trPr>
          <w:cantSplit/>
        </w:trPr>
        <w:tc>
          <w:tcPr>
            <w:tcW w:type="dxa" w:w="1728"/>
            <w:vAlign w:val="top"/>
          </w:tcPr>
          <w:p>
            <w:pPr>
              <w:spacing w:after="0"/>
            </w:pPr>
            <w:r>
              <w:rPr>
                <w:rFonts w:ascii="Arial" w:hAnsi="Arial" w:eastAsia="Arial"/>
                <w:b w:val="0"/>
                <w:i w:val="0"/>
                <w:color w:val="17212B"/>
                <w:sz w:val="16"/>
              </w:rPr>
              <w:t>Barro</w:t>
            </w:r>
          </w:p>
        </w:tc>
        <w:tc>
          <w:tcPr>
            <w:tcW w:type="dxa" w:w="4608"/>
            <w:vAlign w:val="top"/>
          </w:tcPr>
          <w:p>
            <w:pPr>
              <w:spacing w:after="0"/>
            </w:pPr>
            <w:r>
              <w:rPr>
                <w:rFonts w:ascii="Arial" w:hAnsi="Arial" w:eastAsia="Arial"/>
                <w:b w:val="0"/>
                <w:i w:val="0"/>
                <w:color w:val="17212B"/>
                <w:sz w:val="16"/>
              </w:rPr>
              <w:t>4WD, neumático de baja presión, despeje ≥220 mm del arte y 80 mm extra de barro.</w:t>
            </w:r>
          </w:p>
        </w:tc>
        <w:tc>
          <w:tcPr>
            <w:tcW w:type="dxa" w:w="2736"/>
            <w:vAlign w:val="top"/>
          </w:tcPr>
          <w:p>
            <w:pPr>
              <w:spacing w:after="0"/>
            </w:pPr>
            <w:r>
              <w:rPr>
                <w:rFonts w:ascii="Arial" w:hAnsi="Arial" w:eastAsia="Arial"/>
                <w:b w:val="0"/>
                <w:i w:val="0"/>
                <w:color w:val="17212B"/>
                <w:sz w:val="16"/>
              </w:rPr>
              <w:t>No usar faldones textiles.</w:t>
            </w:r>
          </w:p>
        </w:tc>
      </w:tr>
      <w:tr>
        <w:trPr>
          <w:cantSplit/>
        </w:trPr>
        <w:tc>
          <w:tcPr>
            <w:tcW w:type="dxa" w:w="1728"/>
            <w:shd w:fill="F7F9FA"/>
            <w:vAlign w:val="top"/>
          </w:tcPr>
          <w:p>
            <w:pPr>
              <w:spacing w:after="0"/>
            </w:pPr>
            <w:r>
              <w:rPr>
                <w:rFonts w:ascii="Arial" w:hAnsi="Arial" w:eastAsia="Arial"/>
                <w:b w:val="0"/>
                <w:i w:val="0"/>
                <w:color w:val="17212B"/>
                <w:sz w:val="16"/>
              </w:rPr>
              <w:t>Autonomía</w:t>
            </w:r>
          </w:p>
        </w:tc>
        <w:tc>
          <w:tcPr>
            <w:tcW w:type="dxa" w:w="4608"/>
            <w:shd w:fill="F7F9FA"/>
            <w:vAlign w:val="top"/>
          </w:tcPr>
          <w:p>
            <w:pPr>
              <w:spacing w:after="0"/>
            </w:pPr>
            <w:r>
              <w:rPr>
                <w:rFonts w:ascii="Arial" w:hAnsi="Arial" w:eastAsia="Arial"/>
                <w:b w:val="0"/>
                <w:i w:val="0"/>
                <w:color w:val="17212B"/>
                <w:sz w:val="16"/>
              </w:rPr>
              <w:t>15 kWh nominal y deslastre de audio a 25% SOC.</w:t>
            </w:r>
          </w:p>
        </w:tc>
        <w:tc>
          <w:tcPr>
            <w:tcW w:type="dxa" w:w="2736"/>
            <w:shd w:fill="F7F9FA"/>
            <w:vAlign w:val="top"/>
          </w:tcPr>
          <w:p>
            <w:pPr>
              <w:spacing w:after="0"/>
            </w:pPr>
            <w:r>
              <w:rPr>
                <w:rFonts w:ascii="Arial" w:hAnsi="Arial" w:eastAsia="Arial"/>
                <w:b w:val="0"/>
                <w:i w:val="0"/>
                <w:color w:val="17212B"/>
                <w:sz w:val="16"/>
              </w:rPr>
              <w:t>El caso extremo consume casi toda la reserva útil.</w:t>
            </w:r>
          </w:p>
        </w:tc>
      </w:tr>
      <w:tr>
        <w:trPr>
          <w:cantSplit/>
        </w:trPr>
        <w:tc>
          <w:tcPr>
            <w:tcW w:type="dxa" w:w="1728"/>
            <w:vAlign w:val="top"/>
          </w:tcPr>
          <w:p>
            <w:pPr>
              <w:spacing w:after="0"/>
            </w:pPr>
            <w:r>
              <w:rPr>
                <w:rFonts w:ascii="Arial" w:hAnsi="Arial" w:eastAsia="Arial"/>
                <w:b w:val="0"/>
                <w:i w:val="0"/>
                <w:color w:val="17212B"/>
                <w:sz w:val="16"/>
              </w:rPr>
              <w:t>Primer proyecto</w:t>
            </w:r>
          </w:p>
        </w:tc>
        <w:tc>
          <w:tcPr>
            <w:tcW w:type="dxa" w:w="4608"/>
            <w:vAlign w:val="top"/>
          </w:tcPr>
          <w:p>
            <w:pPr>
              <w:spacing w:after="0"/>
            </w:pPr>
            <w:r>
              <w:rPr>
                <w:rFonts w:ascii="Arial" w:hAnsi="Arial" w:eastAsia="Arial"/>
                <w:b w:val="0"/>
                <w:i w:val="0"/>
                <w:color w:val="17212B"/>
                <w:sz w:val="16"/>
              </w:rPr>
              <w:t>Dirección mecánica; componentes industriales; arte desmontable.</w:t>
            </w:r>
          </w:p>
        </w:tc>
        <w:tc>
          <w:tcPr>
            <w:tcW w:type="dxa" w:w="2736"/>
            <w:vAlign w:val="top"/>
          </w:tcPr>
          <w:p>
            <w:pPr>
              <w:spacing w:after="0"/>
            </w:pPr>
            <w:r>
              <w:rPr>
                <w:rFonts w:ascii="Arial" w:hAnsi="Arial" w:eastAsia="Arial"/>
                <w:b w:val="0"/>
                <w:i w:val="0"/>
                <w:color w:val="17212B"/>
                <w:sz w:val="16"/>
              </w:rPr>
              <w:t>Se descartan steer-by-wire y autonomía.</w:t>
            </w:r>
          </w:p>
        </w:tc>
      </w:tr>
    </w:tbl>
    <w:p>
      <w:pPr>
        <w:spacing w:after="20"/>
      </w:pPr>
    </w:p>
    <w:p>
      <w:pPr>
        <w:pStyle w:val="Heading2"/>
      </w:pPr>
      <w:r>
        <w:t>Fuera de alcance en esta fase</w:t>
      </w:r>
    </w:p>
    <w:p>
      <w:pPr>
        <w:pStyle w:val="ListBullet"/>
        <w:spacing w:after="80" w:line="276" w:lineRule="auto"/>
        <w:ind w:left="540" w:hanging="279"/>
      </w:pPr>
      <w:r>
        <w:rPr>
          <w:rFonts w:ascii="Arial" w:hAnsi="Arial" w:eastAsia="Arial"/>
          <w:b w:val="0"/>
          <w:i w:val="0"/>
          <w:color w:val="17212B"/>
          <w:sz w:val="20"/>
        </w:rPr>
        <w:t>Homologación vial, matriculación o conducción en calles abiertas.</w:t>
      </w:r>
    </w:p>
    <w:p>
      <w:pPr>
        <w:pStyle w:val="ListBullet"/>
        <w:spacing w:after="80" w:line="276" w:lineRule="auto"/>
        <w:ind w:left="540" w:hanging="279"/>
      </w:pPr>
      <w:r>
        <w:rPr>
          <w:rFonts w:ascii="Arial" w:hAnsi="Arial" w:eastAsia="Arial"/>
          <w:b w:val="0"/>
          <w:i w:val="0"/>
          <w:color w:val="17212B"/>
          <w:sz w:val="20"/>
        </w:rPr>
        <w:t>Ingeniería de detalle de soldaduras, FEA, planos de taller o validación normativa final.</w:t>
      </w:r>
    </w:p>
    <w:p>
      <w:pPr>
        <w:pStyle w:val="ListBullet"/>
        <w:spacing w:after="80" w:line="276" w:lineRule="auto"/>
        <w:ind w:left="540" w:hanging="279"/>
      </w:pPr>
      <w:r>
        <w:rPr>
          <w:rFonts w:ascii="Arial" w:hAnsi="Arial" w:eastAsia="Arial"/>
          <w:b w:val="0"/>
          <w:i w:val="0"/>
          <w:color w:val="17212B"/>
          <w:sz w:val="20"/>
        </w:rPr>
        <w:t>PA de categoría DMZ/club, subwoofers dobles de 18 pulgadas o plataforma elevadora para silla de ruedas.</w:t>
      </w:r>
    </w:p>
    <w:p>
      <w:pPr>
        <w:pStyle w:val="ListBullet"/>
        <w:spacing w:after="80" w:line="276" w:lineRule="auto"/>
        <w:ind w:left="540" w:hanging="279"/>
      </w:pPr>
      <w:r>
        <w:rPr>
          <w:rFonts w:ascii="Arial" w:hAnsi="Arial" w:eastAsia="Arial"/>
          <w:b w:val="0"/>
          <w:i w:val="0"/>
          <w:color w:val="17212B"/>
          <w:sz w:val="20"/>
        </w:rPr>
        <w:t>Conducción remota, autónoma o steer-by-wire sin respaldo mecánico.</w:t>
      </w:r>
    </w:p>
    <w:p>
      <w:pPr>
        <w:pStyle w:val="Heading1"/>
      </w:pPr>
      <w:r>
        <w:t>3. Criterios de eventos y marco argentino</w:t>
      </w:r>
    </w:p>
    <w:p>
      <w:pPr>
        <w:pStyle w:val="Deck"/>
        <w:keepNext/>
      </w:pPr>
      <w:r>
        <w:t>Las licencias internas de evento no convierten al vehículo en legal para vía pública.</w:t>
      </w:r>
    </w:p>
    <w:tbl>
      <w:tblPr>
        <w:tblW w:type="auto" w:w="0"/>
        <w:tblLayout w:type="fixed"/>
        <w:tblLook w:firstColumn="1" w:firstRow="1" w:lastColumn="0" w:lastRow="0" w:noHBand="0" w:noVBand="1" w:val="04A0"/>
        <w:jc w:val="left"/>
        <w:tblInd w:w="120" w:type="dxa"/>
      </w:tblPr>
      <w:tblGrid>
        <w:gridCol w:w="1800"/>
        <w:gridCol w:w="3888"/>
        <w:gridCol w:w="3384"/>
      </w:tblGrid>
      <w:tr>
        <w:trPr>
          <w:tblHeader w:val="true"/>
          <w:cantSplit/>
        </w:trPr>
        <w:tc>
          <w:tcPr>
            <w:tcW w:type="dxa" w:w="1800"/>
            <w:tcMar>
              <w:top w:w="70" w:type="dxa"/>
              <w:start w:w="90" w:type="dxa"/>
              <w:bottom w:w="70" w:type="dxa"/>
              <w:end w:w="90" w:type="dxa"/>
            </w:tcMar>
            <w:shd w:fill="1F5A75"/>
            <w:vAlign w:val="center"/>
          </w:tcPr>
          <w:p>
            <w:pPr>
              <w:spacing w:after="0"/>
            </w:pPr>
            <w:r>
              <w:rPr>
                <w:rFonts w:ascii="Arial" w:hAnsi="Arial" w:eastAsia="Arial"/>
                <w:b/>
                <w:i w:val="0"/>
                <w:color w:val="FFFFFF"/>
                <w:sz w:val="16"/>
              </w:rPr>
              <w:t>Ámbito</w:t>
            </w:r>
          </w:p>
        </w:tc>
        <w:tc>
          <w:tcPr>
            <w:tcW w:type="dxa" w:w="3888"/>
            <w:tcMar>
              <w:top w:w="70" w:type="dxa"/>
              <w:start w:w="90" w:type="dxa"/>
              <w:bottom w:w="70" w:type="dxa"/>
              <w:end w:w="90" w:type="dxa"/>
            </w:tcMar>
            <w:shd w:fill="1F5A75"/>
            <w:vAlign w:val="center"/>
          </w:tcPr>
          <w:p>
            <w:pPr>
              <w:spacing w:after="0"/>
            </w:pPr>
            <w:r>
              <w:rPr>
                <w:rFonts w:ascii="Arial" w:hAnsi="Arial" w:eastAsia="Arial"/>
                <w:b/>
                <w:i w:val="0"/>
                <w:color w:val="FFFFFF"/>
                <w:sz w:val="16"/>
              </w:rPr>
              <w:t>Criterios relevantes</w:t>
            </w:r>
          </w:p>
        </w:tc>
        <w:tc>
          <w:tcPr>
            <w:tcW w:type="dxa" w:w="3384"/>
            <w:tcMar>
              <w:top w:w="70" w:type="dxa"/>
              <w:start w:w="90" w:type="dxa"/>
              <w:bottom w:w="70" w:type="dxa"/>
              <w:end w:w="90" w:type="dxa"/>
            </w:tcMar>
            <w:shd w:fill="1F5A75"/>
            <w:vAlign w:val="center"/>
          </w:tcPr>
          <w:p>
            <w:pPr>
              <w:spacing w:after="0"/>
            </w:pPr>
            <w:r>
              <w:rPr>
                <w:rFonts w:ascii="Arial" w:hAnsi="Arial" w:eastAsia="Arial"/>
                <w:b/>
                <w:i w:val="0"/>
                <w:color w:val="FFFFFF"/>
                <w:sz w:val="16"/>
              </w:rPr>
              <w:t>Implicación de diseño</w:t>
            </w:r>
          </w:p>
        </w:tc>
      </w:tr>
      <w:tr>
        <w:trPr>
          <w:cantSplit/>
        </w:trPr>
        <w:tc>
          <w:tcPr>
            <w:tcW w:type="dxa" w:w="1800"/>
            <w:vAlign w:val="top"/>
          </w:tcPr>
          <w:p>
            <w:pPr>
              <w:spacing w:after="0"/>
            </w:pPr>
            <w:r>
              <w:rPr>
                <w:rFonts w:ascii="Arial" w:hAnsi="Arial" w:eastAsia="Arial"/>
                <w:b w:val="0"/>
                <w:i w:val="0"/>
                <w:color w:val="17212B"/>
                <w:sz w:val="16"/>
              </w:rPr>
              <w:t>Burning Man</w:t>
            </w:r>
          </w:p>
        </w:tc>
        <w:tc>
          <w:tcPr>
            <w:tcW w:type="dxa" w:w="3888"/>
            <w:vAlign w:val="top"/>
          </w:tcPr>
          <w:p>
            <w:pPr>
              <w:spacing w:after="0"/>
            </w:pPr>
            <w:r>
              <w:rPr>
                <w:rFonts w:ascii="Arial" w:hAnsi="Arial" w:eastAsia="Arial"/>
                <w:b w:val="0"/>
                <w:i w:val="0"/>
                <w:color w:val="17212B"/>
                <w:sz w:val="16"/>
              </w:rPr>
              <w:t>Mutación radical; 5 mph; iluminación frontal/perimetral; acceso y barandas; política sonora por horario/zona.</w:t>
            </w:r>
          </w:p>
        </w:tc>
        <w:tc>
          <w:tcPr>
            <w:tcW w:type="dxa" w:w="3384"/>
            <w:vAlign w:val="top"/>
          </w:tcPr>
          <w:p>
            <w:pPr>
              <w:spacing w:after="0"/>
            </w:pPr>
            <w:r>
              <w:rPr>
                <w:rFonts w:ascii="Arial" w:hAnsi="Arial" w:eastAsia="Arial"/>
                <w:b w:val="0"/>
                <w:i w:val="0"/>
                <w:color w:val="17212B"/>
                <w:sz w:val="16"/>
              </w:rPr>
              <w:t>La base no puede seguir reconocible. Limitar a 8 km/h para ese evento y orientar PA.</w:t>
            </w:r>
          </w:p>
        </w:tc>
      </w:tr>
      <w:tr>
        <w:trPr>
          <w:cantSplit/>
        </w:trPr>
        <w:tc>
          <w:tcPr>
            <w:tcW w:type="dxa" w:w="1800"/>
            <w:shd w:fill="F7F9FA"/>
            <w:vAlign w:val="top"/>
          </w:tcPr>
          <w:p>
            <w:pPr>
              <w:spacing w:after="0"/>
            </w:pPr>
            <w:r>
              <w:rPr>
                <w:rFonts w:ascii="Arial" w:hAnsi="Arial" w:eastAsia="Arial"/>
                <w:b w:val="0"/>
                <w:i w:val="0"/>
                <w:color w:val="17212B"/>
                <w:sz w:val="16"/>
              </w:rPr>
              <w:t>AfrikaBurn</w:t>
            </w:r>
          </w:p>
        </w:tc>
        <w:tc>
          <w:tcPr>
            <w:tcW w:type="dxa" w:w="3888"/>
            <w:shd w:fill="F7F9FA"/>
            <w:vAlign w:val="top"/>
          </w:tcPr>
          <w:p>
            <w:pPr>
              <w:spacing w:after="0"/>
            </w:pPr>
            <w:r>
              <w:rPr>
                <w:rFonts w:ascii="Arial" w:hAnsi="Arial" w:eastAsia="Arial"/>
                <w:b w:val="0"/>
                <w:i w:val="0"/>
                <w:color w:val="17212B"/>
                <w:sz w:val="16"/>
              </w:rPr>
              <w:t>10 km/h; registro e inspección; reglas de sonido y Sound Officer; 95 dB en pista según política publicada.</w:t>
            </w:r>
          </w:p>
        </w:tc>
        <w:tc>
          <w:tcPr>
            <w:tcW w:type="dxa" w:w="3384"/>
            <w:shd w:fill="F7F9FA"/>
            <w:vAlign w:val="top"/>
          </w:tcPr>
          <w:p>
            <w:pPr>
              <w:spacing w:after="0"/>
            </w:pPr>
            <w:r>
              <w:rPr>
                <w:rFonts w:ascii="Arial" w:hAnsi="Arial" w:eastAsia="Arial"/>
                <w:b w:val="0"/>
                <w:i w:val="0"/>
                <w:color w:val="17212B"/>
                <w:sz w:val="16"/>
              </w:rPr>
              <w:t>Preset de 95 dB y responsable nombrado.</w:t>
            </w:r>
          </w:p>
        </w:tc>
      </w:tr>
      <w:tr>
        <w:trPr>
          <w:cantSplit/>
        </w:trPr>
        <w:tc>
          <w:tcPr>
            <w:tcW w:type="dxa" w:w="1800"/>
            <w:vAlign w:val="top"/>
          </w:tcPr>
          <w:p>
            <w:pPr>
              <w:spacing w:after="0"/>
            </w:pPr>
            <w:r>
              <w:rPr>
                <w:rFonts w:ascii="Arial" w:hAnsi="Arial" w:eastAsia="Arial"/>
                <w:b w:val="0"/>
                <w:i w:val="0"/>
                <w:color w:val="17212B"/>
                <w:sz w:val="16"/>
              </w:rPr>
              <w:t>Nowhere</w:t>
            </w:r>
          </w:p>
        </w:tc>
        <w:tc>
          <w:tcPr>
            <w:tcW w:type="dxa" w:w="3888"/>
            <w:vAlign w:val="top"/>
          </w:tcPr>
          <w:p>
            <w:pPr>
              <w:spacing w:after="0"/>
            </w:pPr>
            <w:r>
              <w:rPr>
                <w:rFonts w:ascii="Arial" w:hAnsi="Arial" w:eastAsia="Arial"/>
                <w:b w:val="0"/>
                <w:i w:val="0"/>
                <w:color w:val="17212B"/>
                <w:sz w:val="16"/>
              </w:rPr>
              <w:t>10 km/h; frenos/handbrake; luces; asientos/barandas; spotter; declarar sonido.</w:t>
            </w:r>
          </w:p>
        </w:tc>
        <w:tc>
          <w:tcPr>
            <w:tcW w:type="dxa" w:w="3384"/>
            <w:vAlign w:val="top"/>
          </w:tcPr>
          <w:p>
            <w:pPr>
              <w:spacing w:after="0"/>
            </w:pPr>
            <w:r>
              <w:rPr>
                <w:rFonts w:ascii="Arial" w:hAnsi="Arial" w:eastAsia="Arial"/>
                <w:b w:val="0"/>
                <w:i w:val="0"/>
                <w:color w:val="17212B"/>
                <w:sz w:val="16"/>
              </w:rPr>
              <w:t>Diseñar tripulación con spotters y Artomobile Pass.</w:t>
            </w:r>
          </w:p>
        </w:tc>
      </w:tr>
      <w:tr>
        <w:trPr>
          <w:cantSplit/>
        </w:trPr>
        <w:tc>
          <w:tcPr>
            <w:tcW w:type="dxa" w:w="1800"/>
            <w:shd w:fill="F7F9FA"/>
            <w:vAlign w:val="top"/>
          </w:tcPr>
          <w:p>
            <w:pPr>
              <w:spacing w:after="0"/>
            </w:pPr>
            <w:r>
              <w:rPr>
                <w:rFonts w:ascii="Arial" w:hAnsi="Arial" w:eastAsia="Arial"/>
                <w:b w:val="0"/>
                <w:i w:val="0"/>
                <w:color w:val="17212B"/>
                <w:sz w:val="16"/>
              </w:rPr>
              <w:t>Argentina</w:t>
            </w:r>
          </w:p>
        </w:tc>
        <w:tc>
          <w:tcPr>
            <w:tcW w:type="dxa" w:w="3888"/>
            <w:shd w:fill="F7F9FA"/>
            <w:vAlign w:val="top"/>
          </w:tcPr>
          <w:p>
            <w:pPr>
              <w:spacing w:after="0"/>
            </w:pPr>
            <w:r>
              <w:rPr>
                <w:rFonts w:ascii="Arial" w:hAnsi="Arial" w:eastAsia="Arial"/>
                <w:b w:val="0"/>
                <w:i w:val="0"/>
                <w:color w:val="17212B"/>
                <w:sz w:val="16"/>
              </w:rPr>
              <w:t>LCM/LCA aplican al marco de vía pública según categoría; importación depende de NCM e intervenciones.</w:t>
            </w:r>
          </w:p>
        </w:tc>
        <w:tc>
          <w:tcPr>
            <w:tcW w:type="dxa" w:w="3384"/>
            <w:shd w:fill="F7F9FA"/>
            <w:vAlign w:val="top"/>
          </w:tcPr>
          <w:p>
            <w:pPr>
              <w:spacing w:after="0"/>
            </w:pPr>
            <w:r>
              <w:rPr>
                <w:rFonts w:ascii="Arial" w:hAnsi="Arial" w:eastAsia="Arial"/>
                <w:b w:val="0"/>
                <w:i w:val="0"/>
                <w:color w:val="17212B"/>
                <w:sz w:val="16"/>
              </w:rPr>
              <w:t>Operar en predio privado y transportar en trailer; consultar despachante/INTI/asegurador.</w:t>
            </w:r>
          </w:p>
        </w:tc>
      </w:tr>
    </w:tbl>
    <w:p>
      <w:pPr>
        <w:spacing w:after="20"/>
      </w:pPr>
    </w:p>
    <w:tbl>
      <w:tblPr>
        <w:tblW w:type="auto" w:w="0"/>
        <w:jc w:val="left"/>
        <w:tblLayout w:type="fixed"/>
        <w:tblLook w:firstColumn="1" w:firstRow="1" w:lastColumn="0" w:lastRow="0" w:noHBand="0" w:noVBand="1" w:val="04A0"/>
        <w:tblInd w:w="120" w:type="dxa"/>
      </w:tblPr>
      <w:tblGrid>
        <w:gridCol w:w="172"/>
        <w:gridCol w:w="8856"/>
      </w:tblGrid>
      <w:tr>
        <w:trPr>
          <w:tblHeader w:val="true"/>
          <w:cantSplit/>
        </w:trPr>
        <w:tc>
          <w:tcPr>
            <w:tcW w:type="dxa" w:w="172"/>
            <w:tcMar>
              <w:top w:w="70" w:type="dxa"/>
              <w:start w:w="90" w:type="dxa"/>
              <w:bottom w:w="70" w:type="dxa"/>
              <w:end w:w="90" w:type="dxa"/>
            </w:tcMar>
            <w:shd w:fill="F0A43A"/>
          </w:tcPr>
          <w:p>
            <w:r/>
          </w:p>
        </w:tc>
        <w:tc>
          <w:tcPr>
            <w:tcW w:type="dxa" w:w="8856"/>
            <w:tcMar>
              <w:top w:w="70" w:type="dxa"/>
              <w:start w:w="90" w:type="dxa"/>
              <w:bottom w:w="70" w:type="dxa"/>
              <w:end w:w="90" w:type="dxa"/>
            </w:tcMar>
            <w:shd w:fill="F5F0E8"/>
            <w:vAlign w:val="center"/>
          </w:tcPr>
          <w:p>
            <w:pPr>
              <w:spacing w:after="40"/>
            </w:pPr>
            <w:r>
              <w:rPr>
                <w:rFonts w:ascii="Arial" w:hAnsi="Arial" w:eastAsia="Arial"/>
                <w:b/>
                <w:i w:val="0"/>
                <w:color w:val="15283B"/>
                <w:sz w:val="21"/>
              </w:rPr>
              <w:t>Regla operativa común</w:t>
              <w:br/>
            </w:r>
            <w:r>
              <w:rPr>
                <w:rFonts w:ascii="Arial" w:hAnsi="Arial" w:eastAsia="Arial"/>
                <w:b w:val="0"/>
                <w:i w:val="0"/>
                <w:color w:val="17212B"/>
                <w:sz w:val="19"/>
              </w:rPr>
              <w:t>El límite técnico de 10 km/h no es la velocidad objetivo. Con público, noche, barro o puntos ciegos se circula a 5 km/h con spotters. Las reglas del año y del evento específico se verifican antes de aplicar.</w:t>
            </w:r>
          </w:p>
        </w:tc>
      </w:tr>
    </w:tbl>
    <w:p>
      <w:pPr>
        <w:spacing w:after="20"/>
      </w:pPr>
    </w:p>
    <w:p>
      <w:pPr>
        <w:pStyle w:val="Heading2"/>
      </w:pPr>
      <w:r>
        <w:t>Sonido</w:t>
      </w:r>
    </w:p>
    <w:p>
      <w:pPr>
        <w:keepLines w:val="0"/>
      </w:pPr>
      <w:r>
        <w:rPr>
          <w:rFonts w:ascii="Arial" w:hAnsi="Arial" w:eastAsia="Arial"/>
          <w:b w:val="0"/>
          <w:i w:val="0"/>
          <w:color w:val="17212B"/>
          <w:sz w:val="20"/>
        </w:rPr>
        <w:t>El diseño evita una corona omnidireccional. Los tops quedan detrás de escamas perforadas y pueden orientarse hacia abajo/lateralmente. El DSP guarda presets bloqueados: tránsito/mute, performance local y evento. Un sonómetro registra LAeq,15 min; el operador de sonido tiene autoridad para bajar o apagar.</w:t>
      </w:r>
    </w:p>
    <w:tbl>
      <w:tblPr>
        <w:tblW w:type="auto" w:w="0"/>
        <w:tblLayout w:type="fixed"/>
        <w:tblLook w:firstColumn="1" w:firstRow="1" w:lastColumn="0" w:lastRow="0" w:noHBand="0" w:noVBand="1" w:val="04A0"/>
        <w:jc w:val="left"/>
        <w:tblInd w:w="120" w:type="dxa"/>
      </w:tblPr>
      <w:tblGrid>
        <w:gridCol w:w="1800"/>
        <w:gridCol w:w="3384"/>
        <w:gridCol w:w="3888"/>
      </w:tblGrid>
      <w:tr>
        <w:trPr>
          <w:tblHeader w:val="true"/>
          <w:cantSplit/>
        </w:trPr>
        <w:tc>
          <w:tcPr>
            <w:tcW w:type="dxa" w:w="1800"/>
            <w:tcMar>
              <w:top w:w="70" w:type="dxa"/>
              <w:start w:w="90" w:type="dxa"/>
              <w:bottom w:w="70" w:type="dxa"/>
              <w:end w:w="90" w:type="dxa"/>
            </w:tcMar>
            <w:shd w:fill="1F5A75"/>
            <w:vAlign w:val="center"/>
          </w:tcPr>
          <w:p>
            <w:pPr>
              <w:spacing w:after="0"/>
            </w:pPr>
            <w:r>
              <w:rPr>
                <w:rFonts w:ascii="Arial" w:hAnsi="Arial" w:eastAsia="Arial"/>
                <w:b/>
                <w:i w:val="0"/>
                <w:color w:val="FFFFFF"/>
                <w:sz w:val="17"/>
              </w:rPr>
              <w:t>Modo</w:t>
            </w:r>
          </w:p>
        </w:tc>
        <w:tc>
          <w:tcPr>
            <w:tcW w:type="dxa" w:w="3384"/>
            <w:tcMar>
              <w:top w:w="70" w:type="dxa"/>
              <w:start w:w="90" w:type="dxa"/>
              <w:bottom w:w="70" w:type="dxa"/>
              <w:end w:w="90" w:type="dxa"/>
            </w:tcMar>
            <w:shd w:fill="1F5A75"/>
            <w:vAlign w:val="center"/>
          </w:tcPr>
          <w:p>
            <w:pPr>
              <w:spacing w:after="0"/>
            </w:pPr>
            <w:r>
              <w:rPr>
                <w:rFonts w:ascii="Arial" w:hAnsi="Arial" w:eastAsia="Arial"/>
                <w:b/>
                <w:i w:val="0"/>
                <w:color w:val="FFFFFF"/>
                <w:sz w:val="17"/>
              </w:rPr>
              <w:t>Nivel/energía de diseño</w:t>
            </w:r>
          </w:p>
        </w:tc>
        <w:tc>
          <w:tcPr>
            <w:tcW w:type="dxa" w:w="3888"/>
            <w:tcMar>
              <w:top w:w="70" w:type="dxa"/>
              <w:start w:w="90" w:type="dxa"/>
              <w:bottom w:w="70" w:type="dxa"/>
              <w:end w:w="90" w:type="dxa"/>
            </w:tcMar>
            <w:shd w:fill="1F5A75"/>
            <w:vAlign w:val="center"/>
          </w:tcPr>
          <w:p>
            <w:pPr>
              <w:spacing w:after="0"/>
            </w:pPr>
            <w:r>
              <w:rPr>
                <w:rFonts w:ascii="Arial" w:hAnsi="Arial" w:eastAsia="Arial"/>
                <w:b/>
                <w:i w:val="0"/>
                <w:color w:val="FFFFFF"/>
                <w:sz w:val="17"/>
              </w:rPr>
              <w:t>Condición</w:t>
            </w:r>
          </w:p>
        </w:tc>
      </w:tr>
      <w:tr>
        <w:trPr>
          <w:cantSplit/>
        </w:trPr>
        <w:tc>
          <w:tcPr>
            <w:tcW w:type="dxa" w:w="1800"/>
            <w:vAlign w:val="top"/>
          </w:tcPr>
          <w:p>
            <w:pPr>
              <w:spacing w:after="0"/>
            </w:pPr>
            <w:r>
              <w:rPr>
                <w:rFonts w:ascii="Arial" w:hAnsi="Arial" w:eastAsia="Arial"/>
                <w:b w:val="0"/>
                <w:i w:val="0"/>
                <w:color w:val="17212B"/>
                <w:sz w:val="17"/>
              </w:rPr>
              <w:t>Movimiento</w:t>
            </w:r>
          </w:p>
        </w:tc>
        <w:tc>
          <w:tcPr>
            <w:tcW w:type="dxa" w:w="3384"/>
            <w:vAlign w:val="top"/>
          </w:tcPr>
          <w:p>
            <w:pPr>
              <w:spacing w:after="0"/>
            </w:pPr>
            <w:r>
              <w:rPr>
                <w:rFonts w:ascii="Arial" w:hAnsi="Arial" w:eastAsia="Arial"/>
                <w:b w:val="0"/>
                <w:i w:val="0"/>
                <w:color w:val="17212B"/>
                <w:sz w:val="17"/>
              </w:rPr>
              <w:t>≤92 dBA a 5 m; ≤1,0 kW promedio de audio</w:t>
            </w:r>
          </w:p>
        </w:tc>
        <w:tc>
          <w:tcPr>
            <w:tcW w:type="dxa" w:w="3888"/>
            <w:vAlign w:val="top"/>
          </w:tcPr>
          <w:p>
            <w:pPr>
              <w:spacing w:after="0"/>
            </w:pPr>
            <w:r>
              <w:rPr>
                <w:rFonts w:ascii="Arial" w:hAnsi="Arial" w:eastAsia="Arial"/>
                <w:b w:val="0"/>
                <w:i w:val="0"/>
                <w:color w:val="17212B"/>
                <w:sz w:val="17"/>
              </w:rPr>
              <w:t>Bocina/radio audibles; mute piloto</w:t>
            </w:r>
          </w:p>
        </w:tc>
      </w:tr>
      <w:tr>
        <w:trPr>
          <w:cantSplit/>
        </w:trPr>
        <w:tc>
          <w:tcPr>
            <w:tcW w:type="dxa" w:w="1800"/>
            <w:shd w:fill="F7F9FA"/>
            <w:vAlign w:val="top"/>
          </w:tcPr>
          <w:p>
            <w:pPr>
              <w:spacing w:after="0"/>
            </w:pPr>
            <w:r>
              <w:rPr>
                <w:rFonts w:ascii="Arial" w:hAnsi="Arial" w:eastAsia="Arial"/>
                <w:b w:val="0"/>
                <w:i w:val="0"/>
                <w:color w:val="17212B"/>
                <w:sz w:val="17"/>
              </w:rPr>
              <w:t>Estacionado</w:t>
            </w:r>
          </w:p>
        </w:tc>
        <w:tc>
          <w:tcPr>
            <w:tcW w:type="dxa" w:w="3384"/>
            <w:shd w:fill="F7F9FA"/>
            <w:vAlign w:val="top"/>
          </w:tcPr>
          <w:p>
            <w:pPr>
              <w:spacing w:after="0"/>
            </w:pPr>
            <w:r>
              <w:rPr>
                <w:rFonts w:ascii="Arial" w:hAnsi="Arial" w:eastAsia="Arial"/>
                <w:b w:val="0"/>
                <w:i w:val="0"/>
                <w:color w:val="17212B"/>
                <w:sz w:val="17"/>
              </w:rPr>
              <w:t>Hasta el límite autorizado; referencia de salud 100 dB LAeq,15 min</w:t>
            </w:r>
          </w:p>
        </w:tc>
        <w:tc>
          <w:tcPr>
            <w:tcW w:type="dxa" w:w="3888"/>
            <w:shd w:fill="F7F9FA"/>
            <w:vAlign w:val="top"/>
          </w:tcPr>
          <w:p>
            <w:pPr>
              <w:spacing w:after="0"/>
            </w:pPr>
            <w:r>
              <w:rPr>
                <w:rFonts w:ascii="Arial" w:hAnsi="Arial" w:eastAsia="Arial"/>
                <w:b w:val="0"/>
                <w:i w:val="0"/>
                <w:color w:val="17212B"/>
                <w:sz w:val="17"/>
              </w:rPr>
              <w:t>Zona, horario y orientación aprobados</w:t>
            </w:r>
          </w:p>
        </w:tc>
      </w:tr>
      <w:tr>
        <w:trPr>
          <w:cantSplit/>
        </w:trPr>
        <w:tc>
          <w:tcPr>
            <w:tcW w:type="dxa" w:w="1800"/>
            <w:vAlign w:val="top"/>
          </w:tcPr>
          <w:p>
            <w:pPr>
              <w:spacing w:after="0"/>
            </w:pPr>
            <w:r>
              <w:rPr>
                <w:rFonts w:ascii="Arial" w:hAnsi="Arial" w:eastAsia="Arial"/>
                <w:b w:val="0"/>
                <w:i w:val="0"/>
                <w:color w:val="17212B"/>
                <w:sz w:val="17"/>
              </w:rPr>
              <w:t>Acceso/emergencia</w:t>
            </w:r>
          </w:p>
        </w:tc>
        <w:tc>
          <w:tcPr>
            <w:tcW w:type="dxa" w:w="3384"/>
            <w:vAlign w:val="top"/>
          </w:tcPr>
          <w:p>
            <w:pPr>
              <w:spacing w:after="0"/>
            </w:pPr>
            <w:r>
              <w:rPr>
                <w:rFonts w:ascii="Arial" w:hAnsi="Arial" w:eastAsia="Arial"/>
                <w:b w:val="0"/>
                <w:i w:val="0"/>
                <w:color w:val="17212B"/>
                <w:sz w:val="17"/>
              </w:rPr>
              <w:t>Mute automático o manual inmediato</w:t>
            </w:r>
          </w:p>
        </w:tc>
        <w:tc>
          <w:tcPr>
            <w:tcW w:type="dxa" w:w="3888"/>
            <w:vAlign w:val="top"/>
          </w:tcPr>
          <w:p>
            <w:pPr>
              <w:spacing w:after="0"/>
            </w:pPr>
            <w:r>
              <w:rPr>
                <w:rFonts w:ascii="Arial" w:hAnsi="Arial" w:eastAsia="Arial"/>
                <w:b w:val="0"/>
                <w:i w:val="0"/>
                <w:color w:val="17212B"/>
                <w:sz w:val="17"/>
              </w:rPr>
              <w:t>Órdenes de tripulación prevalecen</w:t>
            </w:r>
          </w:p>
        </w:tc>
      </w:tr>
    </w:tbl>
    <w:p>
      <w:pPr>
        <w:spacing w:after="20"/>
      </w:pPr>
    </w:p>
    <w:p>
      <w:pPr>
        <w:pStyle w:val="Heading1"/>
      </w:pPr>
      <w:r>
        <w:t>4. Direcciones creativas</w:t>
      </w:r>
    </w:p>
    <w:p>
      <w:pPr>
        <w:pStyle w:val="Deck"/>
        <w:keepNext/>
      </w:pPr>
      <w:r>
        <w:t>Tres objetos que revelan tarde que son vehículos. Los renders son intención visual, no promesa de geometría construible.</w:t>
      </w:r>
    </w:p>
    <w:p>
      <w:pPr>
        <w:pStyle w:val="Heading2"/>
      </w:pPr>
      <w:r>
        <w:t>4.1 Tatú Sonoro — recomendado</w:t>
      </w:r>
    </w:p>
    <w:p>
      <w:pPr>
        <w:keepLines/>
        <w:jc w:val="center"/>
      </w:pPr>
      <w:r>
        <w:drawing>
          <wp:inline xmlns:a="http://schemas.openxmlformats.org/drawingml/2006/main" xmlns:pic="http://schemas.openxmlformats.org/drawingml/2006/picture">
            <wp:extent cx="5943600" cy="3962400"/>
            <wp:docPr id="2" name="Picture 2" descr="Concepto visual del Tatú Sonoro en terreno con barro, con caparazón metálico continuo, DJ central, pasajeros protegidos y ruedas discretas." title="Tatú Sonoro: DJ en la madriguera central, piloto en la cabeza y audio dentro de las escamas."/>
            <wp:cNvGraphicFramePr>
              <a:graphicFrameLocks noChangeAspect="1"/>
            </wp:cNvGraphicFramePr>
            <a:graphic>
              <a:graphicData uri="http://schemas.openxmlformats.org/drawingml/2006/picture">
                <pic:pic>
                  <pic:nvPicPr>
                    <pic:cNvPr id="0" name="01_tatu_sonoro.png"/>
                    <pic:cNvPicPr/>
                  </pic:nvPicPr>
                  <pic:blipFill>
                    <a:blip r:embed="rId12"/>
                    <a:stretch>
                      <a:fillRect/>
                    </a:stretch>
                  </pic:blipFill>
                  <pic:spPr>
                    <a:xfrm>
                      <a:off x="0" y="0"/>
                      <a:ext cx="5943600" cy="3962400"/>
                    </a:xfrm>
                    <a:prstGeom prst="rect"/>
                  </pic:spPr>
                </pic:pic>
              </a:graphicData>
            </a:graphic>
          </wp:inline>
        </w:drawing>
      </w:r>
    </w:p>
    <w:p>
      <w:pPr>
        <w:pStyle w:val="CaptionCustom"/>
        <w:jc w:val="center"/>
      </w:pPr>
      <w:r>
        <w:t>Tatú Sonoro: DJ en la madriguera central, piloto en la cabeza y audio dentro de las escamas.</w:t>
      </w:r>
    </w:p>
    <w:tbl>
      <w:tblPr>
        <w:tblW w:type="auto" w:w="0"/>
        <w:tblLayout w:type="fixed"/>
        <w:tblLook w:firstColumn="1" w:firstRow="1" w:lastColumn="0" w:lastRow="0" w:noHBand="0" w:noVBand="1" w:val="04A0"/>
        <w:jc w:val="left"/>
        <w:tblInd w:w="120" w:type="dxa"/>
      </w:tblPr>
      <w:tblGrid>
        <w:gridCol w:w="1944"/>
        <w:gridCol w:w="7128"/>
      </w:tblGrid>
      <w:tr>
        <w:trPr>
          <w:tblHeader w:val="true"/>
          <w:cantSplit/>
        </w:trPr>
        <w:tc>
          <w:tcPr>
            <w:tcW w:type="dxa" w:w="1944"/>
            <w:tcMar>
              <w:top w:w="70" w:type="dxa"/>
              <w:start w:w="90" w:type="dxa"/>
              <w:bottom w:w="70" w:type="dxa"/>
              <w:end w:w="90" w:type="dxa"/>
            </w:tcMar>
            <w:shd w:fill="1F5A75"/>
            <w:vAlign w:val="center"/>
          </w:tcPr>
          <w:p>
            <w:pPr>
              <w:spacing w:after="0"/>
            </w:pPr>
            <w:r>
              <w:rPr>
                <w:rFonts w:ascii="Arial" w:hAnsi="Arial" w:eastAsia="Arial"/>
                <w:b/>
                <w:i w:val="0"/>
                <w:color w:val="FFFFFF"/>
                <w:sz w:val="17"/>
              </w:rPr>
              <w:t>Aspecto</w:t>
            </w:r>
          </w:p>
        </w:tc>
        <w:tc>
          <w:tcPr>
            <w:tcW w:type="dxa" w:w="7128"/>
            <w:tcMar>
              <w:top w:w="70" w:type="dxa"/>
              <w:start w:w="90" w:type="dxa"/>
              <w:bottom w:w="70" w:type="dxa"/>
              <w:end w:w="90" w:type="dxa"/>
            </w:tcMar>
            <w:shd w:fill="1F5A75"/>
            <w:vAlign w:val="center"/>
          </w:tcPr>
          <w:p>
            <w:pPr>
              <w:spacing w:after="0"/>
            </w:pPr>
            <w:r>
              <w:rPr>
                <w:rFonts w:ascii="Arial" w:hAnsi="Arial" w:eastAsia="Arial"/>
                <w:b/>
                <w:i w:val="0"/>
                <w:color w:val="FFFFFF"/>
                <w:sz w:val="17"/>
              </w:rPr>
              <w:t>Resolución</w:t>
            </w:r>
          </w:p>
        </w:tc>
      </w:tr>
      <w:tr>
        <w:trPr>
          <w:cantSplit/>
        </w:trPr>
        <w:tc>
          <w:tcPr>
            <w:tcW w:type="dxa" w:w="1944"/>
            <w:vAlign w:val="top"/>
          </w:tcPr>
          <w:p>
            <w:pPr>
              <w:spacing w:after="0"/>
            </w:pPr>
            <w:r>
              <w:rPr>
                <w:rFonts w:ascii="Arial" w:hAnsi="Arial" w:eastAsia="Arial"/>
                <w:b w:val="0"/>
                <w:i w:val="0"/>
                <w:color w:val="17212B"/>
                <w:sz w:val="17"/>
              </w:rPr>
              <w:t>Lectura</w:t>
            </w:r>
          </w:p>
        </w:tc>
        <w:tc>
          <w:tcPr>
            <w:tcW w:type="dxa" w:w="7128"/>
            <w:vAlign w:val="top"/>
          </w:tcPr>
          <w:p>
            <w:pPr>
              <w:spacing w:after="0"/>
            </w:pPr>
            <w:r>
              <w:rPr>
                <w:rFonts w:ascii="Arial" w:hAnsi="Arial" w:eastAsia="Arial"/>
                <w:b w:val="0"/>
                <w:i w:val="0"/>
                <w:color w:val="17212B"/>
                <w:sz w:val="17"/>
              </w:rPr>
              <w:t>Una criatura baja, continua y segmentada; no una plataforma con decoración.</w:t>
            </w:r>
          </w:p>
        </w:tc>
      </w:tr>
      <w:tr>
        <w:trPr>
          <w:cantSplit/>
        </w:trPr>
        <w:tc>
          <w:tcPr>
            <w:tcW w:type="dxa" w:w="1944"/>
            <w:shd w:fill="F7F9FA"/>
            <w:vAlign w:val="top"/>
          </w:tcPr>
          <w:p>
            <w:pPr>
              <w:spacing w:after="0"/>
            </w:pPr>
            <w:r>
              <w:rPr>
                <w:rFonts w:ascii="Arial" w:hAnsi="Arial" w:eastAsia="Arial"/>
                <w:b w:val="0"/>
                <w:i w:val="0"/>
                <w:color w:val="17212B"/>
                <w:sz w:val="17"/>
              </w:rPr>
              <w:t>DJ</w:t>
            </w:r>
          </w:p>
        </w:tc>
        <w:tc>
          <w:tcPr>
            <w:tcW w:type="dxa" w:w="7128"/>
            <w:shd w:fill="F7F9FA"/>
            <w:vAlign w:val="top"/>
          </w:tcPr>
          <w:p>
            <w:pPr>
              <w:spacing w:after="0"/>
            </w:pPr>
            <w:r>
              <w:rPr>
                <w:rFonts w:ascii="Arial" w:hAnsi="Arial" w:eastAsia="Arial"/>
                <w:b w:val="0"/>
                <w:i w:val="0"/>
                <w:color w:val="17212B"/>
                <w:sz w:val="17"/>
              </w:rPr>
              <w:t>Madriguera central bajo el punto alto; consola 900–1.000 × 450–550 mm.</w:t>
            </w:r>
          </w:p>
        </w:tc>
      </w:tr>
      <w:tr>
        <w:trPr>
          <w:cantSplit/>
        </w:trPr>
        <w:tc>
          <w:tcPr>
            <w:tcW w:type="dxa" w:w="1944"/>
            <w:vAlign w:val="top"/>
          </w:tcPr>
          <w:p>
            <w:pPr>
              <w:spacing w:after="0"/>
            </w:pPr>
            <w:r>
              <w:rPr>
                <w:rFonts w:ascii="Arial" w:hAnsi="Arial" w:eastAsia="Arial"/>
                <w:b w:val="0"/>
                <w:i w:val="0"/>
                <w:color w:val="17212B"/>
                <w:sz w:val="17"/>
              </w:rPr>
              <w:t>Piloto</w:t>
            </w:r>
          </w:p>
        </w:tc>
        <w:tc>
          <w:tcPr>
            <w:tcW w:type="dxa" w:w="7128"/>
            <w:vAlign w:val="top"/>
          </w:tcPr>
          <w:p>
            <w:pPr>
              <w:spacing w:after="0"/>
            </w:pPr>
            <w:r>
              <w:rPr>
                <w:rFonts w:ascii="Arial" w:hAnsi="Arial" w:eastAsia="Arial"/>
                <w:b w:val="0"/>
                <w:i w:val="0"/>
                <w:color w:val="17212B"/>
                <w:sz w:val="17"/>
              </w:rPr>
              <w:t>Oculto en la cabeza detrás de malla/policarbonato oscuro; visión directa obligatoria.</w:t>
            </w:r>
          </w:p>
        </w:tc>
      </w:tr>
      <w:tr>
        <w:trPr>
          <w:cantSplit/>
        </w:trPr>
        <w:tc>
          <w:tcPr>
            <w:tcW w:type="dxa" w:w="1944"/>
            <w:shd w:fill="F7F9FA"/>
            <w:vAlign w:val="top"/>
          </w:tcPr>
          <w:p>
            <w:pPr>
              <w:spacing w:after="0"/>
            </w:pPr>
            <w:r>
              <w:rPr>
                <w:rFonts w:ascii="Arial" w:hAnsi="Arial" w:eastAsia="Arial"/>
                <w:b w:val="0"/>
                <w:i w:val="0"/>
                <w:color w:val="17212B"/>
                <w:sz w:val="17"/>
              </w:rPr>
              <w:t>Audio</w:t>
            </w:r>
          </w:p>
        </w:tc>
        <w:tc>
          <w:tcPr>
            <w:tcW w:type="dxa" w:w="7128"/>
            <w:shd w:fill="F7F9FA"/>
            <w:vAlign w:val="top"/>
          </w:tcPr>
          <w:p>
            <w:pPr>
              <w:spacing w:after="0"/>
            </w:pPr>
            <w:r>
              <w:rPr>
                <w:rFonts w:ascii="Arial" w:hAnsi="Arial" w:eastAsia="Arial"/>
                <w:b w:val="0"/>
                <w:i w:val="0"/>
                <w:color w:val="17212B"/>
                <w:sz w:val="17"/>
              </w:rPr>
              <w:t>Tops en hombros y sub central bajo; aperturas perforadas y orientadas.</w:t>
            </w:r>
          </w:p>
        </w:tc>
      </w:tr>
      <w:tr>
        <w:trPr>
          <w:cantSplit/>
        </w:trPr>
        <w:tc>
          <w:tcPr>
            <w:tcW w:type="dxa" w:w="1944"/>
            <w:vAlign w:val="top"/>
          </w:tcPr>
          <w:p>
            <w:pPr>
              <w:spacing w:after="0"/>
            </w:pPr>
            <w:r>
              <w:rPr>
                <w:rFonts w:ascii="Arial" w:hAnsi="Arial" w:eastAsia="Arial"/>
                <w:b w:val="0"/>
                <w:i w:val="0"/>
                <w:color w:val="17212B"/>
                <w:sz w:val="17"/>
              </w:rPr>
              <w:t>Mantenimiento</w:t>
            </w:r>
          </w:p>
        </w:tc>
        <w:tc>
          <w:tcPr>
            <w:tcW w:type="dxa" w:w="7128"/>
            <w:vAlign w:val="top"/>
          </w:tcPr>
          <w:p>
            <w:pPr>
              <w:spacing w:after="0"/>
            </w:pPr>
            <w:r>
              <w:rPr>
                <w:rFonts w:ascii="Arial" w:hAnsi="Arial" w:eastAsia="Arial"/>
                <w:b w:val="0"/>
                <w:i w:val="0"/>
                <w:color w:val="17212B"/>
                <w:sz w:val="17"/>
              </w:rPr>
              <w:t>Cada banda es un módulo numerado; registros para ruedas, batería, frenos y rescate.</w:t>
            </w:r>
          </w:p>
        </w:tc>
      </w:tr>
    </w:tbl>
    <w:p>
      <w:pPr>
        <w:spacing w:after="20"/>
      </w:pPr>
    </w:p>
    <w:p>
      <w:pPr>
        <w:pStyle w:val="Heading2"/>
      </w:pPr>
      <w:r>
        <w:t>4.2 Chakana Resonante — alternativa liviana</w:t>
      </w:r>
    </w:p>
    <w:p>
      <w:pPr>
        <w:keepLines/>
        <w:jc w:val="center"/>
      </w:pPr>
      <w:r>
        <w:drawing>
          <wp:inline xmlns:a="http://schemas.openxmlformats.org/drawingml/2006/main" xmlns:pic="http://schemas.openxmlformats.org/drawingml/2006/picture">
            <wp:extent cx="5943600" cy="3962400"/>
            <wp:docPr id="3" name="Picture 3" descr="Concepto visual de una escultura móvil geométrica escalonada con DJ central y pasajeros en nichos, sobre pasto húmedo." title="Chakana Resonante: pabellón escalonado, DJ central y ruedas casi ausentes de la lectura."/>
            <wp:cNvGraphicFramePr>
              <a:graphicFrameLocks noChangeAspect="1"/>
            </wp:cNvGraphicFramePr>
            <a:graphic>
              <a:graphicData uri="http://schemas.openxmlformats.org/drawingml/2006/picture">
                <pic:pic>
                  <pic:nvPicPr>
                    <pic:cNvPr id="0" name="02_chakana_resonante.png"/>
                    <pic:cNvPicPr/>
                  </pic:nvPicPr>
                  <pic:blipFill>
                    <a:blip r:embed="rId13"/>
                    <a:stretch>
                      <a:fillRect/>
                    </a:stretch>
                  </pic:blipFill>
                  <pic:spPr>
                    <a:xfrm>
                      <a:off x="0" y="0"/>
                      <a:ext cx="5943600" cy="3962400"/>
                    </a:xfrm>
                    <a:prstGeom prst="rect"/>
                  </pic:spPr>
                </pic:pic>
              </a:graphicData>
            </a:graphic>
          </wp:inline>
        </w:drawing>
      </w:r>
    </w:p>
    <w:p>
      <w:pPr>
        <w:pStyle w:val="CaptionCustom"/>
        <w:jc w:val="center"/>
      </w:pPr>
      <w:r>
        <w:t>Chakana Resonante: pabellón escalonado, DJ central y ruedas casi ausentes de la lectura.</w:t>
      </w:r>
    </w:p>
    <w:p>
      <w:pPr>
        <w:keepLines w:val="0"/>
      </w:pPr>
      <w:r>
        <w:rPr>
          <w:rFonts w:ascii="Arial" w:hAnsi="Arial" w:eastAsia="Arial"/>
          <w:b w:val="0"/>
          <w:i w:val="0"/>
          <w:color w:val="17212B"/>
          <w:sz w:val="20"/>
        </w:rPr>
        <w:t>Es prácticamente un empate técnico: distribuye muy bien el audio, se fabrica en paneles planos y viaja en flat-pack. Requiere co-diseño remunerado con una persona/artista andino para evitar uso superficial o impropio de símbolos.</w:t>
      </w:r>
    </w:p>
    <w:p>
      <w:pPr>
        <w:pStyle w:val="Heading2"/>
      </w:pPr>
      <w:r>
        <w:t>4.3 Coatí Nocturno — reserva estética</w:t>
      </w:r>
    </w:p>
    <w:p>
      <w:pPr>
        <w:keepLines/>
        <w:jc w:val="center"/>
      </w:pPr>
      <w:r>
        <w:drawing>
          <wp:inline xmlns:a="http://schemas.openxmlformats.org/drawingml/2006/main" xmlns:pic="http://schemas.openxmlformats.org/drawingml/2006/picture">
            <wp:extent cx="5943600" cy="3962400"/>
            <wp:docPr id="4" name="Picture 4" descr="Concepto visual de un coatí metálico móvil con cola arqueada, DJ integrado, pasajeros y ruedas tratadas como patas." title="Coatí Nocturno: criatura completa; la cola funciona como canopy y no como torre de sonido."/>
            <wp:cNvGraphicFramePr>
              <a:graphicFrameLocks noChangeAspect="1"/>
            </wp:cNvGraphicFramePr>
            <a:graphic>
              <a:graphicData uri="http://schemas.openxmlformats.org/drawingml/2006/picture">
                <pic:pic>
                  <pic:nvPicPr>
                    <pic:cNvPr id="0" name="03_coati_nocturno.png"/>
                    <pic:cNvPicPr/>
                  </pic:nvPicPr>
                  <pic:blipFill>
                    <a:blip r:embed="rId14"/>
                    <a:stretch>
                      <a:fillRect/>
                    </a:stretch>
                  </pic:blipFill>
                  <pic:spPr>
                    <a:xfrm>
                      <a:off x="0" y="0"/>
                      <a:ext cx="5943600" cy="3962400"/>
                    </a:xfrm>
                    <a:prstGeom prst="rect"/>
                  </pic:spPr>
                </pic:pic>
              </a:graphicData>
            </a:graphic>
          </wp:inline>
        </w:drawing>
      </w:r>
    </w:p>
    <w:p>
      <w:pPr>
        <w:pStyle w:val="CaptionCustom"/>
        <w:jc w:val="center"/>
      </w:pPr>
      <w:r>
        <w:t>Coatí Nocturno: criatura completa; la cola funciona como canopy y no como torre de sonido.</w:t>
      </w:r>
    </w:p>
    <w:p>
      <w:pPr>
        <w:keepLines w:val="0"/>
      </w:pPr>
      <w:r>
        <w:rPr>
          <w:rFonts w:ascii="Arial" w:hAnsi="Arial" w:eastAsia="Arial"/>
          <w:b w:val="0"/>
          <w:i w:val="0"/>
          <w:color w:val="17212B"/>
          <w:sz w:val="20"/>
        </w:rPr>
        <w:t>Tiene gran carácter, pero la cola agrega superficie al viento, masa alta y tiempo de montaje. Es la opción con mayor riesgo de volver a leerse como buggy caricaturizado.</w:t>
      </w:r>
    </w:p>
    <w:p>
      <w:pPr>
        <w:keepLines/>
        <w:jc w:val="center"/>
      </w:pPr>
      <w:r>
        <w:drawing>
          <wp:inline xmlns:a="http://schemas.openxmlformats.org/drawingml/2006/main" xmlns:pic="http://schemas.openxmlformats.org/drawingml/2006/picture">
            <wp:extent cx="5943600" cy="3157538"/>
            <wp:docPr id="5" name="Picture 5" descr="Gráfico de barras: Tatú 4,55, Chakana 4,53 y Coatí 4,15 sobre cinco." title="Matriz actualizada después de incorporar DJ y mutación radical."/>
            <wp:cNvGraphicFramePr>
              <a:graphicFrameLocks noChangeAspect="1"/>
            </wp:cNvGraphicFramePr>
            <a:graphic>
              <a:graphicData uri="http://schemas.openxmlformats.org/drawingml/2006/picture">
                <pic:pic>
                  <pic:nvPicPr>
                    <pic:cNvPr id="0" name="07_matriz_conceptos.png"/>
                    <pic:cNvPicPr/>
                  </pic:nvPicPr>
                  <pic:blipFill>
                    <a:blip r:embed="rId15"/>
                    <a:stretch>
                      <a:fillRect/>
                    </a:stretch>
                  </pic:blipFill>
                  <pic:spPr>
                    <a:xfrm>
                      <a:off x="0" y="0"/>
                      <a:ext cx="5943600" cy="3157538"/>
                    </a:xfrm>
                    <a:prstGeom prst="rect"/>
                  </pic:spPr>
                </pic:pic>
              </a:graphicData>
            </a:graphic>
          </wp:inline>
        </w:drawing>
      </w:r>
    </w:p>
    <w:p>
      <w:pPr>
        <w:pStyle w:val="CaptionCustom"/>
        <w:jc w:val="center"/>
      </w:pPr>
      <w:r>
        <w:t>Matriz actualizada después de incorporar DJ y mutación radical.</w:t>
      </w:r>
    </w:p>
    <w:p>
      <w:pPr>
        <w:pStyle w:val="Heading1"/>
      </w:pPr>
      <w:r>
        <w:t>5. Concepto seleccionado y lenguaje formal</w:t>
      </w:r>
    </w:p>
    <w:p>
      <w:pPr>
        <w:pStyle w:val="Deck"/>
        <w:keepNext/>
      </w:pPr>
      <w:r>
        <w:t>Tatú por fuera; lógica de módulos planos tipo Chakana por dentro.</w:t>
      </w:r>
    </w:p>
    <w:p>
      <w:pPr>
        <w:keepLines/>
        <w:jc w:val="center"/>
      </w:pPr>
      <w:r>
        <w:drawing>
          <wp:inline xmlns:a="http://schemas.openxmlformats.org/drawingml/2006/main" xmlns:pic="http://schemas.openxmlformats.org/drawingml/2006/picture">
            <wp:extent cx="5943600" cy="3714750"/>
            <wp:docPr id="6" name="Picture 6" descr="Diagrama lateral con cabeza para piloto, centro para DJ, zona posterior para tres pasajeros y dimensiones generales." title="Distribución funcional preliminar del Tatú Sonoro."/>
            <wp:cNvGraphicFramePr>
              <a:graphicFrameLocks noChangeAspect="1"/>
            </wp:cNvGraphicFramePr>
            <a:graphic>
              <a:graphicData uri="http://schemas.openxmlformats.org/drawingml/2006/picture">
                <pic:pic>
                  <pic:nvPicPr>
                    <pic:cNvPr id="0" name="08_paquete_funcional.png"/>
                    <pic:cNvPicPr/>
                  </pic:nvPicPr>
                  <pic:blipFill>
                    <a:blip r:embed="rId16"/>
                    <a:stretch>
                      <a:fillRect/>
                    </a:stretch>
                  </pic:blipFill>
                  <pic:spPr>
                    <a:xfrm>
                      <a:off x="0" y="0"/>
                      <a:ext cx="5943600" cy="3714750"/>
                    </a:xfrm>
                    <a:prstGeom prst="rect"/>
                  </pic:spPr>
                </pic:pic>
              </a:graphicData>
            </a:graphic>
          </wp:inline>
        </w:drawing>
      </w:r>
    </w:p>
    <w:p>
      <w:pPr>
        <w:pStyle w:val="CaptionCustom"/>
        <w:jc w:val="center"/>
      </w:pPr>
      <w:r>
        <w:t>Distribución funcional preliminar del Tatú Sonoro.</w:t>
      </w:r>
    </w:p>
    <w:tbl>
      <w:tblPr>
        <w:tblW w:type="auto" w:w="0"/>
        <w:tblLayout w:type="fixed"/>
        <w:tblLook w:firstColumn="1" w:firstRow="1" w:lastColumn="0" w:lastRow="0" w:noHBand="0" w:noVBand="1" w:val="04A0"/>
        <w:jc w:val="left"/>
        <w:tblInd w:w="120" w:type="dxa"/>
      </w:tblPr>
      <w:tblGrid>
        <w:gridCol w:w="2304"/>
        <w:gridCol w:w="6768"/>
      </w:tblGrid>
      <w:tr>
        <w:trPr>
          <w:tblHeader w:val="true"/>
          <w:cantSplit/>
        </w:trPr>
        <w:tc>
          <w:tcPr>
            <w:tcW w:type="dxa" w:w="2304"/>
            <w:tcMar>
              <w:top w:w="70" w:type="dxa"/>
              <w:start w:w="90" w:type="dxa"/>
              <w:bottom w:w="70" w:type="dxa"/>
              <w:end w:w="90" w:type="dxa"/>
            </w:tcMar>
            <w:shd w:fill="1F5A75"/>
            <w:vAlign w:val="center"/>
          </w:tcPr>
          <w:p>
            <w:pPr>
              <w:spacing w:after="0"/>
            </w:pPr>
            <w:r>
              <w:rPr>
                <w:rFonts w:ascii="Arial" w:hAnsi="Arial" w:eastAsia="Arial"/>
                <w:b/>
                <w:i w:val="0"/>
                <w:color w:val="FFFFFF"/>
                <w:sz w:val="17"/>
              </w:rPr>
              <w:t>Parámetro</w:t>
            </w:r>
          </w:p>
        </w:tc>
        <w:tc>
          <w:tcPr>
            <w:tcW w:type="dxa" w:w="6768"/>
            <w:tcMar>
              <w:top w:w="70" w:type="dxa"/>
              <w:start w:w="90" w:type="dxa"/>
              <w:bottom w:w="70" w:type="dxa"/>
              <w:end w:w="90" w:type="dxa"/>
            </w:tcMar>
            <w:shd w:fill="1F5A75"/>
            <w:vAlign w:val="center"/>
          </w:tcPr>
          <w:p>
            <w:pPr>
              <w:spacing w:after="0"/>
            </w:pPr>
            <w:r>
              <w:rPr>
                <w:rFonts w:ascii="Arial" w:hAnsi="Arial" w:eastAsia="Arial"/>
                <w:b/>
                <w:i w:val="0"/>
                <w:color w:val="FFFFFF"/>
                <w:sz w:val="17"/>
              </w:rPr>
              <w:t>Objetivo</w:t>
            </w:r>
          </w:p>
        </w:tc>
      </w:tr>
      <w:tr>
        <w:trPr>
          <w:cantSplit/>
        </w:trPr>
        <w:tc>
          <w:tcPr>
            <w:tcW w:type="dxa" w:w="2304"/>
            <w:vAlign w:val="top"/>
          </w:tcPr>
          <w:p>
            <w:pPr>
              <w:spacing w:after="0"/>
            </w:pPr>
            <w:r>
              <w:rPr>
                <w:rFonts w:ascii="Arial" w:hAnsi="Arial" w:eastAsia="Arial"/>
                <w:b w:val="0"/>
                <w:i w:val="0"/>
                <w:color w:val="17212B"/>
                <w:sz w:val="17"/>
              </w:rPr>
              <w:t>Envolvente</w:t>
            </w:r>
          </w:p>
        </w:tc>
        <w:tc>
          <w:tcPr>
            <w:tcW w:type="dxa" w:w="6768"/>
            <w:vAlign w:val="top"/>
          </w:tcPr>
          <w:p>
            <w:pPr>
              <w:spacing w:after="0"/>
            </w:pPr>
            <w:r>
              <w:rPr>
                <w:rFonts w:ascii="Arial" w:hAnsi="Arial" w:eastAsia="Arial"/>
                <w:b w:val="0"/>
                <w:i w:val="0"/>
                <w:color w:val="17212B"/>
                <w:sz w:val="17"/>
              </w:rPr>
              <w:t>3,85–3,95 m largo × 1,90–1,95 m ancho × ≤2,40 m alto</w:t>
            </w:r>
          </w:p>
        </w:tc>
      </w:tr>
      <w:tr>
        <w:trPr>
          <w:cantSplit/>
        </w:trPr>
        <w:tc>
          <w:tcPr>
            <w:tcW w:type="dxa" w:w="2304"/>
            <w:shd w:fill="F7F9FA"/>
            <w:vAlign w:val="top"/>
          </w:tcPr>
          <w:p>
            <w:pPr>
              <w:spacing w:after="0"/>
            </w:pPr>
            <w:r>
              <w:rPr>
                <w:rFonts w:ascii="Arial" w:hAnsi="Arial" w:eastAsia="Arial"/>
                <w:b w:val="0"/>
                <w:i w:val="0"/>
                <w:color w:val="17212B"/>
                <w:sz w:val="17"/>
              </w:rPr>
              <w:t>Piso</w:t>
            </w:r>
          </w:p>
        </w:tc>
        <w:tc>
          <w:tcPr>
            <w:tcW w:type="dxa" w:w="6768"/>
            <w:shd w:fill="F7F9FA"/>
            <w:vAlign w:val="top"/>
          </w:tcPr>
          <w:p>
            <w:pPr>
              <w:spacing w:after="0"/>
            </w:pPr>
            <w:r>
              <w:rPr>
                <w:rFonts w:ascii="Arial" w:hAnsi="Arial" w:eastAsia="Arial"/>
                <w:b w:val="0"/>
                <w:i w:val="0"/>
                <w:color w:val="17212B"/>
                <w:sz w:val="17"/>
              </w:rPr>
              <w:t>450–550 mm sobre suelo</w:t>
            </w:r>
          </w:p>
        </w:tc>
      </w:tr>
      <w:tr>
        <w:trPr>
          <w:cantSplit/>
        </w:trPr>
        <w:tc>
          <w:tcPr>
            <w:tcW w:type="dxa" w:w="2304"/>
            <w:vAlign w:val="top"/>
          </w:tcPr>
          <w:p>
            <w:pPr>
              <w:spacing w:after="0"/>
            </w:pPr>
            <w:r>
              <w:rPr>
                <w:rFonts w:ascii="Arial" w:hAnsi="Arial" w:eastAsia="Arial"/>
                <w:b w:val="0"/>
                <w:i w:val="0"/>
                <w:color w:val="17212B"/>
                <w:sz w:val="17"/>
              </w:rPr>
              <w:t>Trocha / batalla</w:t>
            </w:r>
          </w:p>
        </w:tc>
        <w:tc>
          <w:tcPr>
            <w:tcW w:type="dxa" w:w="6768"/>
            <w:vAlign w:val="top"/>
          </w:tcPr>
          <w:p>
            <w:pPr>
              <w:spacing w:after="0"/>
            </w:pPr>
            <w:r>
              <w:rPr>
                <w:rFonts w:ascii="Arial" w:hAnsi="Arial" w:eastAsia="Arial"/>
                <w:b w:val="0"/>
                <w:i w:val="0"/>
                <w:color w:val="17212B"/>
                <w:sz w:val="17"/>
              </w:rPr>
              <w:t>Trocha ≥1,50 m; batalla objetivo 2,1–2,4 m</w:t>
            </w:r>
          </w:p>
        </w:tc>
      </w:tr>
      <w:tr>
        <w:trPr>
          <w:cantSplit/>
        </w:trPr>
        <w:tc>
          <w:tcPr>
            <w:tcW w:type="dxa" w:w="2304"/>
            <w:shd w:fill="F7F9FA"/>
            <w:vAlign w:val="top"/>
          </w:tcPr>
          <w:p>
            <w:pPr>
              <w:spacing w:after="0"/>
            </w:pPr>
            <w:r>
              <w:rPr>
                <w:rFonts w:ascii="Arial" w:hAnsi="Arial" w:eastAsia="Arial"/>
                <w:b w:val="0"/>
                <w:i w:val="0"/>
                <w:color w:val="17212B"/>
                <w:sz w:val="17"/>
              </w:rPr>
              <w:t>Despeje</w:t>
            </w:r>
          </w:p>
        </w:tc>
        <w:tc>
          <w:tcPr>
            <w:tcW w:type="dxa" w:w="6768"/>
            <w:shd w:fill="F7F9FA"/>
            <w:vAlign w:val="top"/>
          </w:tcPr>
          <w:p>
            <w:pPr>
              <w:spacing w:after="0"/>
            </w:pPr>
            <w:r>
              <w:rPr>
                <w:rFonts w:ascii="Arial" w:hAnsi="Arial" w:eastAsia="Arial"/>
                <w:b w:val="0"/>
                <w:i w:val="0"/>
                <w:color w:val="17212B"/>
                <w:sz w:val="17"/>
              </w:rPr>
              <w:t>Chasis ≥200 mm; arte ≥220 mm; 80 mm extra respecto a envolvente dinámica de rueda</w:t>
            </w:r>
          </w:p>
        </w:tc>
      </w:tr>
      <w:tr>
        <w:trPr>
          <w:cantSplit/>
        </w:trPr>
        <w:tc>
          <w:tcPr>
            <w:tcW w:type="dxa" w:w="2304"/>
            <w:vAlign w:val="top"/>
          </w:tcPr>
          <w:p>
            <w:pPr>
              <w:spacing w:after="0"/>
            </w:pPr>
            <w:r>
              <w:rPr>
                <w:rFonts w:ascii="Arial" w:hAnsi="Arial" w:eastAsia="Arial"/>
                <w:b w:val="0"/>
                <w:i w:val="0"/>
                <w:color w:val="17212B"/>
                <w:sz w:val="17"/>
              </w:rPr>
              <w:t>Acceso</w:t>
            </w:r>
          </w:p>
        </w:tc>
        <w:tc>
          <w:tcPr>
            <w:tcW w:type="dxa" w:w="6768"/>
            <w:vAlign w:val="top"/>
          </w:tcPr>
          <w:p>
            <w:pPr>
              <w:spacing w:after="0"/>
            </w:pPr>
            <w:r>
              <w:rPr>
                <w:rFonts w:ascii="Arial" w:hAnsi="Arial" w:eastAsia="Arial"/>
                <w:b w:val="0"/>
                <w:i w:val="0"/>
                <w:color w:val="17212B"/>
                <w:sz w:val="17"/>
              </w:rPr>
              <w:t>Principal derecho ≥900 mm entre ejes; egreso secundario izquierdo/trasero ≥750 mm</w:t>
            </w:r>
          </w:p>
        </w:tc>
      </w:tr>
      <w:tr>
        <w:trPr>
          <w:cantSplit/>
        </w:trPr>
        <w:tc>
          <w:tcPr>
            <w:tcW w:type="dxa" w:w="2304"/>
            <w:shd w:fill="F7F9FA"/>
            <w:vAlign w:val="top"/>
          </w:tcPr>
          <w:p>
            <w:pPr>
              <w:spacing w:after="0"/>
            </w:pPr>
            <w:r>
              <w:rPr>
                <w:rFonts w:ascii="Arial" w:hAnsi="Arial" w:eastAsia="Arial"/>
                <w:b w:val="0"/>
                <w:i w:val="0"/>
                <w:color w:val="17212B"/>
                <w:sz w:val="17"/>
              </w:rPr>
              <w:t>Barandas</w:t>
            </w:r>
          </w:p>
        </w:tc>
        <w:tc>
          <w:tcPr>
            <w:tcW w:type="dxa" w:w="6768"/>
            <w:shd w:fill="F7F9FA"/>
            <w:vAlign w:val="top"/>
          </w:tcPr>
          <w:p>
            <w:pPr>
              <w:spacing w:after="0"/>
            </w:pPr>
            <w:r>
              <w:rPr>
                <w:rFonts w:ascii="Arial" w:hAnsi="Arial" w:eastAsia="Arial"/>
                <w:b w:val="0"/>
                <w:i w:val="0"/>
                <w:color w:val="17212B"/>
                <w:sz w:val="17"/>
              </w:rPr>
              <w:t>1.000–1.100 mm integradas al caparazón; puertas de cierre positivo</w:t>
            </w:r>
          </w:p>
        </w:tc>
      </w:tr>
      <w:tr>
        <w:trPr>
          <w:cantSplit/>
        </w:trPr>
        <w:tc>
          <w:tcPr>
            <w:tcW w:type="dxa" w:w="2304"/>
            <w:vAlign w:val="top"/>
          </w:tcPr>
          <w:p>
            <w:pPr>
              <w:spacing w:after="0"/>
            </w:pPr>
            <w:r>
              <w:rPr>
                <w:rFonts w:ascii="Arial" w:hAnsi="Arial" w:eastAsia="Arial"/>
                <w:b w:val="0"/>
                <w:i w:val="0"/>
                <w:color w:val="17212B"/>
                <w:sz w:val="17"/>
              </w:rPr>
              <w:t>CG</w:t>
            </w:r>
          </w:p>
        </w:tc>
        <w:tc>
          <w:tcPr>
            <w:tcW w:type="dxa" w:w="6768"/>
            <w:vAlign w:val="top"/>
          </w:tcPr>
          <w:p>
            <w:pPr>
              <w:spacing w:after="0"/>
            </w:pPr>
            <w:r>
              <w:rPr>
                <w:rFonts w:ascii="Arial" w:hAnsi="Arial" w:eastAsia="Arial"/>
                <w:b w:val="0"/>
                <w:i w:val="0"/>
                <w:color w:val="17212B"/>
                <w:sz w:val="17"/>
              </w:rPr>
              <w:t>Cargado ≤0,75 m; diferencia izquierda/derecha ≤10%</w:t>
            </w:r>
          </w:p>
        </w:tc>
      </w:tr>
    </w:tbl>
    <w:p>
      <w:pPr>
        <w:spacing w:after="20"/>
      </w:pPr>
    </w:p>
    <w:p>
      <w:pPr>
        <w:pStyle w:val="Heading2"/>
      </w:pPr>
      <w:r>
        <w:t>Cómo ocultar sin crear peligros</w:t>
      </w:r>
    </w:p>
    <w:p>
      <w:pPr>
        <w:pStyle w:val="ListBullet"/>
        <w:spacing w:after="80" w:line="276" w:lineRule="auto"/>
        <w:ind w:left="540" w:hanging="279"/>
      </w:pPr>
      <w:r>
        <w:rPr>
          <w:rFonts w:ascii="Arial" w:hAnsi="Arial" w:eastAsia="Arial"/>
          <w:b w:val="0"/>
          <w:i w:val="0"/>
          <w:color w:val="17212B"/>
          <w:sz w:val="20"/>
        </w:rPr>
        <w:t>Neumáticos y suspensión en negro mate, sin iluminación artística.</w:t>
      </w:r>
    </w:p>
    <w:p>
      <w:pPr>
        <w:pStyle w:val="ListBullet"/>
        <w:spacing w:after="80" w:line="276" w:lineRule="auto"/>
        <w:ind w:left="540" w:hanging="279"/>
      </w:pPr>
      <w:r>
        <w:rPr>
          <w:rFonts w:ascii="Arial" w:hAnsi="Arial" w:eastAsia="Arial"/>
          <w:b w:val="0"/>
          <w:i w:val="0"/>
          <w:color w:val="17212B"/>
          <w:sz w:val="20"/>
        </w:rPr>
        <w:t>El tercio superior de cada rueda queda detrás de una escama rígida; la parte inferior permanece abierta para barro y escape.</w:t>
      </w:r>
    </w:p>
    <w:p>
      <w:pPr>
        <w:pStyle w:val="ListBullet"/>
        <w:spacing w:after="80" w:line="276" w:lineRule="auto"/>
        <w:ind w:left="540" w:hanging="279"/>
      </w:pPr>
      <w:r>
        <w:rPr>
          <w:rFonts w:ascii="Arial" w:hAnsi="Arial" w:eastAsia="Arial"/>
          <w:b w:val="0"/>
          <w:i w:val="0"/>
          <w:color w:val="17212B"/>
          <w:sz w:val="20"/>
        </w:rPr>
        <w:t>A máxima dirección y compresión queda un mínimo de 75 mm, más 80 mm de reserva por barro/rastrojo en la zona crítica.</w:t>
      </w:r>
    </w:p>
    <w:p>
      <w:pPr>
        <w:pStyle w:val="ListBullet"/>
        <w:spacing w:after="80" w:line="276" w:lineRule="auto"/>
        <w:ind w:left="540" w:hanging="279"/>
      </w:pPr>
      <w:r>
        <w:rPr>
          <w:rFonts w:ascii="Arial" w:hAnsi="Arial" w:eastAsia="Arial"/>
          <w:b w:val="0"/>
          <w:i w:val="0"/>
          <w:color w:val="17212B"/>
          <w:sz w:val="20"/>
        </w:rPr>
        <w:t>La cabeza y los ojos dominan la frontal; cámaras suplementan, nunca reemplazan, visión directa.</w:t>
      </w:r>
    </w:p>
    <w:p>
      <w:pPr>
        <w:pStyle w:val="ListBullet"/>
        <w:spacing w:after="80" w:line="276" w:lineRule="auto"/>
        <w:ind w:left="540" w:hanging="279"/>
      </w:pPr>
      <w:r>
        <w:rPr>
          <w:rFonts w:ascii="Arial" w:hAnsi="Arial" w:eastAsia="Arial"/>
          <w:b w:val="0"/>
          <w:i w:val="0"/>
          <w:color w:val="17212B"/>
          <w:sz w:val="20"/>
        </w:rPr>
        <w:t>E-stops, puntos de remolque y paneles de inspección son discretos pero identificables por la tripulación.</w:t>
      </w:r>
    </w:p>
    <w:tbl>
      <w:tblPr>
        <w:tblW w:type="auto" w:w="0"/>
        <w:jc w:val="left"/>
        <w:tblLayout w:type="fixed"/>
        <w:tblLook w:firstColumn="1" w:firstRow="1" w:lastColumn="0" w:lastRow="0" w:noHBand="0" w:noVBand="1" w:val="04A0"/>
        <w:tblInd w:w="120" w:type="dxa"/>
      </w:tblPr>
      <w:tblGrid>
        <w:gridCol w:w="172"/>
        <w:gridCol w:w="8856"/>
      </w:tblGrid>
      <w:tr>
        <w:trPr>
          <w:tblHeader w:val="true"/>
          <w:cantSplit/>
        </w:trPr>
        <w:tc>
          <w:tcPr>
            <w:tcW w:type="dxa" w:w="172"/>
            <w:tcMar>
              <w:top w:w="70" w:type="dxa"/>
              <w:start w:w="90" w:type="dxa"/>
              <w:bottom w:w="70" w:type="dxa"/>
              <w:end w:w="90" w:type="dxa"/>
            </w:tcMar>
            <w:shd w:fill="56C6C6"/>
          </w:tcPr>
          <w:p>
            <w:r/>
          </w:p>
        </w:tc>
        <w:tc>
          <w:tcPr>
            <w:tcW w:type="dxa" w:w="8856"/>
            <w:tcMar>
              <w:top w:w="70" w:type="dxa"/>
              <w:start w:w="90" w:type="dxa"/>
              <w:bottom w:w="70" w:type="dxa"/>
              <w:end w:w="90" w:type="dxa"/>
            </w:tcMar>
            <w:shd w:fill="E9F3F3"/>
            <w:vAlign w:val="center"/>
          </w:tcPr>
          <w:p>
            <w:pPr>
              <w:spacing w:after="40"/>
            </w:pPr>
            <w:r>
              <w:rPr>
                <w:rFonts w:ascii="Arial" w:hAnsi="Arial" w:eastAsia="Arial"/>
                <w:b/>
                <w:i w:val="0"/>
                <w:color w:val="15283B"/>
                <w:sz w:val="21"/>
              </w:rPr>
              <w:t>Prueba de mutación</w:t>
              <w:br/>
            </w:r>
            <w:r>
              <w:rPr>
                <w:rFonts w:ascii="Arial" w:hAnsi="Arial" w:eastAsia="Arial"/>
                <w:b w:val="0"/>
                <w:i w:val="0"/>
                <w:color w:val="17212B"/>
                <w:sz w:val="19"/>
              </w:rPr>
              <w:t>Fotografiar el prototipo de frente, perfil y tres cuartos a 20 m, de día y de noche. Si una persona neutral lo llama “UTV”, “golf cart” o “buggy” antes que “tatú/escultura”, el arte todavía no está terminado.</w:t>
            </w:r>
          </w:p>
        </w:tc>
      </w:tr>
    </w:tbl>
    <w:p>
      <w:pPr>
        <w:spacing w:after="20"/>
      </w:pPr>
    </w:p>
    <w:p>
      <w:pPr>
        <w:pStyle w:val="Heading1"/>
      </w:pPr>
      <w:r>
        <w:t>6. Arquitectura del sistema</w:t>
      </w:r>
    </w:p>
    <w:p>
      <w:pPr>
        <w:pStyle w:val="Deck"/>
        <w:keepNext/>
      </w:pPr>
      <w:r>
        <w:t>Separar funciones vitales, movimiento y espectáculo reduce el número de fallas comunes.</w:t>
      </w:r>
    </w:p>
    <w:p>
      <w:pPr>
        <w:keepLines/>
        <w:jc w:val="center"/>
      </w:pPr>
      <w:r>
        <w:drawing>
          <wp:inline xmlns:a="http://schemas.openxmlformats.org/drawingml/2006/main" xmlns:pic="http://schemas.openxmlformats.org/drawingml/2006/picture">
            <wp:extent cx="5943600" cy="3640455"/>
            <wp:docPr id="7" name="Picture 7" descr="Diagrama de batería LFP que alimenta ramas separadas de tracción, seguridad y DJ/audio." title="Arquitectura eléctrica y funcional preliminar."/>
            <wp:cNvGraphicFramePr>
              <a:graphicFrameLocks noChangeAspect="1"/>
            </wp:cNvGraphicFramePr>
            <a:graphic>
              <a:graphicData uri="http://schemas.openxmlformats.org/drawingml/2006/picture">
                <pic:pic>
                  <pic:nvPicPr>
                    <pic:cNvPr id="0" name="04_arquitectura_funcional.png"/>
                    <pic:cNvPicPr/>
                  </pic:nvPicPr>
                  <pic:blipFill>
                    <a:blip r:embed="rId17"/>
                    <a:stretch>
                      <a:fillRect/>
                    </a:stretch>
                  </pic:blipFill>
                  <pic:spPr>
                    <a:xfrm>
                      <a:off x="0" y="0"/>
                      <a:ext cx="5943600" cy="3640455"/>
                    </a:xfrm>
                    <a:prstGeom prst="rect"/>
                  </pic:spPr>
                </pic:pic>
              </a:graphicData>
            </a:graphic>
          </wp:inline>
        </w:drawing>
      </w:r>
    </w:p>
    <w:p>
      <w:pPr>
        <w:pStyle w:val="CaptionCustom"/>
        <w:jc w:val="center"/>
      </w:pPr>
      <w:r>
        <w:t>Arquitectura eléctrica y funcional preliminar.</w:t>
      </w:r>
    </w:p>
    <w:p>
      <w:pPr>
        <w:pStyle w:val="Heading2"/>
      </w:pPr>
      <w:r>
        <w:t>Estados operativos</w:t>
      </w:r>
    </w:p>
    <w:tbl>
      <w:tblPr>
        <w:tblW w:type="auto" w:w="0"/>
        <w:tblLayout w:type="fixed"/>
        <w:tblLook w:firstColumn="1" w:firstRow="1" w:lastColumn="0" w:lastRow="0" w:noHBand="0" w:noVBand="1" w:val="04A0"/>
        <w:jc w:val="left"/>
        <w:tblInd w:w="120" w:type="dxa"/>
      </w:tblPr>
      <w:tblGrid>
        <w:gridCol w:w="1800"/>
        <w:gridCol w:w="1944"/>
        <w:gridCol w:w="2088"/>
        <w:gridCol w:w="3240"/>
      </w:tblGrid>
      <w:tr>
        <w:trPr>
          <w:tblHeader w:val="true"/>
          <w:cantSplit/>
        </w:trPr>
        <w:tc>
          <w:tcPr>
            <w:tcW w:type="dxa" w:w="1800"/>
            <w:tcMar>
              <w:top w:w="70" w:type="dxa"/>
              <w:start w:w="90" w:type="dxa"/>
              <w:bottom w:w="70" w:type="dxa"/>
              <w:end w:w="90" w:type="dxa"/>
            </w:tcMar>
            <w:shd w:fill="1F5A75"/>
            <w:vAlign w:val="center"/>
          </w:tcPr>
          <w:p>
            <w:pPr>
              <w:spacing w:after="0"/>
            </w:pPr>
            <w:r>
              <w:rPr>
                <w:rFonts w:ascii="Arial" w:hAnsi="Arial" w:eastAsia="Arial"/>
                <w:b/>
                <w:i w:val="0"/>
                <w:color w:val="FFFFFF"/>
                <w:sz w:val="16"/>
              </w:rPr>
              <w:t>Estado</w:t>
            </w:r>
          </w:p>
        </w:tc>
        <w:tc>
          <w:tcPr>
            <w:tcW w:type="dxa" w:w="1944"/>
            <w:tcMar>
              <w:top w:w="70" w:type="dxa"/>
              <w:start w:w="90" w:type="dxa"/>
              <w:bottom w:w="70" w:type="dxa"/>
              <w:end w:w="90" w:type="dxa"/>
            </w:tcMar>
            <w:shd w:fill="1F5A75"/>
            <w:vAlign w:val="center"/>
          </w:tcPr>
          <w:p>
            <w:pPr>
              <w:spacing w:after="0"/>
            </w:pPr>
            <w:r>
              <w:rPr>
                <w:rFonts w:ascii="Arial" w:hAnsi="Arial" w:eastAsia="Arial"/>
                <w:b/>
                <w:i w:val="0"/>
                <w:color w:val="FFFFFF"/>
                <w:sz w:val="16"/>
              </w:rPr>
              <w:t>Tracción</w:t>
            </w:r>
          </w:p>
        </w:tc>
        <w:tc>
          <w:tcPr>
            <w:tcW w:type="dxa" w:w="2088"/>
            <w:tcMar>
              <w:top w:w="70" w:type="dxa"/>
              <w:start w:w="90" w:type="dxa"/>
              <w:bottom w:w="70" w:type="dxa"/>
              <w:end w:w="90" w:type="dxa"/>
            </w:tcMar>
            <w:shd w:fill="1F5A75"/>
            <w:vAlign w:val="center"/>
          </w:tcPr>
          <w:p>
            <w:pPr>
              <w:spacing w:after="0"/>
            </w:pPr>
            <w:r>
              <w:rPr>
                <w:rFonts w:ascii="Arial" w:hAnsi="Arial" w:eastAsia="Arial"/>
                <w:b/>
                <w:i w:val="0"/>
                <w:color w:val="FFFFFF"/>
                <w:sz w:val="16"/>
              </w:rPr>
              <w:t>DJ/audio</w:t>
            </w:r>
          </w:p>
        </w:tc>
        <w:tc>
          <w:tcPr>
            <w:tcW w:type="dxa" w:w="3240"/>
            <w:tcMar>
              <w:top w:w="70" w:type="dxa"/>
              <w:start w:w="90" w:type="dxa"/>
              <w:bottom w:w="70" w:type="dxa"/>
              <w:end w:w="90" w:type="dxa"/>
            </w:tcMar>
            <w:shd w:fill="1F5A75"/>
            <w:vAlign w:val="center"/>
          </w:tcPr>
          <w:p>
            <w:pPr>
              <w:spacing w:after="0"/>
            </w:pPr>
            <w:r>
              <w:rPr>
                <w:rFonts w:ascii="Arial" w:hAnsi="Arial" w:eastAsia="Arial"/>
                <w:b/>
                <w:i w:val="0"/>
                <w:color w:val="FFFFFF"/>
                <w:sz w:val="16"/>
              </w:rPr>
              <w:t>Condición de transición</w:t>
            </w:r>
          </w:p>
        </w:tc>
      </w:tr>
      <w:tr>
        <w:trPr>
          <w:cantSplit/>
        </w:trPr>
        <w:tc>
          <w:tcPr>
            <w:tcW w:type="dxa" w:w="1800"/>
            <w:vAlign w:val="top"/>
          </w:tcPr>
          <w:p>
            <w:pPr>
              <w:spacing w:after="0"/>
            </w:pPr>
            <w:r>
              <w:rPr>
                <w:rFonts w:ascii="Arial" w:hAnsi="Arial" w:eastAsia="Arial"/>
                <w:b w:val="0"/>
                <w:i w:val="0"/>
                <w:color w:val="17212B"/>
                <w:sz w:val="16"/>
              </w:rPr>
              <w:t>OFF / servicio</w:t>
            </w:r>
          </w:p>
        </w:tc>
        <w:tc>
          <w:tcPr>
            <w:tcW w:type="dxa" w:w="1944"/>
            <w:vAlign w:val="top"/>
          </w:tcPr>
          <w:p>
            <w:pPr>
              <w:spacing w:after="0"/>
            </w:pPr>
            <w:r>
              <w:rPr>
                <w:rFonts w:ascii="Arial" w:hAnsi="Arial" w:eastAsia="Arial"/>
                <w:b w:val="0"/>
                <w:i w:val="0"/>
                <w:color w:val="17212B"/>
                <w:sz w:val="16"/>
              </w:rPr>
              <w:t>Aislada</w:t>
            </w:r>
          </w:p>
        </w:tc>
        <w:tc>
          <w:tcPr>
            <w:tcW w:type="dxa" w:w="2088"/>
            <w:vAlign w:val="top"/>
          </w:tcPr>
          <w:p>
            <w:pPr>
              <w:spacing w:after="0"/>
            </w:pPr>
            <w:r>
              <w:rPr>
                <w:rFonts w:ascii="Arial" w:hAnsi="Arial" w:eastAsia="Arial"/>
                <w:b w:val="0"/>
                <w:i w:val="0"/>
                <w:color w:val="17212B"/>
                <w:sz w:val="16"/>
              </w:rPr>
              <w:t>Aislado</w:t>
            </w:r>
          </w:p>
        </w:tc>
        <w:tc>
          <w:tcPr>
            <w:tcW w:type="dxa" w:w="3240"/>
            <w:vAlign w:val="top"/>
          </w:tcPr>
          <w:p>
            <w:pPr>
              <w:spacing w:after="0"/>
            </w:pPr>
            <w:r>
              <w:rPr>
                <w:rFonts w:ascii="Arial" w:hAnsi="Arial" w:eastAsia="Arial"/>
                <w:b w:val="0"/>
                <w:i w:val="0"/>
                <w:color w:val="17212B"/>
                <w:sz w:val="16"/>
              </w:rPr>
              <w:t>Seccionadores abiertos; calzas</w:t>
            </w:r>
          </w:p>
        </w:tc>
      </w:tr>
      <w:tr>
        <w:trPr>
          <w:cantSplit/>
        </w:trPr>
        <w:tc>
          <w:tcPr>
            <w:tcW w:type="dxa" w:w="1800"/>
            <w:shd w:fill="F7F9FA"/>
            <w:vAlign w:val="top"/>
          </w:tcPr>
          <w:p>
            <w:pPr>
              <w:spacing w:after="0"/>
            </w:pPr>
            <w:r>
              <w:rPr>
                <w:rFonts w:ascii="Arial" w:hAnsi="Arial" w:eastAsia="Arial"/>
                <w:b w:val="0"/>
                <w:i w:val="0"/>
                <w:color w:val="17212B"/>
                <w:sz w:val="16"/>
              </w:rPr>
              <w:t>Acceso</w:t>
            </w:r>
          </w:p>
        </w:tc>
        <w:tc>
          <w:tcPr>
            <w:tcW w:type="dxa" w:w="1944"/>
            <w:shd w:fill="F7F9FA"/>
            <w:vAlign w:val="top"/>
          </w:tcPr>
          <w:p>
            <w:pPr>
              <w:spacing w:after="0"/>
            </w:pPr>
            <w:r>
              <w:rPr>
                <w:rFonts w:ascii="Arial" w:hAnsi="Arial" w:eastAsia="Arial"/>
                <w:b w:val="0"/>
                <w:i w:val="0"/>
                <w:color w:val="17212B"/>
                <w:sz w:val="16"/>
              </w:rPr>
              <w:t>Inhibida</w:t>
            </w:r>
          </w:p>
        </w:tc>
        <w:tc>
          <w:tcPr>
            <w:tcW w:type="dxa" w:w="2088"/>
            <w:shd w:fill="F7F9FA"/>
            <w:vAlign w:val="top"/>
          </w:tcPr>
          <w:p>
            <w:pPr>
              <w:spacing w:after="0"/>
            </w:pPr>
            <w:r>
              <w:rPr>
                <w:rFonts w:ascii="Arial" w:hAnsi="Arial" w:eastAsia="Arial"/>
                <w:b w:val="0"/>
                <w:i w:val="0"/>
                <w:color w:val="17212B"/>
                <w:sz w:val="16"/>
              </w:rPr>
              <w:t>Mute</w:t>
            </w:r>
          </w:p>
        </w:tc>
        <w:tc>
          <w:tcPr>
            <w:tcW w:type="dxa" w:w="3240"/>
            <w:shd w:fill="F7F9FA"/>
            <w:vAlign w:val="top"/>
          </w:tcPr>
          <w:p>
            <w:pPr>
              <w:spacing w:after="0"/>
            </w:pPr>
            <w:r>
              <w:rPr>
                <w:rFonts w:ascii="Arial" w:hAnsi="Arial" w:eastAsia="Arial"/>
                <w:b w:val="0"/>
                <w:i w:val="0"/>
                <w:color w:val="17212B"/>
                <w:sz w:val="16"/>
              </w:rPr>
              <w:t>Freno de estacionamiento + puertas habilitadas</w:t>
            </w:r>
          </w:p>
        </w:tc>
      </w:tr>
      <w:tr>
        <w:trPr>
          <w:cantSplit/>
        </w:trPr>
        <w:tc>
          <w:tcPr>
            <w:tcW w:type="dxa" w:w="1800"/>
            <w:vAlign w:val="top"/>
          </w:tcPr>
          <w:p>
            <w:pPr>
              <w:spacing w:after="0"/>
            </w:pPr>
            <w:r>
              <w:rPr>
                <w:rFonts w:ascii="Arial" w:hAnsi="Arial" w:eastAsia="Arial"/>
                <w:b w:val="0"/>
                <w:i w:val="0"/>
                <w:color w:val="17212B"/>
                <w:sz w:val="16"/>
              </w:rPr>
              <w:t>Movimiento</w:t>
            </w:r>
          </w:p>
        </w:tc>
        <w:tc>
          <w:tcPr>
            <w:tcW w:type="dxa" w:w="1944"/>
            <w:vAlign w:val="top"/>
          </w:tcPr>
          <w:p>
            <w:pPr>
              <w:spacing w:after="0"/>
            </w:pPr>
            <w:r>
              <w:rPr>
                <w:rFonts w:ascii="Arial" w:hAnsi="Arial" w:eastAsia="Arial"/>
                <w:b w:val="0"/>
                <w:i w:val="0"/>
                <w:color w:val="17212B"/>
                <w:sz w:val="16"/>
              </w:rPr>
              <w:t>5 km/h normal</w:t>
            </w:r>
          </w:p>
        </w:tc>
        <w:tc>
          <w:tcPr>
            <w:tcW w:type="dxa" w:w="2088"/>
            <w:vAlign w:val="top"/>
          </w:tcPr>
          <w:p>
            <w:pPr>
              <w:spacing w:after="0"/>
            </w:pPr>
            <w:r>
              <w:rPr>
                <w:rFonts w:ascii="Arial" w:hAnsi="Arial" w:eastAsia="Arial"/>
                <w:b w:val="0"/>
                <w:i w:val="0"/>
                <w:color w:val="17212B"/>
                <w:sz w:val="16"/>
              </w:rPr>
              <w:t>Preset móvil</w:t>
            </w:r>
          </w:p>
        </w:tc>
        <w:tc>
          <w:tcPr>
            <w:tcW w:type="dxa" w:w="3240"/>
            <w:vAlign w:val="top"/>
          </w:tcPr>
          <w:p>
            <w:pPr>
              <w:spacing w:after="0"/>
            </w:pPr>
            <w:r>
              <w:rPr>
                <w:rFonts w:ascii="Arial" w:hAnsi="Arial" w:eastAsia="Arial"/>
                <w:b w:val="0"/>
                <w:i w:val="0"/>
                <w:color w:val="17212B"/>
                <w:sz w:val="16"/>
              </w:rPr>
              <w:t>Todos contenidos; puertas cerradas; spotters</w:t>
            </w:r>
          </w:p>
        </w:tc>
      </w:tr>
      <w:tr>
        <w:trPr>
          <w:cantSplit/>
        </w:trPr>
        <w:tc>
          <w:tcPr>
            <w:tcW w:type="dxa" w:w="1800"/>
            <w:shd w:fill="F7F9FA"/>
            <w:vAlign w:val="top"/>
          </w:tcPr>
          <w:p>
            <w:pPr>
              <w:spacing w:after="0"/>
            </w:pPr>
            <w:r>
              <w:rPr>
                <w:rFonts w:ascii="Arial" w:hAnsi="Arial" w:eastAsia="Arial"/>
                <w:b w:val="0"/>
                <w:i w:val="0"/>
                <w:color w:val="17212B"/>
                <w:sz w:val="16"/>
              </w:rPr>
              <w:t>Performance estacionaria</w:t>
            </w:r>
          </w:p>
        </w:tc>
        <w:tc>
          <w:tcPr>
            <w:tcW w:type="dxa" w:w="1944"/>
            <w:shd w:fill="F7F9FA"/>
            <w:vAlign w:val="top"/>
          </w:tcPr>
          <w:p>
            <w:pPr>
              <w:spacing w:after="0"/>
            </w:pPr>
            <w:r>
              <w:rPr>
                <w:rFonts w:ascii="Arial" w:hAnsi="Arial" w:eastAsia="Arial"/>
                <w:b w:val="0"/>
                <w:i w:val="0"/>
                <w:color w:val="17212B"/>
                <w:sz w:val="16"/>
              </w:rPr>
              <w:t>Torque cero</w:t>
            </w:r>
          </w:p>
        </w:tc>
        <w:tc>
          <w:tcPr>
            <w:tcW w:type="dxa" w:w="2088"/>
            <w:shd w:fill="F7F9FA"/>
            <w:vAlign w:val="top"/>
          </w:tcPr>
          <w:p>
            <w:pPr>
              <w:spacing w:after="0"/>
            </w:pPr>
            <w:r>
              <w:rPr>
                <w:rFonts w:ascii="Arial" w:hAnsi="Arial" w:eastAsia="Arial"/>
                <w:b w:val="0"/>
                <w:i w:val="0"/>
                <w:color w:val="17212B"/>
                <w:sz w:val="16"/>
              </w:rPr>
              <w:t>Preset autorizado</w:t>
            </w:r>
          </w:p>
        </w:tc>
        <w:tc>
          <w:tcPr>
            <w:tcW w:type="dxa" w:w="3240"/>
            <w:shd w:fill="F7F9FA"/>
            <w:vAlign w:val="top"/>
          </w:tcPr>
          <w:p>
            <w:pPr>
              <w:spacing w:after="0"/>
            </w:pPr>
            <w:r>
              <w:rPr>
                <w:rFonts w:ascii="Arial" w:hAnsi="Arial" w:eastAsia="Arial"/>
                <w:b w:val="0"/>
                <w:i w:val="0"/>
                <w:color w:val="17212B"/>
                <w:sz w:val="16"/>
              </w:rPr>
              <w:t>Neutro, parking, calzas, zona definida</w:t>
            </w:r>
          </w:p>
        </w:tc>
      </w:tr>
      <w:tr>
        <w:trPr>
          <w:cantSplit/>
        </w:trPr>
        <w:tc>
          <w:tcPr>
            <w:tcW w:type="dxa" w:w="1800"/>
            <w:vAlign w:val="top"/>
          </w:tcPr>
          <w:p>
            <w:pPr>
              <w:spacing w:after="0"/>
            </w:pPr>
            <w:r>
              <w:rPr>
                <w:rFonts w:ascii="Arial" w:hAnsi="Arial" w:eastAsia="Arial"/>
                <w:b w:val="0"/>
                <w:i w:val="0"/>
                <w:color w:val="17212B"/>
                <w:sz w:val="16"/>
              </w:rPr>
              <w:t>Emergencia</w:t>
            </w:r>
          </w:p>
        </w:tc>
        <w:tc>
          <w:tcPr>
            <w:tcW w:type="dxa" w:w="1944"/>
            <w:vAlign w:val="top"/>
          </w:tcPr>
          <w:p>
            <w:pPr>
              <w:spacing w:after="0"/>
            </w:pPr>
            <w:r>
              <w:rPr>
                <w:rFonts w:ascii="Arial" w:hAnsi="Arial" w:eastAsia="Arial"/>
                <w:b w:val="0"/>
                <w:i w:val="0"/>
                <w:color w:val="17212B"/>
                <w:sz w:val="16"/>
              </w:rPr>
              <w:t>Contactor tracción abierto</w:t>
            </w:r>
          </w:p>
        </w:tc>
        <w:tc>
          <w:tcPr>
            <w:tcW w:type="dxa" w:w="2088"/>
            <w:vAlign w:val="top"/>
          </w:tcPr>
          <w:p>
            <w:pPr>
              <w:spacing w:after="0"/>
            </w:pPr>
            <w:r>
              <w:rPr>
                <w:rFonts w:ascii="Arial" w:hAnsi="Arial" w:eastAsia="Arial"/>
                <w:b w:val="0"/>
                <w:i w:val="0"/>
                <w:color w:val="17212B"/>
                <w:sz w:val="16"/>
              </w:rPr>
              <w:t>Mute/corte independiente</w:t>
            </w:r>
          </w:p>
        </w:tc>
        <w:tc>
          <w:tcPr>
            <w:tcW w:type="dxa" w:w="3240"/>
            <w:vAlign w:val="top"/>
          </w:tcPr>
          <w:p>
            <w:pPr>
              <w:spacing w:after="0"/>
            </w:pPr>
            <w:r>
              <w:rPr>
                <w:rFonts w:ascii="Arial" w:hAnsi="Arial" w:eastAsia="Arial"/>
                <w:b w:val="0"/>
                <w:i w:val="0"/>
                <w:color w:val="17212B"/>
                <w:sz w:val="16"/>
              </w:rPr>
              <w:t>Luces y radio continúan</w:t>
            </w:r>
          </w:p>
        </w:tc>
      </w:tr>
    </w:tbl>
    <w:p>
      <w:pPr>
        <w:spacing w:after="20"/>
      </w:pPr>
    </w:p>
    <w:p>
      <w:pPr>
        <w:pStyle w:val="Heading2"/>
      </w:pPr>
      <w:r>
        <w:t>Interlocks mínimos</w:t>
      </w:r>
    </w:p>
    <w:p>
      <w:pPr>
        <w:pStyle w:val="ListBullet"/>
        <w:spacing w:after="80" w:line="276" w:lineRule="auto"/>
        <w:ind w:left="540" w:hanging="279"/>
      </w:pPr>
      <w:r>
        <w:rPr>
          <w:rFonts w:ascii="Arial" w:hAnsi="Arial" w:eastAsia="Arial"/>
          <w:b w:val="0"/>
          <w:i w:val="0"/>
          <w:color w:val="17212B"/>
          <w:sz w:val="20"/>
        </w:rPr>
        <w:t>Cualquier puerta abierta inhibe tracción; la apertura interior nunca requiere llave.</w:t>
      </w:r>
    </w:p>
    <w:p>
      <w:pPr>
        <w:pStyle w:val="ListBullet"/>
        <w:spacing w:after="80" w:line="276" w:lineRule="auto"/>
        <w:ind w:left="540" w:hanging="279"/>
      </w:pPr>
      <w:r>
        <w:rPr>
          <w:rFonts w:ascii="Arial" w:hAnsi="Arial" w:eastAsia="Arial"/>
          <w:b w:val="0"/>
          <w:i w:val="0"/>
          <w:color w:val="17212B"/>
          <w:sz w:val="20"/>
        </w:rPr>
        <w:t>E-stop de piloto y dos exteriores corta torque en ≤0,5 s, sin apagar luz de seguridad.</w:t>
      </w:r>
    </w:p>
    <w:p>
      <w:pPr>
        <w:pStyle w:val="ListBullet"/>
        <w:spacing w:after="80" w:line="276" w:lineRule="auto"/>
        <w:ind w:left="540" w:hanging="279"/>
      </w:pPr>
      <w:r>
        <w:rPr>
          <w:rFonts w:ascii="Arial" w:hAnsi="Arial" w:eastAsia="Arial"/>
          <w:b w:val="0"/>
          <w:i w:val="0"/>
          <w:color w:val="17212B"/>
          <w:sz w:val="20"/>
        </w:rPr>
        <w:t>Pérdida de CAN, pedal implausible o retorno de acelerador fallido ordena torque cero.</w:t>
      </w:r>
    </w:p>
    <w:p>
      <w:pPr>
        <w:pStyle w:val="ListBullet"/>
        <w:spacing w:after="80" w:line="276" w:lineRule="auto"/>
        <w:ind w:left="540" w:hanging="279"/>
      </w:pPr>
      <w:r>
        <w:rPr>
          <w:rFonts w:ascii="Arial" w:hAnsi="Arial" w:eastAsia="Arial"/>
          <w:b w:val="0"/>
          <w:i w:val="0"/>
          <w:color w:val="17212B"/>
          <w:sz w:val="20"/>
        </w:rPr>
        <w:t>Reversa sólo si la velocidad es &lt;1 km/h; aviso acústico/visual independiente del PA.</w:t>
      </w:r>
    </w:p>
    <w:p>
      <w:pPr>
        <w:pStyle w:val="ListBullet"/>
        <w:spacing w:after="80" w:line="276" w:lineRule="auto"/>
        <w:ind w:left="540" w:hanging="279"/>
      </w:pPr>
      <w:r>
        <w:rPr>
          <w:rFonts w:ascii="Arial" w:hAnsi="Arial" w:eastAsia="Arial"/>
          <w:b w:val="0"/>
          <w:i w:val="0"/>
          <w:color w:val="17212B"/>
          <w:sz w:val="20"/>
        </w:rPr>
        <w:t>SOC ≤25%, subtensión o sobretemperatura deslastra audio antes de afectar conducción.</w:t>
      </w:r>
    </w:p>
    <w:p>
      <w:pPr>
        <w:pStyle w:val="Heading1"/>
      </w:pPr>
      <w:r>
        <w:t>7. Masa, carga y estabilidad</w:t>
      </w:r>
    </w:p>
    <w:p>
      <w:pPr>
        <w:pStyle w:val="Deck"/>
        <w:keepNext/>
      </w:pPr>
      <w:r>
        <w:t>La masa real del donor es el primer dato de compra, no un detalle que pueda corregirse al final.</w:t>
      </w:r>
    </w:p>
    <w:p>
      <w:pPr>
        <w:keepLines/>
        <w:jc w:val="center"/>
      </w:pPr>
      <w:r>
        <w:drawing>
          <wp:inline xmlns:a="http://schemas.openxmlformats.org/drawingml/2006/main" xmlns:pic="http://schemas.openxmlformats.org/drawingml/2006/picture">
            <wp:extent cx="5943600" cy="3491865"/>
            <wp:docPr id="8" name="Picture 8" descr="Barra apilada con rolling chassis 550 kg, sistemas del vehículo 585 kg y carga útil 500 kg." title="Presupuesto de masa y carga útil."/>
            <wp:cNvGraphicFramePr>
              <a:graphicFrameLocks noChangeAspect="1"/>
            </wp:cNvGraphicFramePr>
            <a:graphic>
              <a:graphicData uri="http://schemas.openxmlformats.org/drawingml/2006/picture">
                <pic:pic>
                  <pic:nvPicPr>
                    <pic:cNvPr id="0" name="05_balance_masa.png"/>
                    <pic:cNvPicPr/>
                  </pic:nvPicPr>
                  <pic:blipFill>
                    <a:blip r:embed="rId18"/>
                    <a:stretch>
                      <a:fillRect/>
                    </a:stretch>
                  </pic:blipFill>
                  <pic:spPr>
                    <a:xfrm>
                      <a:off x="0" y="0"/>
                      <a:ext cx="5943600" cy="3491865"/>
                    </a:xfrm>
                    <a:prstGeom prst="rect"/>
                  </pic:spPr>
                </pic:pic>
              </a:graphicData>
            </a:graphic>
          </wp:inline>
        </w:drawing>
      </w:r>
    </w:p>
    <w:p>
      <w:pPr>
        <w:pStyle w:val="CaptionCustom"/>
        <w:jc w:val="center"/>
      </w:pPr>
      <w:r>
        <w:t>Presupuesto de masa y carga útil.</w:t>
      </w:r>
    </w:p>
    <w:tbl>
      <w:tblPr>
        <w:tblW w:type="auto" w:w="0"/>
        <w:tblLayout w:type="fixed"/>
        <w:tblLook w:firstColumn="1" w:firstRow="1" w:lastColumn="0" w:lastRow="0" w:noHBand="0" w:noVBand="1" w:val="04A0"/>
        <w:jc w:val="left"/>
        <w:tblInd w:w="120" w:type="dxa"/>
      </w:tblPr>
      <w:tblGrid>
        <w:gridCol w:w="4896"/>
        <w:gridCol w:w="1584"/>
        <w:gridCol w:w="2592"/>
      </w:tblGrid>
      <w:tr>
        <w:trPr>
          <w:tblHeader w:val="true"/>
          <w:cantSplit/>
        </w:trPr>
        <w:tc>
          <w:tcPr>
            <w:tcW w:type="dxa" w:w="4896"/>
            <w:tcMar>
              <w:top w:w="70" w:type="dxa"/>
              <w:start w:w="90" w:type="dxa"/>
              <w:bottom w:w="70" w:type="dxa"/>
              <w:end w:w="90" w:type="dxa"/>
            </w:tcMar>
            <w:shd w:fill="1F5A75"/>
            <w:vAlign w:val="center"/>
          </w:tcPr>
          <w:p>
            <w:pPr>
              <w:spacing w:after="0"/>
            </w:pPr>
            <w:r>
              <w:rPr>
                <w:rFonts w:ascii="Arial" w:hAnsi="Arial" w:eastAsia="Arial"/>
                <w:b/>
                <w:i w:val="0"/>
                <w:color w:val="FFFFFF"/>
                <w:sz w:val="17"/>
              </w:rPr>
              <w:t>Subsistema</w:t>
            </w:r>
          </w:p>
        </w:tc>
        <w:tc>
          <w:tcPr>
            <w:tcW w:type="dxa" w:w="1584"/>
            <w:tcMar>
              <w:top w:w="70" w:type="dxa"/>
              <w:start w:w="90" w:type="dxa"/>
              <w:bottom w:w="70" w:type="dxa"/>
              <w:end w:w="90" w:type="dxa"/>
            </w:tcMar>
            <w:shd w:fill="1F5A75"/>
            <w:vAlign w:val="center"/>
          </w:tcPr>
          <w:p>
            <w:pPr>
              <w:spacing w:after="0"/>
            </w:pPr>
            <w:r>
              <w:rPr>
                <w:rFonts w:ascii="Arial" w:hAnsi="Arial" w:eastAsia="Arial"/>
                <w:b/>
                <w:i w:val="0"/>
                <w:color w:val="FFFFFF"/>
                <w:sz w:val="17"/>
              </w:rPr>
              <w:t>kg</w:t>
            </w:r>
          </w:p>
        </w:tc>
        <w:tc>
          <w:tcPr>
            <w:tcW w:type="dxa" w:w="2592"/>
            <w:tcMar>
              <w:top w:w="70" w:type="dxa"/>
              <w:start w:w="90" w:type="dxa"/>
              <w:bottom w:w="70" w:type="dxa"/>
              <w:end w:w="90" w:type="dxa"/>
            </w:tcMar>
            <w:shd w:fill="1F5A75"/>
            <w:vAlign w:val="center"/>
          </w:tcPr>
          <w:p>
            <w:pPr>
              <w:spacing w:after="0"/>
            </w:pPr>
            <w:r>
              <w:rPr>
                <w:rFonts w:ascii="Arial" w:hAnsi="Arial" w:eastAsia="Arial"/>
                <w:b/>
                <w:i w:val="0"/>
                <w:color w:val="FFFFFF"/>
                <w:sz w:val="17"/>
              </w:rPr>
              <w:t>Altura CG estimada</w:t>
            </w:r>
          </w:p>
        </w:tc>
      </w:tr>
      <w:tr>
        <w:trPr>
          <w:cantSplit/>
        </w:trPr>
        <w:tc>
          <w:tcPr>
            <w:tcW w:type="dxa" w:w="4896"/>
            <w:vAlign w:val="top"/>
          </w:tcPr>
          <w:p>
            <w:pPr>
              <w:spacing w:after="0"/>
            </w:pPr>
            <w:r>
              <w:rPr>
                <w:rFonts w:ascii="Arial" w:hAnsi="Arial" w:eastAsia="Arial"/>
                <w:b w:val="0"/>
                <w:i w:val="0"/>
                <w:color w:val="17212B"/>
                <w:sz w:val="17"/>
              </w:rPr>
              <w:t>Rolling chassis</w:t>
            </w:r>
          </w:p>
        </w:tc>
        <w:tc>
          <w:tcPr>
            <w:tcW w:type="dxa" w:w="1584"/>
            <w:vAlign w:val="top"/>
          </w:tcPr>
          <w:p>
            <w:pPr>
              <w:spacing w:after="0"/>
            </w:pPr>
            <w:r>
              <w:rPr>
                <w:rFonts w:ascii="Arial" w:hAnsi="Arial" w:eastAsia="Arial"/>
                <w:b w:val="0"/>
                <w:i w:val="0"/>
                <w:color w:val="17212B"/>
                <w:sz w:val="17"/>
              </w:rPr>
              <w:t>550</w:t>
            </w:r>
          </w:p>
        </w:tc>
        <w:tc>
          <w:tcPr>
            <w:tcW w:type="dxa" w:w="2592"/>
            <w:vAlign w:val="top"/>
          </w:tcPr>
          <w:p>
            <w:pPr>
              <w:spacing w:after="0"/>
            </w:pPr>
            <w:r>
              <w:rPr>
                <w:rFonts w:ascii="Arial" w:hAnsi="Arial" w:eastAsia="Arial"/>
                <w:b w:val="0"/>
                <w:i w:val="0"/>
                <w:color w:val="17212B"/>
                <w:sz w:val="17"/>
              </w:rPr>
              <w:t>0,42 m</w:t>
            </w:r>
          </w:p>
        </w:tc>
      </w:tr>
      <w:tr>
        <w:trPr>
          <w:cantSplit/>
        </w:trPr>
        <w:tc>
          <w:tcPr>
            <w:tcW w:type="dxa" w:w="4896"/>
            <w:shd w:fill="F7F9FA"/>
            <w:vAlign w:val="top"/>
          </w:tcPr>
          <w:p>
            <w:pPr>
              <w:spacing w:after="0"/>
            </w:pPr>
            <w:r>
              <w:rPr>
                <w:rFonts w:ascii="Arial" w:hAnsi="Arial" w:eastAsia="Arial"/>
                <w:b w:val="0"/>
                <w:i w:val="0"/>
                <w:color w:val="17212B"/>
                <w:sz w:val="17"/>
              </w:rPr>
              <w:t>Batería 15 kWh</w:t>
            </w:r>
          </w:p>
        </w:tc>
        <w:tc>
          <w:tcPr>
            <w:tcW w:type="dxa" w:w="1584"/>
            <w:shd w:fill="F7F9FA"/>
            <w:vAlign w:val="top"/>
          </w:tcPr>
          <w:p>
            <w:pPr>
              <w:spacing w:after="0"/>
            </w:pPr>
            <w:r>
              <w:rPr>
                <w:rFonts w:ascii="Arial" w:hAnsi="Arial" w:eastAsia="Arial"/>
                <w:b w:val="0"/>
                <w:i w:val="0"/>
                <w:color w:val="17212B"/>
                <w:sz w:val="17"/>
              </w:rPr>
              <w:t>135</w:t>
            </w:r>
          </w:p>
        </w:tc>
        <w:tc>
          <w:tcPr>
            <w:tcW w:type="dxa" w:w="2592"/>
            <w:shd w:fill="F7F9FA"/>
            <w:vAlign w:val="top"/>
          </w:tcPr>
          <w:p>
            <w:pPr>
              <w:spacing w:after="0"/>
            </w:pPr>
            <w:r>
              <w:rPr>
                <w:rFonts w:ascii="Arial" w:hAnsi="Arial" w:eastAsia="Arial"/>
                <w:b w:val="0"/>
                <w:i w:val="0"/>
                <w:color w:val="17212B"/>
                <w:sz w:val="17"/>
              </w:rPr>
              <w:t>0,25 m</w:t>
            </w:r>
          </w:p>
        </w:tc>
      </w:tr>
      <w:tr>
        <w:trPr>
          <w:cantSplit/>
        </w:trPr>
        <w:tc>
          <w:tcPr>
            <w:tcW w:type="dxa" w:w="4896"/>
            <w:vAlign w:val="top"/>
          </w:tcPr>
          <w:p>
            <w:pPr>
              <w:spacing w:after="0"/>
            </w:pPr>
            <w:r>
              <w:rPr>
                <w:rFonts w:ascii="Arial" w:hAnsi="Arial" w:eastAsia="Arial"/>
                <w:b w:val="0"/>
                <w:i w:val="0"/>
                <w:color w:val="17212B"/>
                <w:sz w:val="17"/>
              </w:rPr>
              <w:t>Piso, estructura y asientos</w:t>
            </w:r>
          </w:p>
        </w:tc>
        <w:tc>
          <w:tcPr>
            <w:tcW w:type="dxa" w:w="1584"/>
            <w:vAlign w:val="top"/>
          </w:tcPr>
          <w:p>
            <w:pPr>
              <w:spacing w:after="0"/>
            </w:pPr>
            <w:r>
              <w:rPr>
                <w:rFonts w:ascii="Arial" w:hAnsi="Arial" w:eastAsia="Arial"/>
                <w:b w:val="0"/>
                <w:i w:val="0"/>
                <w:color w:val="17212B"/>
                <w:sz w:val="17"/>
              </w:rPr>
              <w:t>170</w:t>
            </w:r>
          </w:p>
        </w:tc>
        <w:tc>
          <w:tcPr>
            <w:tcW w:type="dxa" w:w="2592"/>
            <w:vAlign w:val="top"/>
          </w:tcPr>
          <w:p>
            <w:pPr>
              <w:spacing w:after="0"/>
            </w:pPr>
            <w:r>
              <w:rPr>
                <w:rFonts w:ascii="Arial" w:hAnsi="Arial" w:eastAsia="Arial"/>
                <w:b w:val="0"/>
                <w:i w:val="0"/>
                <w:color w:val="17212B"/>
                <w:sz w:val="17"/>
              </w:rPr>
              <w:t>0,65 m</w:t>
            </w:r>
          </w:p>
        </w:tc>
      </w:tr>
      <w:tr>
        <w:trPr>
          <w:cantSplit/>
        </w:trPr>
        <w:tc>
          <w:tcPr>
            <w:tcW w:type="dxa" w:w="4896"/>
            <w:shd w:fill="F7F9FA"/>
            <w:vAlign w:val="top"/>
          </w:tcPr>
          <w:p>
            <w:pPr>
              <w:spacing w:after="0"/>
            </w:pPr>
            <w:r>
              <w:rPr>
                <w:rFonts w:ascii="Arial" w:hAnsi="Arial" w:eastAsia="Arial"/>
                <w:b w:val="0"/>
                <w:i w:val="0"/>
                <w:color w:val="17212B"/>
                <w:sz w:val="17"/>
              </w:rPr>
              <w:t>Caparazón</w:t>
            </w:r>
          </w:p>
        </w:tc>
        <w:tc>
          <w:tcPr>
            <w:tcW w:type="dxa" w:w="1584"/>
            <w:shd w:fill="F7F9FA"/>
            <w:vAlign w:val="top"/>
          </w:tcPr>
          <w:p>
            <w:pPr>
              <w:spacing w:after="0"/>
            </w:pPr>
            <w:r>
              <w:rPr>
                <w:rFonts w:ascii="Arial" w:hAnsi="Arial" w:eastAsia="Arial"/>
                <w:b w:val="0"/>
                <w:i w:val="0"/>
                <w:color w:val="17212B"/>
                <w:sz w:val="17"/>
              </w:rPr>
              <w:t>85</w:t>
            </w:r>
          </w:p>
        </w:tc>
        <w:tc>
          <w:tcPr>
            <w:tcW w:type="dxa" w:w="2592"/>
            <w:shd w:fill="F7F9FA"/>
            <w:vAlign w:val="top"/>
          </w:tcPr>
          <w:p>
            <w:pPr>
              <w:spacing w:after="0"/>
            </w:pPr>
            <w:r>
              <w:rPr>
                <w:rFonts w:ascii="Arial" w:hAnsi="Arial" w:eastAsia="Arial"/>
                <w:b w:val="0"/>
                <w:i w:val="0"/>
                <w:color w:val="17212B"/>
                <w:sz w:val="17"/>
              </w:rPr>
              <w:t>1,20 m</w:t>
            </w:r>
          </w:p>
        </w:tc>
      </w:tr>
      <w:tr>
        <w:trPr>
          <w:cantSplit/>
        </w:trPr>
        <w:tc>
          <w:tcPr>
            <w:tcW w:type="dxa" w:w="4896"/>
            <w:vAlign w:val="top"/>
          </w:tcPr>
          <w:p>
            <w:pPr>
              <w:spacing w:after="0"/>
            </w:pPr>
            <w:r>
              <w:rPr>
                <w:rFonts w:ascii="Arial" w:hAnsi="Arial" w:eastAsia="Arial"/>
                <w:b w:val="0"/>
                <w:i w:val="0"/>
                <w:color w:val="17212B"/>
                <w:sz w:val="17"/>
              </w:rPr>
              <w:t>PA y amplificación</w:t>
            </w:r>
          </w:p>
        </w:tc>
        <w:tc>
          <w:tcPr>
            <w:tcW w:type="dxa" w:w="1584"/>
            <w:vAlign w:val="top"/>
          </w:tcPr>
          <w:p>
            <w:pPr>
              <w:spacing w:after="0"/>
            </w:pPr>
            <w:r>
              <w:rPr>
                <w:rFonts w:ascii="Arial" w:hAnsi="Arial" w:eastAsia="Arial"/>
                <w:b w:val="0"/>
                <w:i w:val="0"/>
                <w:color w:val="17212B"/>
                <w:sz w:val="17"/>
              </w:rPr>
              <w:t>105</w:t>
            </w:r>
          </w:p>
        </w:tc>
        <w:tc>
          <w:tcPr>
            <w:tcW w:type="dxa" w:w="2592"/>
            <w:vAlign w:val="top"/>
          </w:tcPr>
          <w:p>
            <w:pPr>
              <w:spacing w:after="0"/>
            </w:pPr>
            <w:r>
              <w:rPr>
                <w:rFonts w:ascii="Arial" w:hAnsi="Arial" w:eastAsia="Arial"/>
                <w:b w:val="0"/>
                <w:i w:val="0"/>
                <w:color w:val="17212B"/>
                <w:sz w:val="17"/>
              </w:rPr>
              <w:t>0,65 m</w:t>
            </w:r>
          </w:p>
        </w:tc>
      </w:tr>
      <w:tr>
        <w:trPr>
          <w:cantSplit/>
        </w:trPr>
        <w:tc>
          <w:tcPr>
            <w:tcW w:type="dxa" w:w="4896"/>
            <w:shd w:fill="F7F9FA"/>
            <w:vAlign w:val="top"/>
          </w:tcPr>
          <w:p>
            <w:pPr>
              <w:spacing w:after="0"/>
            </w:pPr>
            <w:r>
              <w:rPr>
                <w:rFonts w:ascii="Arial" w:hAnsi="Arial" w:eastAsia="Arial"/>
                <w:b w:val="0"/>
                <w:i w:val="0"/>
                <w:color w:val="17212B"/>
                <w:sz w:val="17"/>
              </w:rPr>
              <w:t>DJ, inversor, rack/cables</w:t>
            </w:r>
          </w:p>
        </w:tc>
        <w:tc>
          <w:tcPr>
            <w:tcW w:type="dxa" w:w="1584"/>
            <w:shd w:fill="F7F9FA"/>
            <w:vAlign w:val="top"/>
          </w:tcPr>
          <w:p>
            <w:pPr>
              <w:spacing w:after="0"/>
            </w:pPr>
            <w:r>
              <w:rPr>
                <w:rFonts w:ascii="Arial" w:hAnsi="Arial" w:eastAsia="Arial"/>
                <w:b w:val="0"/>
                <w:i w:val="0"/>
                <w:color w:val="17212B"/>
                <w:sz w:val="17"/>
              </w:rPr>
              <w:t>55</w:t>
            </w:r>
          </w:p>
        </w:tc>
        <w:tc>
          <w:tcPr>
            <w:tcW w:type="dxa" w:w="2592"/>
            <w:shd w:fill="F7F9FA"/>
            <w:vAlign w:val="top"/>
          </w:tcPr>
          <w:p>
            <w:pPr>
              <w:spacing w:after="0"/>
            </w:pPr>
            <w:r>
              <w:rPr>
                <w:rFonts w:ascii="Arial" w:hAnsi="Arial" w:eastAsia="Arial"/>
                <w:b w:val="0"/>
                <w:i w:val="0"/>
                <w:color w:val="17212B"/>
                <w:sz w:val="17"/>
              </w:rPr>
              <w:t>0,55 m</w:t>
            </w:r>
          </w:p>
        </w:tc>
      </w:tr>
      <w:tr>
        <w:trPr>
          <w:cantSplit/>
        </w:trPr>
        <w:tc>
          <w:tcPr>
            <w:tcW w:type="dxa" w:w="4896"/>
            <w:vAlign w:val="top"/>
          </w:tcPr>
          <w:p>
            <w:pPr>
              <w:spacing w:after="0"/>
            </w:pPr>
            <w:r>
              <w:rPr>
                <w:rFonts w:ascii="Arial" w:hAnsi="Arial" w:eastAsia="Arial"/>
                <w:b w:val="0"/>
                <w:i w:val="0"/>
                <w:color w:val="17212B"/>
                <w:sz w:val="17"/>
              </w:rPr>
              <w:t>Luces y seguridad</w:t>
            </w:r>
          </w:p>
        </w:tc>
        <w:tc>
          <w:tcPr>
            <w:tcW w:type="dxa" w:w="1584"/>
            <w:vAlign w:val="top"/>
          </w:tcPr>
          <w:p>
            <w:pPr>
              <w:spacing w:after="0"/>
            </w:pPr>
            <w:r>
              <w:rPr>
                <w:rFonts w:ascii="Arial" w:hAnsi="Arial" w:eastAsia="Arial"/>
                <w:b w:val="0"/>
                <w:i w:val="0"/>
                <w:color w:val="17212B"/>
                <w:sz w:val="17"/>
              </w:rPr>
              <w:t>35</w:t>
            </w:r>
          </w:p>
        </w:tc>
        <w:tc>
          <w:tcPr>
            <w:tcW w:type="dxa" w:w="2592"/>
            <w:vAlign w:val="top"/>
          </w:tcPr>
          <w:p>
            <w:pPr>
              <w:spacing w:after="0"/>
            </w:pPr>
            <w:r>
              <w:rPr>
                <w:rFonts w:ascii="Arial" w:hAnsi="Arial" w:eastAsia="Arial"/>
                <w:b w:val="0"/>
                <w:i w:val="0"/>
                <w:color w:val="17212B"/>
                <w:sz w:val="17"/>
              </w:rPr>
              <w:t>0,80 m</w:t>
            </w:r>
          </w:p>
        </w:tc>
      </w:tr>
      <w:tr>
        <w:trPr>
          <w:cantSplit/>
        </w:trPr>
        <w:tc>
          <w:tcPr>
            <w:tcW w:type="dxa" w:w="4896"/>
            <w:shd w:fill="F5F0E8"/>
            <w:vAlign w:val="top"/>
          </w:tcPr>
          <w:p>
            <w:pPr>
              <w:spacing w:after="0"/>
            </w:pPr>
            <w:r>
              <w:rPr>
                <w:rFonts w:ascii="Arial" w:hAnsi="Arial" w:eastAsia="Arial"/>
                <w:b w:val="0"/>
                <w:i w:val="0"/>
                <w:color w:val="17212B"/>
                <w:sz w:val="17"/>
              </w:rPr>
              <w:t>Tara proyectada</w:t>
            </w:r>
          </w:p>
        </w:tc>
        <w:tc>
          <w:tcPr>
            <w:tcW w:type="dxa" w:w="1584"/>
            <w:shd w:fill="F5F0E8"/>
            <w:vAlign w:val="top"/>
          </w:tcPr>
          <w:p>
            <w:pPr>
              <w:spacing w:after="0"/>
            </w:pPr>
            <w:r>
              <w:rPr>
                <w:rFonts w:ascii="Arial" w:hAnsi="Arial" w:eastAsia="Arial"/>
                <w:b w:val="0"/>
                <w:i w:val="0"/>
                <w:color w:val="17212B"/>
                <w:sz w:val="17"/>
              </w:rPr>
              <w:t>1.135</w:t>
            </w:r>
          </w:p>
        </w:tc>
        <w:tc>
          <w:tcPr>
            <w:tcW w:type="dxa" w:w="2592"/>
            <w:shd w:fill="F5F0E8"/>
            <w:vAlign w:val="top"/>
          </w:tcPr>
          <w:p>
            <w:pPr>
              <w:spacing w:after="0"/>
            </w:pPr>
            <w:r>
              <w:rPr>
                <w:rFonts w:ascii="Arial" w:hAnsi="Arial" w:eastAsia="Arial"/>
                <w:b w:val="0"/>
                <w:i w:val="0"/>
                <w:color w:val="17212B"/>
                <w:sz w:val="17"/>
              </w:rPr>
              <w:t>≈0,49 m</w:t>
            </w:r>
          </w:p>
        </w:tc>
      </w:tr>
      <w:tr>
        <w:trPr>
          <w:cantSplit/>
        </w:trPr>
        <w:tc>
          <w:tcPr>
            <w:tcW w:type="dxa" w:w="4896"/>
            <w:vAlign w:val="top"/>
          </w:tcPr>
          <w:p>
            <w:pPr>
              <w:spacing w:after="0"/>
            </w:pPr>
            <w:r>
              <w:rPr>
                <w:rFonts w:ascii="Arial" w:hAnsi="Arial" w:eastAsia="Arial"/>
                <w:b w:val="0"/>
                <w:i w:val="0"/>
                <w:color w:val="17212B"/>
                <w:sz w:val="17"/>
              </w:rPr>
              <w:t>Carga útil</w:t>
            </w:r>
          </w:p>
        </w:tc>
        <w:tc>
          <w:tcPr>
            <w:tcW w:type="dxa" w:w="1584"/>
            <w:vAlign w:val="top"/>
          </w:tcPr>
          <w:p>
            <w:pPr>
              <w:spacing w:after="0"/>
            </w:pPr>
            <w:r>
              <w:rPr>
                <w:rFonts w:ascii="Arial" w:hAnsi="Arial" w:eastAsia="Arial"/>
                <w:b w:val="0"/>
                <w:i w:val="0"/>
                <w:color w:val="17212B"/>
                <w:sz w:val="17"/>
              </w:rPr>
              <w:t>500</w:t>
            </w:r>
          </w:p>
        </w:tc>
        <w:tc>
          <w:tcPr>
            <w:tcW w:type="dxa" w:w="2592"/>
            <w:vAlign w:val="top"/>
          </w:tcPr>
          <w:p>
            <w:pPr>
              <w:spacing w:after="0"/>
            </w:pPr>
            <w:r>
              <w:rPr>
                <w:rFonts w:ascii="Arial" w:hAnsi="Arial" w:eastAsia="Arial"/>
                <w:b w:val="0"/>
                <w:i w:val="0"/>
                <w:color w:val="17212B"/>
                <w:sz w:val="17"/>
              </w:rPr>
              <w:t>≈0,85 m</w:t>
            </w:r>
          </w:p>
        </w:tc>
      </w:tr>
      <w:tr>
        <w:trPr>
          <w:cantSplit/>
        </w:trPr>
        <w:tc>
          <w:tcPr>
            <w:tcW w:type="dxa" w:w="4896"/>
            <w:shd w:fill="DCEBDD"/>
            <w:vAlign w:val="top"/>
          </w:tcPr>
          <w:p>
            <w:pPr>
              <w:spacing w:after="0"/>
            </w:pPr>
            <w:r>
              <w:rPr>
                <w:rFonts w:ascii="Arial" w:hAnsi="Arial" w:eastAsia="Arial"/>
                <w:b w:val="0"/>
                <w:i w:val="0"/>
                <w:color w:val="17212B"/>
                <w:sz w:val="17"/>
              </w:rPr>
              <w:t>Masa operativa</w:t>
            </w:r>
          </w:p>
        </w:tc>
        <w:tc>
          <w:tcPr>
            <w:tcW w:type="dxa" w:w="1584"/>
            <w:shd w:fill="DCEBDD"/>
            <w:vAlign w:val="top"/>
          </w:tcPr>
          <w:p>
            <w:pPr>
              <w:spacing w:after="0"/>
            </w:pPr>
            <w:r>
              <w:rPr>
                <w:rFonts w:ascii="Arial" w:hAnsi="Arial" w:eastAsia="Arial"/>
                <w:b w:val="0"/>
                <w:i w:val="0"/>
                <w:color w:val="17212B"/>
                <w:sz w:val="17"/>
              </w:rPr>
              <w:t>1.635</w:t>
            </w:r>
          </w:p>
        </w:tc>
        <w:tc>
          <w:tcPr>
            <w:tcW w:type="dxa" w:w="2592"/>
            <w:shd w:fill="DCEBDD"/>
            <w:vAlign w:val="top"/>
          </w:tcPr>
          <w:p>
            <w:pPr>
              <w:spacing w:after="0"/>
            </w:pPr>
            <w:r>
              <w:rPr>
                <w:rFonts w:ascii="Arial" w:hAnsi="Arial" w:eastAsia="Arial"/>
                <w:b w:val="0"/>
                <w:i w:val="0"/>
                <w:color w:val="17212B"/>
                <w:sz w:val="17"/>
              </w:rPr>
              <w:t>≈0,60 m</w:t>
            </w:r>
          </w:p>
        </w:tc>
      </w:tr>
    </w:tbl>
    <w:p>
      <w:pPr>
        <w:spacing w:after="20"/>
      </w:pPr>
    </w:p>
    <w:p>
      <w:pPr>
        <w:keepLines w:val="0"/>
      </w:pPr>
      <w:r>
        <w:rPr>
          <w:rFonts w:ascii="Arial" w:hAnsi="Arial" w:eastAsia="Arial"/>
          <w:b w:val="0"/>
          <w:i w:val="0"/>
          <w:color w:val="17212B"/>
          <w:sz w:val="20"/>
        </w:rPr>
        <w:t>La estimación de CG es favorable porque batería, subwoofer e inversor van bajo el nivel del asiento. Aun así, se verificará mediante pesaje por rueda y plataforma inclinada; el valor límite del anteproyecto es 0,75 m cargado.</w:t>
      </w:r>
    </w:p>
    <w:p>
      <w:pPr>
        <w:pStyle w:val="Heading2"/>
      </w:pPr>
      <w:r>
        <w:t>Carga útil nominal</w:t>
      </w:r>
    </w:p>
    <w:tbl>
      <w:tblPr>
        <w:tblW w:type="auto" w:w="0"/>
        <w:tblLayout w:type="fixed"/>
        <w:tblLook w:firstColumn="1" w:firstRow="1" w:lastColumn="0" w:lastRow="0" w:noHBand="0" w:noVBand="1" w:val="04A0"/>
        <w:jc w:val="left"/>
        <w:tblInd w:w="120" w:type="dxa"/>
      </w:tblPr>
      <w:tblGrid>
        <w:gridCol w:w="6912"/>
        <w:gridCol w:w="2160"/>
      </w:tblGrid>
      <w:tr>
        <w:trPr>
          <w:tblHeader w:val="true"/>
          <w:cantSplit/>
        </w:trPr>
        <w:tc>
          <w:tcPr>
            <w:tcW w:type="dxa" w:w="6912"/>
            <w:tcMar>
              <w:top w:w="70" w:type="dxa"/>
              <w:start w:w="90" w:type="dxa"/>
              <w:bottom w:w="70" w:type="dxa"/>
              <w:end w:w="90" w:type="dxa"/>
            </w:tcMar>
            <w:shd w:fill="1F5A75"/>
            <w:vAlign w:val="center"/>
          </w:tcPr>
          <w:p>
            <w:pPr>
              <w:spacing w:after="0"/>
            </w:pPr>
            <w:r>
              <w:rPr>
                <w:rFonts w:ascii="Arial" w:hAnsi="Arial" w:eastAsia="Arial"/>
                <w:b/>
                <w:i w:val="0"/>
                <w:color w:val="FFFFFF"/>
                <w:sz w:val="18"/>
              </w:rPr>
              <w:t>Componente</w:t>
            </w:r>
          </w:p>
        </w:tc>
        <w:tc>
          <w:tcPr>
            <w:tcW w:type="dxa" w:w="2160"/>
            <w:tcMar>
              <w:top w:w="70" w:type="dxa"/>
              <w:start w:w="90" w:type="dxa"/>
              <w:bottom w:w="70" w:type="dxa"/>
              <w:end w:w="90" w:type="dxa"/>
            </w:tcMar>
            <w:shd w:fill="1F5A75"/>
            <w:vAlign w:val="center"/>
          </w:tcPr>
          <w:p>
            <w:pPr>
              <w:spacing w:after="0"/>
            </w:pPr>
            <w:r>
              <w:rPr>
                <w:rFonts w:ascii="Arial" w:hAnsi="Arial" w:eastAsia="Arial"/>
                <w:b/>
                <w:i w:val="0"/>
                <w:color w:val="FFFFFF"/>
                <w:sz w:val="18"/>
              </w:rPr>
              <w:t>kg</w:t>
            </w:r>
          </w:p>
        </w:tc>
      </w:tr>
      <w:tr>
        <w:trPr>
          <w:cantSplit/>
        </w:trPr>
        <w:tc>
          <w:tcPr>
            <w:tcW w:type="dxa" w:w="6912"/>
            <w:vAlign w:val="top"/>
          </w:tcPr>
          <w:p>
            <w:pPr>
              <w:spacing w:after="0"/>
            </w:pPr>
            <w:r>
              <w:rPr>
                <w:rFonts w:ascii="Arial" w:hAnsi="Arial" w:eastAsia="Arial"/>
                <w:b w:val="0"/>
                <w:i w:val="0"/>
                <w:color w:val="17212B"/>
                <w:sz w:val="18"/>
              </w:rPr>
              <w:t>Piloto</w:t>
            </w:r>
          </w:p>
        </w:tc>
        <w:tc>
          <w:tcPr>
            <w:tcW w:type="dxa" w:w="2160"/>
            <w:vAlign w:val="top"/>
          </w:tcPr>
          <w:p>
            <w:pPr>
              <w:spacing w:after="0"/>
            </w:pPr>
            <w:r>
              <w:rPr>
                <w:rFonts w:ascii="Arial" w:hAnsi="Arial" w:eastAsia="Arial"/>
                <w:b w:val="0"/>
                <w:i w:val="0"/>
                <w:color w:val="17212B"/>
                <w:sz w:val="18"/>
              </w:rPr>
              <w:t>85</w:t>
            </w:r>
          </w:p>
        </w:tc>
      </w:tr>
      <w:tr>
        <w:trPr>
          <w:cantSplit/>
        </w:trPr>
        <w:tc>
          <w:tcPr>
            <w:tcW w:type="dxa" w:w="6912"/>
            <w:shd w:fill="F7F9FA"/>
            <w:vAlign w:val="top"/>
          </w:tcPr>
          <w:p>
            <w:pPr>
              <w:spacing w:after="0"/>
            </w:pPr>
            <w:r>
              <w:rPr>
                <w:rFonts w:ascii="Arial" w:hAnsi="Arial" w:eastAsia="Arial"/>
                <w:b w:val="0"/>
                <w:i w:val="0"/>
                <w:color w:val="17212B"/>
                <w:sz w:val="18"/>
              </w:rPr>
              <w:t>DJ</w:t>
            </w:r>
          </w:p>
        </w:tc>
        <w:tc>
          <w:tcPr>
            <w:tcW w:type="dxa" w:w="2160"/>
            <w:shd w:fill="F7F9FA"/>
            <w:vAlign w:val="top"/>
          </w:tcPr>
          <w:p>
            <w:pPr>
              <w:spacing w:after="0"/>
            </w:pPr>
            <w:r>
              <w:rPr>
                <w:rFonts w:ascii="Arial" w:hAnsi="Arial" w:eastAsia="Arial"/>
                <w:b w:val="0"/>
                <w:i w:val="0"/>
                <w:color w:val="17212B"/>
                <w:sz w:val="18"/>
              </w:rPr>
              <w:t>85</w:t>
            </w:r>
          </w:p>
        </w:tc>
      </w:tr>
      <w:tr>
        <w:trPr>
          <w:cantSplit/>
        </w:trPr>
        <w:tc>
          <w:tcPr>
            <w:tcW w:type="dxa" w:w="6912"/>
            <w:vAlign w:val="top"/>
          </w:tcPr>
          <w:p>
            <w:pPr>
              <w:spacing w:after="0"/>
            </w:pPr>
            <w:r>
              <w:rPr>
                <w:rFonts w:ascii="Arial" w:hAnsi="Arial" w:eastAsia="Arial"/>
                <w:b w:val="0"/>
                <w:i w:val="0"/>
                <w:color w:val="17212B"/>
                <w:sz w:val="18"/>
              </w:rPr>
              <w:t>3 pasajeros</w:t>
            </w:r>
          </w:p>
        </w:tc>
        <w:tc>
          <w:tcPr>
            <w:tcW w:type="dxa" w:w="2160"/>
            <w:vAlign w:val="top"/>
          </w:tcPr>
          <w:p>
            <w:pPr>
              <w:spacing w:after="0"/>
            </w:pPr>
            <w:r>
              <w:rPr>
                <w:rFonts w:ascii="Arial" w:hAnsi="Arial" w:eastAsia="Arial"/>
                <w:b w:val="0"/>
                <w:i w:val="0"/>
                <w:color w:val="17212B"/>
                <w:sz w:val="18"/>
              </w:rPr>
              <w:t>255</w:t>
            </w:r>
          </w:p>
        </w:tc>
      </w:tr>
      <w:tr>
        <w:trPr>
          <w:cantSplit/>
        </w:trPr>
        <w:tc>
          <w:tcPr>
            <w:tcW w:type="dxa" w:w="6912"/>
            <w:shd w:fill="F7F9FA"/>
            <w:vAlign w:val="top"/>
          </w:tcPr>
          <w:p>
            <w:pPr>
              <w:spacing w:after="0"/>
            </w:pPr>
            <w:r>
              <w:rPr>
                <w:rFonts w:ascii="Arial" w:hAnsi="Arial" w:eastAsia="Arial"/>
                <w:b w:val="0"/>
                <w:i w:val="0"/>
                <w:color w:val="17212B"/>
                <w:sz w:val="18"/>
              </w:rPr>
              <w:t>Pertenencias / variación</w:t>
            </w:r>
          </w:p>
        </w:tc>
        <w:tc>
          <w:tcPr>
            <w:tcW w:type="dxa" w:w="2160"/>
            <w:shd w:fill="F7F9FA"/>
            <w:vAlign w:val="top"/>
          </w:tcPr>
          <w:p>
            <w:pPr>
              <w:spacing w:after="0"/>
            </w:pPr>
            <w:r>
              <w:rPr>
                <w:rFonts w:ascii="Arial" w:hAnsi="Arial" w:eastAsia="Arial"/>
                <w:b w:val="0"/>
                <w:i w:val="0"/>
                <w:color w:val="17212B"/>
                <w:sz w:val="18"/>
              </w:rPr>
              <w:t>75</w:t>
            </w:r>
          </w:p>
        </w:tc>
      </w:tr>
      <w:tr>
        <w:trPr>
          <w:cantSplit/>
        </w:trPr>
        <w:tc>
          <w:tcPr>
            <w:tcW w:type="dxa" w:w="6912"/>
            <w:shd w:fill="DCEBDD"/>
            <w:vAlign w:val="top"/>
          </w:tcPr>
          <w:p>
            <w:pPr>
              <w:spacing w:after="0"/>
            </w:pPr>
            <w:r>
              <w:rPr>
                <w:rFonts w:ascii="Arial" w:hAnsi="Arial" w:eastAsia="Arial"/>
                <w:b w:val="0"/>
                <w:i w:val="0"/>
                <w:color w:val="17212B"/>
                <w:sz w:val="18"/>
              </w:rPr>
              <w:t>Total</w:t>
            </w:r>
          </w:p>
        </w:tc>
        <w:tc>
          <w:tcPr>
            <w:tcW w:type="dxa" w:w="2160"/>
            <w:shd w:fill="DCEBDD"/>
            <w:vAlign w:val="top"/>
          </w:tcPr>
          <w:p>
            <w:pPr>
              <w:spacing w:after="0"/>
            </w:pPr>
            <w:r>
              <w:rPr>
                <w:rFonts w:ascii="Arial" w:hAnsi="Arial" w:eastAsia="Arial"/>
                <w:b w:val="0"/>
                <w:i w:val="0"/>
                <w:color w:val="17212B"/>
                <w:sz w:val="18"/>
              </w:rPr>
              <w:t>500</w:t>
            </w:r>
          </w:p>
        </w:tc>
      </w:tr>
    </w:tbl>
    <w:p>
      <w:pPr>
        <w:spacing w:after="20"/>
      </w:pPr>
    </w:p>
    <w:tbl>
      <w:tblPr>
        <w:tblW w:type="auto" w:w="0"/>
        <w:jc w:val="left"/>
        <w:tblLayout w:type="fixed"/>
        <w:tblLook w:firstColumn="1" w:firstRow="1" w:lastColumn="0" w:lastRow="0" w:noHBand="0" w:noVBand="1" w:val="04A0"/>
        <w:tblInd w:w="120" w:type="dxa"/>
      </w:tblPr>
      <w:tblGrid>
        <w:gridCol w:w="172"/>
        <w:gridCol w:w="8856"/>
      </w:tblGrid>
      <w:tr>
        <w:trPr>
          <w:tblHeader w:val="true"/>
          <w:cantSplit/>
        </w:trPr>
        <w:tc>
          <w:tcPr>
            <w:tcW w:type="dxa" w:w="172"/>
            <w:tcMar>
              <w:top w:w="70" w:type="dxa"/>
              <w:start w:w="90" w:type="dxa"/>
              <w:bottom w:w="70" w:type="dxa"/>
              <w:end w:w="90" w:type="dxa"/>
            </w:tcMar>
            <w:shd w:fill="F0A43A"/>
          </w:tcPr>
          <w:p>
            <w:r/>
          </w:p>
        </w:tc>
        <w:tc>
          <w:tcPr>
            <w:tcW w:type="dxa" w:w="8856"/>
            <w:tcMar>
              <w:top w:w="70" w:type="dxa"/>
              <w:start w:w="90" w:type="dxa"/>
              <w:bottom w:w="70" w:type="dxa"/>
              <w:end w:w="90" w:type="dxa"/>
            </w:tcMar>
            <w:shd w:fill="F5F0E8"/>
            <w:vAlign w:val="center"/>
          </w:tcPr>
          <w:p>
            <w:pPr>
              <w:spacing w:after="40"/>
            </w:pPr>
            <w:r>
              <w:rPr>
                <w:rFonts w:ascii="Arial" w:hAnsi="Arial" w:eastAsia="Arial"/>
                <w:b/>
                <w:i w:val="0"/>
                <w:color w:val="15283B"/>
                <w:sz w:val="21"/>
              </w:rPr>
              <w:t>Regla de aforo</w:t>
              <w:br/>
            </w:r>
            <w:r>
              <w:rPr>
                <w:rFonts w:ascii="Arial" w:hAnsi="Arial" w:eastAsia="Arial"/>
                <w:b w:val="0"/>
                <w:i w:val="0"/>
                <w:color w:val="17212B"/>
                <w:sz w:val="19"/>
              </w:rPr>
              <w:t>Cada 85 kg de exceso de tara elimina una plaza. El placard definitivo se basa en el pesaje final, nunca en la cantidad de asientos disponibles.</w:t>
            </w:r>
          </w:p>
        </w:tc>
      </w:tr>
    </w:tbl>
    <w:p>
      <w:pPr>
        <w:spacing w:after="20"/>
      </w:pPr>
    </w:p>
    <w:p>
      <w:pPr>
        <w:pStyle w:val="Heading1"/>
      </w:pPr>
      <w:r>
        <w:t>8. Mecánica: chasis, dirección, suspensión y frenos</w:t>
      </w:r>
    </w:p>
    <w:p>
      <w:pPr>
        <w:pStyle w:val="Deck"/>
        <w:keepNext/>
      </w:pPr>
      <w:r>
        <w:t>Convencional, mantenible y verificable: la creatividad va en la envolvente, no en sustituir funciones de seguridad probadas.</w:t>
      </w:r>
    </w:p>
    <w:tbl>
      <w:tblPr>
        <w:tblW w:type="auto" w:w="0"/>
        <w:tblLayout w:type="fixed"/>
        <w:tblLook w:firstColumn="1" w:firstRow="1" w:lastColumn="0" w:lastRow="0" w:noHBand="0" w:noVBand="1" w:val="04A0"/>
        <w:jc w:val="left"/>
        <w:tblInd w:w="120" w:type="dxa"/>
      </w:tblPr>
      <w:tblGrid>
        <w:gridCol w:w="1655"/>
        <w:gridCol w:w="4680"/>
        <w:gridCol w:w="2736"/>
      </w:tblGrid>
      <w:tr>
        <w:trPr>
          <w:tblHeader w:val="true"/>
          <w:cantSplit/>
        </w:trPr>
        <w:tc>
          <w:tcPr>
            <w:tcW w:type="dxa" w:w="1655"/>
            <w:tcMar>
              <w:top w:w="70" w:type="dxa"/>
              <w:start w:w="90" w:type="dxa"/>
              <w:bottom w:w="70" w:type="dxa"/>
              <w:end w:w="90" w:type="dxa"/>
            </w:tcMar>
            <w:shd w:fill="1F5A75"/>
            <w:vAlign w:val="center"/>
          </w:tcPr>
          <w:p>
            <w:pPr>
              <w:spacing w:after="0"/>
            </w:pPr>
            <w:r>
              <w:rPr>
                <w:rFonts w:ascii="Arial" w:hAnsi="Arial" w:eastAsia="Arial"/>
                <w:b/>
                <w:i w:val="0"/>
                <w:color w:val="FFFFFF"/>
                <w:sz w:val="16"/>
              </w:rPr>
              <w:t>Sistema</w:t>
            </w:r>
          </w:p>
        </w:tc>
        <w:tc>
          <w:tcPr>
            <w:tcW w:type="dxa" w:w="4680"/>
            <w:tcMar>
              <w:top w:w="70" w:type="dxa"/>
              <w:start w:w="90" w:type="dxa"/>
              <w:bottom w:w="70" w:type="dxa"/>
              <w:end w:w="90" w:type="dxa"/>
            </w:tcMar>
            <w:shd w:fill="1F5A75"/>
            <w:vAlign w:val="center"/>
          </w:tcPr>
          <w:p>
            <w:pPr>
              <w:spacing w:after="0"/>
            </w:pPr>
            <w:r>
              <w:rPr>
                <w:rFonts w:ascii="Arial" w:hAnsi="Arial" w:eastAsia="Arial"/>
                <w:b/>
                <w:i w:val="0"/>
                <w:color w:val="FFFFFF"/>
                <w:sz w:val="16"/>
              </w:rPr>
              <w:t>Especificación de RFQ</w:t>
            </w:r>
          </w:p>
        </w:tc>
        <w:tc>
          <w:tcPr>
            <w:tcW w:type="dxa" w:w="2736"/>
            <w:tcMar>
              <w:top w:w="70" w:type="dxa"/>
              <w:start w:w="90" w:type="dxa"/>
              <w:bottom w:w="70" w:type="dxa"/>
              <w:end w:w="90" w:type="dxa"/>
            </w:tcMar>
            <w:shd w:fill="1F5A75"/>
            <w:vAlign w:val="center"/>
          </w:tcPr>
          <w:p>
            <w:pPr>
              <w:spacing w:after="0"/>
            </w:pPr>
            <w:r>
              <w:rPr>
                <w:rFonts w:ascii="Arial" w:hAnsi="Arial" w:eastAsia="Arial"/>
                <w:b/>
                <w:i w:val="0"/>
                <w:color w:val="FFFFFF"/>
                <w:sz w:val="16"/>
              </w:rPr>
              <w:t>Razón</w:t>
            </w:r>
          </w:p>
        </w:tc>
      </w:tr>
      <w:tr>
        <w:trPr>
          <w:cantSplit/>
        </w:trPr>
        <w:tc>
          <w:tcPr>
            <w:tcW w:type="dxa" w:w="1655"/>
            <w:vAlign w:val="top"/>
          </w:tcPr>
          <w:p>
            <w:pPr>
              <w:spacing w:after="0"/>
            </w:pPr>
            <w:r>
              <w:rPr>
                <w:rFonts w:ascii="Arial" w:hAnsi="Arial" w:eastAsia="Arial"/>
                <w:b w:val="0"/>
                <w:i w:val="0"/>
                <w:color w:val="17212B"/>
                <w:sz w:val="16"/>
              </w:rPr>
              <w:t>Estructura</w:t>
            </w:r>
          </w:p>
        </w:tc>
        <w:tc>
          <w:tcPr>
            <w:tcW w:type="dxa" w:w="4680"/>
            <w:vAlign w:val="top"/>
          </w:tcPr>
          <w:p>
            <w:pPr>
              <w:spacing w:after="0"/>
            </w:pPr>
            <w:r>
              <w:rPr>
                <w:rFonts w:ascii="Arial" w:hAnsi="Arial" w:eastAsia="Arial"/>
                <w:b w:val="0"/>
                <w:i w:val="0"/>
                <w:color w:val="17212B"/>
                <w:sz w:val="16"/>
              </w:rPr>
              <w:t>GVWR ≥1.700 kg; carga sobre rolling chassis ≥1.100 kg; placas y cálculo del proveedor</w:t>
            </w:r>
          </w:p>
        </w:tc>
        <w:tc>
          <w:tcPr>
            <w:tcW w:type="dxa" w:w="2736"/>
            <w:vAlign w:val="top"/>
          </w:tcPr>
          <w:p>
            <w:pPr>
              <w:spacing w:after="0"/>
            </w:pPr>
            <w:r>
              <w:rPr>
                <w:rFonts w:ascii="Arial" w:hAnsi="Arial" w:eastAsia="Arial"/>
                <w:b w:val="0"/>
                <w:i w:val="0"/>
                <w:color w:val="17212B"/>
                <w:sz w:val="16"/>
              </w:rPr>
              <w:t>Arte + equipos + 500 kg útiles</w:t>
            </w:r>
          </w:p>
        </w:tc>
      </w:tr>
      <w:tr>
        <w:trPr>
          <w:cantSplit/>
        </w:trPr>
        <w:tc>
          <w:tcPr>
            <w:tcW w:type="dxa" w:w="1655"/>
            <w:shd w:fill="F7F9FA"/>
            <w:vAlign w:val="top"/>
          </w:tcPr>
          <w:p>
            <w:pPr>
              <w:spacing w:after="0"/>
            </w:pPr>
            <w:r>
              <w:rPr>
                <w:rFonts w:ascii="Arial" w:hAnsi="Arial" w:eastAsia="Arial"/>
                <w:b w:val="0"/>
                <w:i w:val="0"/>
                <w:color w:val="17212B"/>
                <w:sz w:val="16"/>
              </w:rPr>
              <w:t>Tracción</w:t>
            </w:r>
          </w:p>
        </w:tc>
        <w:tc>
          <w:tcPr>
            <w:tcW w:type="dxa" w:w="4680"/>
            <w:shd w:fill="F7F9FA"/>
            <w:vAlign w:val="top"/>
          </w:tcPr>
          <w:p>
            <w:pPr>
              <w:spacing w:after="0"/>
            </w:pPr>
            <w:r>
              <w:rPr>
                <w:rFonts w:ascii="Arial" w:hAnsi="Arial" w:eastAsia="Arial"/>
                <w:b w:val="0"/>
                <w:i w:val="0"/>
                <w:color w:val="17212B"/>
                <w:sz w:val="16"/>
              </w:rPr>
              <w:t>4WD; 12 kW continuos; ≥18 kW pico; curvas torque/corriente/temperatura</w:t>
            </w:r>
          </w:p>
        </w:tc>
        <w:tc>
          <w:tcPr>
            <w:tcW w:type="dxa" w:w="2736"/>
            <w:shd w:fill="F7F9FA"/>
            <w:vAlign w:val="top"/>
          </w:tcPr>
          <w:p>
            <w:pPr>
              <w:spacing w:after="0"/>
            </w:pPr>
            <w:r>
              <w:rPr>
                <w:rFonts w:ascii="Arial" w:hAnsi="Arial" w:eastAsia="Arial"/>
                <w:b w:val="0"/>
                <w:i w:val="0"/>
                <w:color w:val="17212B"/>
                <w:sz w:val="16"/>
              </w:rPr>
              <w:t>Barro + 10% y margen</w:t>
            </w:r>
          </w:p>
        </w:tc>
      </w:tr>
      <w:tr>
        <w:trPr>
          <w:cantSplit/>
        </w:trPr>
        <w:tc>
          <w:tcPr>
            <w:tcW w:type="dxa" w:w="1655"/>
            <w:vAlign w:val="top"/>
          </w:tcPr>
          <w:p>
            <w:pPr>
              <w:spacing w:after="0"/>
            </w:pPr>
            <w:r>
              <w:rPr>
                <w:rFonts w:ascii="Arial" w:hAnsi="Arial" w:eastAsia="Arial"/>
                <w:b w:val="0"/>
                <w:i w:val="0"/>
                <w:color w:val="17212B"/>
                <w:sz w:val="16"/>
              </w:rPr>
              <w:t>Dirección</w:t>
            </w:r>
          </w:p>
        </w:tc>
        <w:tc>
          <w:tcPr>
            <w:tcW w:type="dxa" w:w="4680"/>
            <w:vAlign w:val="top"/>
          </w:tcPr>
          <w:p>
            <w:pPr>
              <w:spacing w:after="0"/>
            </w:pPr>
            <w:r>
              <w:rPr>
                <w:rFonts w:ascii="Arial" w:hAnsi="Arial" w:eastAsia="Arial"/>
                <w:b w:val="0"/>
                <w:i w:val="0"/>
                <w:color w:val="17212B"/>
                <w:sz w:val="16"/>
              </w:rPr>
              <w:t>Mecánica con EPS; radio exterior ≤4,5 m</w:t>
            </w:r>
          </w:p>
        </w:tc>
        <w:tc>
          <w:tcPr>
            <w:tcW w:type="dxa" w:w="2736"/>
            <w:vAlign w:val="top"/>
          </w:tcPr>
          <w:p>
            <w:pPr>
              <w:spacing w:after="0"/>
            </w:pPr>
            <w:r>
              <w:rPr>
                <w:rFonts w:ascii="Arial" w:hAnsi="Arial" w:eastAsia="Arial"/>
                <w:b w:val="0"/>
                <w:i w:val="0"/>
                <w:color w:val="17212B"/>
                <w:sz w:val="16"/>
              </w:rPr>
              <w:t>Fail-safe y maniobra lenta</w:t>
            </w:r>
          </w:p>
        </w:tc>
      </w:tr>
      <w:tr>
        <w:trPr>
          <w:cantSplit/>
        </w:trPr>
        <w:tc>
          <w:tcPr>
            <w:tcW w:type="dxa" w:w="1655"/>
            <w:shd w:fill="F7F9FA"/>
            <w:vAlign w:val="top"/>
          </w:tcPr>
          <w:p>
            <w:pPr>
              <w:spacing w:after="0"/>
            </w:pPr>
            <w:r>
              <w:rPr>
                <w:rFonts w:ascii="Arial" w:hAnsi="Arial" w:eastAsia="Arial"/>
                <w:b w:val="0"/>
                <w:i w:val="0"/>
                <w:color w:val="17212B"/>
                <w:sz w:val="16"/>
              </w:rPr>
              <w:t>Frenos</w:t>
            </w:r>
          </w:p>
        </w:tc>
        <w:tc>
          <w:tcPr>
            <w:tcW w:type="dxa" w:w="4680"/>
            <w:shd w:fill="F7F9FA"/>
            <w:vAlign w:val="top"/>
          </w:tcPr>
          <w:p>
            <w:pPr>
              <w:spacing w:after="0"/>
            </w:pPr>
            <w:r>
              <w:rPr>
                <w:rFonts w:ascii="Arial" w:hAnsi="Arial" w:eastAsia="Arial"/>
                <w:b w:val="0"/>
                <w:i w:val="0"/>
                <w:color w:val="17212B"/>
                <w:sz w:val="16"/>
              </w:rPr>
              <w:t>Hidráulicos 4 ruedas; dos circuitos preferidos; parking mecánico</w:t>
            </w:r>
          </w:p>
        </w:tc>
        <w:tc>
          <w:tcPr>
            <w:tcW w:type="dxa" w:w="2736"/>
            <w:shd w:fill="F7F9FA"/>
            <w:vAlign w:val="top"/>
          </w:tcPr>
          <w:p>
            <w:pPr>
              <w:spacing w:after="0"/>
            </w:pPr>
            <w:r>
              <w:rPr>
                <w:rFonts w:ascii="Arial" w:hAnsi="Arial" w:eastAsia="Arial"/>
                <w:b w:val="0"/>
                <w:i w:val="0"/>
                <w:color w:val="17212B"/>
                <w:sz w:val="16"/>
              </w:rPr>
              <w:t>Fricción independiente de regeneración</w:t>
            </w:r>
          </w:p>
        </w:tc>
      </w:tr>
      <w:tr>
        <w:trPr>
          <w:cantSplit/>
        </w:trPr>
        <w:tc>
          <w:tcPr>
            <w:tcW w:type="dxa" w:w="1655"/>
            <w:vAlign w:val="top"/>
          </w:tcPr>
          <w:p>
            <w:pPr>
              <w:spacing w:after="0"/>
            </w:pPr>
            <w:r>
              <w:rPr>
                <w:rFonts w:ascii="Arial" w:hAnsi="Arial" w:eastAsia="Arial"/>
                <w:b w:val="0"/>
                <w:i w:val="0"/>
                <w:color w:val="17212B"/>
                <w:sz w:val="16"/>
              </w:rPr>
              <w:t>Neumáticos</w:t>
            </w:r>
          </w:p>
        </w:tc>
        <w:tc>
          <w:tcPr>
            <w:tcW w:type="dxa" w:w="4680"/>
            <w:vAlign w:val="top"/>
          </w:tcPr>
          <w:p>
            <w:pPr>
              <w:spacing w:after="0"/>
            </w:pPr>
            <w:r>
              <w:rPr>
                <w:rFonts w:ascii="Arial" w:hAnsi="Arial" w:eastAsia="Arial"/>
                <w:b w:val="0"/>
                <w:i w:val="0"/>
                <w:color w:val="17212B"/>
                <w:sz w:val="16"/>
              </w:rPr>
              <w:t>Baja presión, banda abierta; índice de carga documentado</w:t>
            </w:r>
          </w:p>
        </w:tc>
        <w:tc>
          <w:tcPr>
            <w:tcW w:type="dxa" w:w="2736"/>
            <w:vAlign w:val="top"/>
          </w:tcPr>
          <w:p>
            <w:pPr>
              <w:spacing w:after="0"/>
            </w:pPr>
            <w:r>
              <w:rPr>
                <w:rFonts w:ascii="Arial" w:hAnsi="Arial" w:eastAsia="Arial"/>
                <w:b w:val="0"/>
                <w:i w:val="0"/>
                <w:color w:val="17212B"/>
                <w:sz w:val="16"/>
              </w:rPr>
              <w:t>Pasto húmedo y baja compactación</w:t>
            </w:r>
          </w:p>
        </w:tc>
      </w:tr>
      <w:tr>
        <w:trPr>
          <w:cantSplit/>
        </w:trPr>
        <w:tc>
          <w:tcPr>
            <w:tcW w:type="dxa" w:w="1655"/>
            <w:shd w:fill="F7F9FA"/>
            <w:vAlign w:val="top"/>
          </w:tcPr>
          <w:p>
            <w:pPr>
              <w:spacing w:after="0"/>
            </w:pPr>
            <w:r>
              <w:rPr>
                <w:rFonts w:ascii="Arial" w:hAnsi="Arial" w:eastAsia="Arial"/>
                <w:b w:val="0"/>
                <w:i w:val="0"/>
                <w:color w:val="17212B"/>
                <w:sz w:val="16"/>
              </w:rPr>
              <w:t>Despeje</w:t>
            </w:r>
          </w:p>
        </w:tc>
        <w:tc>
          <w:tcPr>
            <w:tcW w:type="dxa" w:w="4680"/>
            <w:shd w:fill="F7F9FA"/>
            <w:vAlign w:val="top"/>
          </w:tcPr>
          <w:p>
            <w:pPr>
              <w:spacing w:after="0"/>
            </w:pPr>
            <w:r>
              <w:rPr>
                <w:rFonts w:ascii="Arial" w:hAnsi="Arial" w:eastAsia="Arial"/>
                <w:b w:val="0"/>
                <w:i w:val="0"/>
                <w:color w:val="17212B"/>
                <w:sz w:val="16"/>
              </w:rPr>
              <w:t>≥200 mm chasis; protecciones de batería/motores</w:t>
            </w:r>
          </w:p>
        </w:tc>
        <w:tc>
          <w:tcPr>
            <w:tcW w:type="dxa" w:w="2736"/>
            <w:shd w:fill="F7F9FA"/>
            <w:vAlign w:val="top"/>
          </w:tcPr>
          <w:p>
            <w:pPr>
              <w:spacing w:after="0"/>
            </w:pPr>
            <w:r>
              <w:rPr>
                <w:rFonts w:ascii="Arial" w:hAnsi="Arial" w:eastAsia="Arial"/>
                <w:b w:val="0"/>
                <w:i w:val="0"/>
                <w:color w:val="17212B"/>
                <w:sz w:val="16"/>
              </w:rPr>
              <w:t>Rastrojo, roderas y barro</w:t>
            </w:r>
          </w:p>
        </w:tc>
      </w:tr>
      <w:tr>
        <w:trPr>
          <w:cantSplit/>
        </w:trPr>
        <w:tc>
          <w:tcPr>
            <w:tcW w:type="dxa" w:w="1655"/>
            <w:vAlign w:val="top"/>
          </w:tcPr>
          <w:p>
            <w:pPr>
              <w:spacing w:after="0"/>
            </w:pPr>
            <w:r>
              <w:rPr>
                <w:rFonts w:ascii="Arial" w:hAnsi="Arial" w:eastAsia="Arial"/>
                <w:b w:val="0"/>
                <w:i w:val="0"/>
                <w:color w:val="17212B"/>
                <w:sz w:val="16"/>
              </w:rPr>
              <w:t>Recuperación</w:t>
            </w:r>
          </w:p>
        </w:tc>
        <w:tc>
          <w:tcPr>
            <w:tcW w:type="dxa" w:w="4680"/>
            <w:vAlign w:val="top"/>
          </w:tcPr>
          <w:p>
            <w:pPr>
              <w:spacing w:after="0"/>
            </w:pPr>
            <w:r>
              <w:rPr>
                <w:rFonts w:ascii="Arial" w:hAnsi="Arial" w:eastAsia="Arial"/>
                <w:b w:val="0"/>
                <w:i w:val="0"/>
                <w:color w:val="17212B"/>
                <w:sz w:val="16"/>
              </w:rPr>
              <w:t>Dos puntos estructurales, carga objetivo ≥2× GVWR</w:t>
            </w:r>
          </w:p>
        </w:tc>
        <w:tc>
          <w:tcPr>
            <w:tcW w:type="dxa" w:w="2736"/>
            <w:vAlign w:val="top"/>
          </w:tcPr>
          <w:p>
            <w:pPr>
              <w:spacing w:after="0"/>
            </w:pPr>
            <w:r>
              <w:rPr>
                <w:rFonts w:ascii="Arial" w:hAnsi="Arial" w:eastAsia="Arial"/>
                <w:b w:val="0"/>
                <w:i w:val="0"/>
                <w:color w:val="17212B"/>
                <w:sz w:val="16"/>
              </w:rPr>
              <w:t>Remolque controlado</w:t>
            </w:r>
          </w:p>
        </w:tc>
      </w:tr>
    </w:tbl>
    <w:p>
      <w:pPr>
        <w:spacing w:after="20"/>
      </w:pPr>
    </w:p>
    <w:p>
      <w:pPr>
        <w:pStyle w:val="Heading2"/>
      </w:pPr>
      <w:r>
        <w:t>Orden de magnitud estructural</w:t>
      </w:r>
    </w:p>
    <w:p>
      <w:pPr>
        <w:keepLines w:val="0"/>
      </w:pPr>
      <w:r>
        <w:rPr>
          <w:rFonts w:ascii="Arial" w:hAnsi="Arial" w:eastAsia="Arial"/>
          <w:b w:val="0"/>
          <w:i w:val="0"/>
          <w:color w:val="17212B"/>
          <w:sz w:val="20"/>
        </w:rPr>
        <w:t>Como punto de partida, no como plano: dos largueros de acero 100×50×4 mm y travesaños 50×50×3 mm cada 400–500 mm. La ingeniería de detalle debe usar las cargas reales de suspensión y unión del donor, verificar fatiga, soldaduras y anclajes de asientos/barandas. Las uniones del arte no participan de la seguridad de ocupantes.</w:t>
      </w:r>
    </w:p>
    <w:p>
      <w:pPr>
        <w:pStyle w:val="Heading2"/>
      </w:pPr>
      <w:r>
        <w:t>Frenado</w:t>
      </w:r>
    </w:p>
    <w:tbl>
      <w:tblPr>
        <w:tblW w:type="auto" w:w="0"/>
        <w:tblLayout w:type="fixed"/>
        <w:tblLook w:firstColumn="1" w:firstRow="1" w:lastColumn="0" w:lastRow="0" w:noHBand="0" w:noVBand="1" w:val="04A0"/>
        <w:jc w:val="left"/>
        <w:tblInd w:w="120" w:type="dxa"/>
      </w:tblPr>
      <w:tblGrid>
        <w:gridCol w:w="2448"/>
        <w:gridCol w:w="2088"/>
        <w:gridCol w:w="2088"/>
        <w:gridCol w:w="2448"/>
      </w:tblGrid>
      <w:tr>
        <w:trPr>
          <w:tblHeader w:val="true"/>
          <w:cantSplit/>
        </w:trPr>
        <w:tc>
          <w:tcPr>
            <w:tcW w:type="dxa" w:w="2448"/>
            <w:tcMar>
              <w:top w:w="70" w:type="dxa"/>
              <w:start w:w="90" w:type="dxa"/>
              <w:bottom w:w="70" w:type="dxa"/>
              <w:end w:w="90" w:type="dxa"/>
            </w:tcMar>
            <w:shd w:fill="1F5A75"/>
            <w:vAlign w:val="center"/>
          </w:tcPr>
          <w:p>
            <w:pPr>
              <w:spacing w:after="0"/>
            </w:pPr>
            <w:r>
              <w:rPr>
                <w:rFonts w:ascii="Arial" w:hAnsi="Arial" w:eastAsia="Arial"/>
                <w:b/>
                <w:i w:val="0"/>
                <w:color w:val="FFFFFF"/>
                <w:sz w:val="17"/>
              </w:rPr>
              <w:t>Caso a 10 km/h</w:t>
            </w:r>
          </w:p>
        </w:tc>
        <w:tc>
          <w:tcPr>
            <w:tcW w:type="dxa" w:w="2088"/>
            <w:tcMar>
              <w:top w:w="70" w:type="dxa"/>
              <w:start w:w="90" w:type="dxa"/>
              <w:bottom w:w="70" w:type="dxa"/>
              <w:end w:w="90" w:type="dxa"/>
            </w:tcMar>
            <w:shd w:fill="1F5A75"/>
            <w:vAlign w:val="center"/>
          </w:tcPr>
          <w:p>
            <w:pPr>
              <w:spacing w:after="0"/>
            </w:pPr>
            <w:r>
              <w:rPr>
                <w:rFonts w:ascii="Arial" w:hAnsi="Arial" w:eastAsia="Arial"/>
                <w:b/>
                <w:i w:val="0"/>
                <w:color w:val="FFFFFF"/>
                <w:sz w:val="17"/>
              </w:rPr>
              <w:t>Desaceleración</w:t>
            </w:r>
          </w:p>
        </w:tc>
        <w:tc>
          <w:tcPr>
            <w:tcW w:type="dxa" w:w="2088"/>
            <w:tcMar>
              <w:top w:w="70" w:type="dxa"/>
              <w:start w:w="90" w:type="dxa"/>
              <w:bottom w:w="70" w:type="dxa"/>
              <w:end w:w="90" w:type="dxa"/>
            </w:tcMar>
            <w:shd w:fill="1F5A75"/>
            <w:vAlign w:val="center"/>
          </w:tcPr>
          <w:p>
            <w:pPr>
              <w:spacing w:after="0"/>
            </w:pPr>
            <w:r>
              <w:rPr>
                <w:rFonts w:ascii="Arial" w:hAnsi="Arial" w:eastAsia="Arial"/>
                <w:b/>
                <w:i w:val="0"/>
                <w:color w:val="FFFFFF"/>
                <w:sz w:val="17"/>
              </w:rPr>
              <w:t>Distancia física</w:t>
            </w:r>
          </w:p>
        </w:tc>
        <w:tc>
          <w:tcPr>
            <w:tcW w:type="dxa" w:w="2448"/>
            <w:tcMar>
              <w:top w:w="70" w:type="dxa"/>
              <w:start w:w="90" w:type="dxa"/>
              <w:bottom w:w="70" w:type="dxa"/>
              <w:end w:w="90" w:type="dxa"/>
            </w:tcMar>
            <w:shd w:fill="1F5A75"/>
            <w:vAlign w:val="center"/>
          </w:tcPr>
          <w:p>
            <w:pPr>
              <w:spacing w:after="0"/>
            </w:pPr>
            <w:r>
              <w:rPr>
                <w:rFonts w:ascii="Arial" w:hAnsi="Arial" w:eastAsia="Arial"/>
                <w:b/>
                <w:i w:val="0"/>
                <w:color w:val="FFFFFF"/>
                <w:sz w:val="17"/>
              </w:rPr>
              <w:t>+1 s de percepción</w:t>
            </w:r>
          </w:p>
        </w:tc>
      </w:tr>
      <w:tr>
        <w:trPr>
          <w:cantSplit/>
        </w:trPr>
        <w:tc>
          <w:tcPr>
            <w:tcW w:type="dxa" w:w="2448"/>
            <w:vAlign w:val="top"/>
          </w:tcPr>
          <w:p>
            <w:pPr>
              <w:spacing w:after="0"/>
            </w:pPr>
            <w:r>
              <w:rPr>
                <w:rFonts w:ascii="Arial" w:hAnsi="Arial" w:eastAsia="Arial"/>
                <w:b w:val="0"/>
                <w:i w:val="0"/>
                <w:color w:val="17212B"/>
                <w:sz w:val="17"/>
              </w:rPr>
              <w:t>Seco objetivo</w:t>
            </w:r>
          </w:p>
        </w:tc>
        <w:tc>
          <w:tcPr>
            <w:tcW w:type="dxa" w:w="2088"/>
            <w:vAlign w:val="top"/>
          </w:tcPr>
          <w:p>
            <w:pPr>
              <w:spacing w:after="0"/>
            </w:pPr>
            <w:r>
              <w:rPr>
                <w:rFonts w:ascii="Arial" w:hAnsi="Arial" w:eastAsia="Arial"/>
                <w:b w:val="0"/>
                <w:i w:val="0"/>
                <w:color w:val="17212B"/>
                <w:sz w:val="17"/>
              </w:rPr>
              <w:t>0,35 g</w:t>
            </w:r>
          </w:p>
        </w:tc>
        <w:tc>
          <w:tcPr>
            <w:tcW w:type="dxa" w:w="2088"/>
            <w:vAlign w:val="top"/>
          </w:tcPr>
          <w:p>
            <w:pPr>
              <w:spacing w:after="0"/>
            </w:pPr>
            <w:r>
              <w:rPr>
                <w:rFonts w:ascii="Arial" w:hAnsi="Arial" w:eastAsia="Arial"/>
                <w:b w:val="0"/>
                <w:i w:val="0"/>
                <w:color w:val="17212B"/>
                <w:sz w:val="17"/>
              </w:rPr>
              <w:t>1,12 m</w:t>
            </w:r>
          </w:p>
        </w:tc>
        <w:tc>
          <w:tcPr>
            <w:tcW w:type="dxa" w:w="2448"/>
            <w:vAlign w:val="top"/>
          </w:tcPr>
          <w:p>
            <w:pPr>
              <w:spacing w:after="0"/>
            </w:pPr>
            <w:r>
              <w:rPr>
                <w:rFonts w:ascii="Arial" w:hAnsi="Arial" w:eastAsia="Arial"/>
                <w:b w:val="0"/>
                <w:i w:val="0"/>
                <w:color w:val="17212B"/>
                <w:sz w:val="17"/>
              </w:rPr>
              <w:t>3,90 m</w:t>
            </w:r>
          </w:p>
        </w:tc>
      </w:tr>
      <w:tr>
        <w:trPr>
          <w:cantSplit/>
        </w:trPr>
        <w:tc>
          <w:tcPr>
            <w:tcW w:type="dxa" w:w="2448"/>
            <w:shd w:fill="F7F9FA"/>
            <w:vAlign w:val="top"/>
          </w:tcPr>
          <w:p>
            <w:pPr>
              <w:spacing w:after="0"/>
            </w:pPr>
            <w:r>
              <w:rPr>
                <w:rFonts w:ascii="Arial" w:hAnsi="Arial" w:eastAsia="Arial"/>
                <w:b w:val="0"/>
                <w:i w:val="0"/>
                <w:color w:val="17212B"/>
                <w:sz w:val="17"/>
              </w:rPr>
              <w:t>Mojado mínimo</w:t>
            </w:r>
          </w:p>
        </w:tc>
        <w:tc>
          <w:tcPr>
            <w:tcW w:type="dxa" w:w="2088"/>
            <w:shd w:fill="F7F9FA"/>
            <w:vAlign w:val="top"/>
          </w:tcPr>
          <w:p>
            <w:pPr>
              <w:spacing w:after="0"/>
            </w:pPr>
            <w:r>
              <w:rPr>
                <w:rFonts w:ascii="Arial" w:hAnsi="Arial" w:eastAsia="Arial"/>
                <w:b w:val="0"/>
                <w:i w:val="0"/>
                <w:color w:val="17212B"/>
                <w:sz w:val="17"/>
              </w:rPr>
              <w:t>0,25 g</w:t>
            </w:r>
          </w:p>
        </w:tc>
        <w:tc>
          <w:tcPr>
            <w:tcW w:type="dxa" w:w="2088"/>
            <w:shd w:fill="F7F9FA"/>
            <w:vAlign w:val="top"/>
          </w:tcPr>
          <w:p>
            <w:pPr>
              <w:spacing w:after="0"/>
            </w:pPr>
            <w:r>
              <w:rPr>
                <w:rFonts w:ascii="Arial" w:hAnsi="Arial" w:eastAsia="Arial"/>
                <w:b w:val="0"/>
                <w:i w:val="0"/>
                <w:color w:val="17212B"/>
                <w:sz w:val="17"/>
              </w:rPr>
              <w:t>1,57 m</w:t>
            </w:r>
          </w:p>
        </w:tc>
        <w:tc>
          <w:tcPr>
            <w:tcW w:type="dxa" w:w="2448"/>
            <w:shd w:fill="F7F9FA"/>
            <w:vAlign w:val="top"/>
          </w:tcPr>
          <w:p>
            <w:pPr>
              <w:spacing w:after="0"/>
            </w:pPr>
            <w:r>
              <w:rPr>
                <w:rFonts w:ascii="Arial" w:hAnsi="Arial" w:eastAsia="Arial"/>
                <w:b w:val="0"/>
                <w:i w:val="0"/>
                <w:color w:val="17212B"/>
                <w:sz w:val="17"/>
              </w:rPr>
              <w:t>4,35 m</w:t>
            </w:r>
          </w:p>
        </w:tc>
      </w:tr>
    </w:tbl>
    <w:p>
      <w:pPr>
        <w:spacing w:after="20"/>
      </w:pPr>
    </w:p>
    <w:p>
      <w:pPr>
        <w:keepLines w:val="0"/>
      </w:pPr>
      <w:r>
        <w:rPr>
          <w:rFonts w:ascii="Arial" w:hAnsi="Arial" w:eastAsia="Arial"/>
          <w:b w:val="0"/>
          <w:i w:val="0"/>
          <w:color w:val="17212B"/>
          <w:sz w:val="20"/>
        </w:rPr>
        <w:t>A 1.600 kg, 0,35 g implica aproximadamente 1,54 kN·m de torque total en ruedas de radio 0,28 m. La regeneración puede colaborar, pero nunca reemplazar el freno por fricción. El parking debe sostener 20% en ambos sentidos con la batería desconectada.</w:t>
      </w:r>
    </w:p>
    <w:p>
      <w:pPr>
        <w:pStyle w:val="Heading2"/>
      </w:pPr>
      <w:r>
        <w:t>Estabilidad</w:t>
      </w:r>
    </w:p>
    <w:p>
      <w:pPr>
        <w:keepLines w:val="0"/>
      </w:pPr>
      <w:r>
        <w:rPr>
          <w:rFonts w:ascii="Arial" w:hAnsi="Arial" w:eastAsia="Arial"/>
          <w:b w:val="0"/>
          <w:i w:val="0"/>
          <w:color w:val="17212B"/>
          <w:sz w:val="20"/>
        </w:rPr>
        <w:t>Con trocha 1,50 m y CG límite 0,75 m, el umbral geométrico ideal de vuelco es 1,0 g; no contempla pozos, deformación del neumático ni movimiento humano. Por eso se limita la pendiente lateral operativa a 8°, el radio mínimo a 10 km/h a 4–4,5 m y se ensaya estáticamente con tether antes de llevar personas.</w:t>
      </w:r>
    </w:p>
    <w:p>
      <w:pPr>
        <w:pStyle w:val="Heading1"/>
      </w:pPr>
      <w:r>
        <w:t>9. Potencia, tracción y autonomía</w:t>
      </w:r>
    </w:p>
    <w:p>
      <w:pPr>
        <w:pStyle w:val="Deck"/>
        <w:keepNext/>
      </w:pPr>
      <w:r>
        <w:t>La batería de 15 kWh nace del peor caso combinado, no de la distancia sola.</w:t>
      </w:r>
    </w:p>
    <w:p>
      <w:pPr>
        <w:pStyle w:val="Heading2"/>
      </w:pPr>
      <w:r>
        <w:t>Modelo</w:t>
      </w:r>
    </w:p>
    <w:p>
      <w:pPr>
        <w:keepLines w:val="0"/>
      </w:pPr>
      <w:r>
        <w:rPr>
          <w:rFonts w:ascii="Arial" w:hAnsi="Arial" w:eastAsia="Arial"/>
          <w:b w:val="0"/>
          <w:i w:val="0"/>
          <w:color w:val="17212B"/>
          <w:sz w:val="20"/>
        </w:rPr>
        <w:t>Para una estimación conservadora a baja velocidad: F = m·g·(Crr + i) y Pel = F·v/η. Se usa m = 1.600 kg, radio de rueda 0,28 m y eficiencia total η = 0,75. La aerodinámica es despreciable a 5–10 km/h; el terreno domina.</w:t>
      </w:r>
    </w:p>
    <w:tbl>
      <w:tblPr>
        <w:tblW w:type="auto" w:w="0"/>
        <w:tblLayout w:type="fixed"/>
        <w:tblLook w:firstColumn="1" w:firstRow="1" w:lastColumn="0" w:lastRow="0" w:noHBand="0" w:noVBand="1" w:val="04A0"/>
        <w:jc w:val="left"/>
        <w:tblInd w:w="120" w:type="dxa"/>
      </w:tblPr>
      <w:tblGrid>
        <w:gridCol w:w="2736"/>
        <w:gridCol w:w="1512"/>
        <w:gridCol w:w="1944"/>
        <w:gridCol w:w="1368"/>
        <w:gridCol w:w="1368"/>
      </w:tblGrid>
      <w:tr>
        <w:trPr>
          <w:tblHeader w:val="true"/>
          <w:cantSplit/>
        </w:trPr>
        <w:tc>
          <w:tcPr>
            <w:tcW w:type="dxa" w:w="2736"/>
            <w:tcMar>
              <w:top w:w="70" w:type="dxa"/>
              <w:start w:w="90" w:type="dxa"/>
              <w:bottom w:w="70" w:type="dxa"/>
              <w:end w:w="90" w:type="dxa"/>
            </w:tcMar>
            <w:shd w:fill="1F5A75"/>
            <w:vAlign w:val="center"/>
          </w:tcPr>
          <w:p>
            <w:pPr>
              <w:spacing w:after="0"/>
            </w:pPr>
            <w:r>
              <w:rPr>
                <w:rFonts w:ascii="Arial" w:hAnsi="Arial" w:eastAsia="Arial"/>
                <w:b/>
                <w:i w:val="0"/>
                <w:color w:val="FFFFFF"/>
                <w:sz w:val="16"/>
              </w:rPr>
              <w:t>Escenario</w:t>
            </w:r>
          </w:p>
        </w:tc>
        <w:tc>
          <w:tcPr>
            <w:tcW w:type="dxa" w:w="1512"/>
            <w:tcMar>
              <w:top w:w="70" w:type="dxa"/>
              <w:start w:w="90" w:type="dxa"/>
              <w:bottom w:w="70" w:type="dxa"/>
              <w:end w:w="90" w:type="dxa"/>
            </w:tcMar>
            <w:shd w:fill="1F5A75"/>
            <w:vAlign w:val="center"/>
          </w:tcPr>
          <w:p>
            <w:pPr>
              <w:spacing w:after="0"/>
            </w:pPr>
            <w:r>
              <w:rPr>
                <w:rFonts w:ascii="Arial" w:hAnsi="Arial" w:eastAsia="Arial"/>
                <w:b/>
                <w:i w:val="0"/>
                <w:color w:val="FFFFFF"/>
                <w:sz w:val="16"/>
              </w:rPr>
              <w:t>Fuerza</w:t>
            </w:r>
          </w:p>
        </w:tc>
        <w:tc>
          <w:tcPr>
            <w:tcW w:type="dxa" w:w="1944"/>
            <w:tcMar>
              <w:top w:w="70" w:type="dxa"/>
              <w:start w:w="90" w:type="dxa"/>
              <w:bottom w:w="70" w:type="dxa"/>
              <w:end w:w="90" w:type="dxa"/>
            </w:tcMar>
            <w:shd w:fill="1F5A75"/>
            <w:vAlign w:val="center"/>
          </w:tcPr>
          <w:p>
            <w:pPr>
              <w:spacing w:after="0"/>
            </w:pPr>
            <w:r>
              <w:rPr>
                <w:rFonts w:ascii="Arial" w:hAnsi="Arial" w:eastAsia="Arial"/>
                <w:b/>
                <w:i w:val="0"/>
                <w:color w:val="FFFFFF"/>
                <w:sz w:val="16"/>
              </w:rPr>
              <w:t>Torque rueda total</w:t>
            </w:r>
          </w:p>
        </w:tc>
        <w:tc>
          <w:tcPr>
            <w:tcW w:type="dxa" w:w="1368"/>
            <w:tcMar>
              <w:top w:w="70" w:type="dxa"/>
              <w:start w:w="90" w:type="dxa"/>
              <w:bottom w:w="70" w:type="dxa"/>
              <w:end w:w="90" w:type="dxa"/>
            </w:tcMar>
            <w:shd w:fill="1F5A75"/>
            <w:vAlign w:val="center"/>
          </w:tcPr>
          <w:p>
            <w:pPr>
              <w:spacing w:after="0"/>
            </w:pPr>
            <w:r>
              <w:rPr>
                <w:rFonts w:ascii="Arial" w:hAnsi="Arial" w:eastAsia="Arial"/>
                <w:b/>
                <w:i w:val="0"/>
                <w:color w:val="FFFFFF"/>
                <w:sz w:val="16"/>
              </w:rPr>
              <w:t>kW @5</w:t>
            </w:r>
          </w:p>
        </w:tc>
        <w:tc>
          <w:tcPr>
            <w:tcW w:type="dxa" w:w="1368"/>
            <w:tcMar>
              <w:top w:w="70" w:type="dxa"/>
              <w:start w:w="90" w:type="dxa"/>
              <w:bottom w:w="70" w:type="dxa"/>
              <w:end w:w="90" w:type="dxa"/>
            </w:tcMar>
            <w:shd w:fill="1F5A75"/>
            <w:vAlign w:val="center"/>
          </w:tcPr>
          <w:p>
            <w:pPr>
              <w:spacing w:after="0"/>
            </w:pPr>
            <w:r>
              <w:rPr>
                <w:rFonts w:ascii="Arial" w:hAnsi="Arial" w:eastAsia="Arial"/>
                <w:b/>
                <w:i w:val="0"/>
                <w:color w:val="FFFFFF"/>
                <w:sz w:val="16"/>
              </w:rPr>
              <w:t>kW @8</w:t>
            </w:r>
          </w:p>
        </w:tc>
      </w:tr>
      <w:tr>
        <w:trPr>
          <w:cantSplit/>
        </w:trPr>
        <w:tc>
          <w:tcPr>
            <w:tcW w:type="dxa" w:w="2736"/>
            <w:vAlign w:val="top"/>
          </w:tcPr>
          <w:p>
            <w:pPr>
              <w:spacing w:after="0"/>
            </w:pPr>
            <w:r>
              <w:rPr>
                <w:rFonts w:ascii="Arial" w:hAnsi="Arial" w:eastAsia="Arial"/>
                <w:b w:val="0"/>
                <w:i w:val="0"/>
                <w:color w:val="17212B"/>
                <w:sz w:val="16"/>
              </w:rPr>
              <w:t>Firme plano, Crr 0,04</w:t>
            </w:r>
          </w:p>
        </w:tc>
        <w:tc>
          <w:tcPr>
            <w:tcW w:type="dxa" w:w="1512"/>
            <w:vAlign w:val="top"/>
          </w:tcPr>
          <w:p>
            <w:pPr>
              <w:spacing w:after="0"/>
            </w:pPr>
            <w:r>
              <w:rPr>
                <w:rFonts w:ascii="Arial" w:hAnsi="Arial" w:eastAsia="Arial"/>
                <w:b w:val="0"/>
                <w:i w:val="0"/>
                <w:color w:val="17212B"/>
                <w:sz w:val="16"/>
              </w:rPr>
              <w:t>628 N</w:t>
            </w:r>
          </w:p>
        </w:tc>
        <w:tc>
          <w:tcPr>
            <w:tcW w:type="dxa" w:w="1944"/>
            <w:vAlign w:val="top"/>
          </w:tcPr>
          <w:p>
            <w:pPr>
              <w:spacing w:after="0"/>
            </w:pPr>
            <w:r>
              <w:rPr>
                <w:rFonts w:ascii="Arial" w:hAnsi="Arial" w:eastAsia="Arial"/>
                <w:b w:val="0"/>
                <w:i w:val="0"/>
                <w:color w:val="17212B"/>
                <w:sz w:val="16"/>
              </w:rPr>
              <w:t>176 N·m</w:t>
            </w:r>
          </w:p>
        </w:tc>
        <w:tc>
          <w:tcPr>
            <w:tcW w:type="dxa" w:w="1368"/>
            <w:vAlign w:val="top"/>
          </w:tcPr>
          <w:p>
            <w:pPr>
              <w:spacing w:after="0"/>
            </w:pPr>
            <w:r>
              <w:rPr>
                <w:rFonts w:ascii="Arial" w:hAnsi="Arial" w:eastAsia="Arial"/>
                <w:b w:val="0"/>
                <w:i w:val="0"/>
                <w:color w:val="17212B"/>
                <w:sz w:val="16"/>
              </w:rPr>
              <w:t>1,16</w:t>
            </w:r>
          </w:p>
        </w:tc>
        <w:tc>
          <w:tcPr>
            <w:tcW w:type="dxa" w:w="1368"/>
            <w:vAlign w:val="top"/>
          </w:tcPr>
          <w:p>
            <w:pPr>
              <w:spacing w:after="0"/>
            </w:pPr>
            <w:r>
              <w:rPr>
                <w:rFonts w:ascii="Arial" w:hAnsi="Arial" w:eastAsia="Arial"/>
                <w:b w:val="0"/>
                <w:i w:val="0"/>
                <w:color w:val="17212B"/>
                <w:sz w:val="16"/>
              </w:rPr>
              <w:t>1,86</w:t>
            </w:r>
          </w:p>
        </w:tc>
      </w:tr>
      <w:tr>
        <w:trPr>
          <w:cantSplit/>
        </w:trPr>
        <w:tc>
          <w:tcPr>
            <w:tcW w:type="dxa" w:w="2736"/>
            <w:shd w:fill="F7F9FA"/>
            <w:vAlign w:val="top"/>
          </w:tcPr>
          <w:p>
            <w:pPr>
              <w:spacing w:after="0"/>
            </w:pPr>
            <w:r>
              <w:rPr>
                <w:rFonts w:ascii="Arial" w:hAnsi="Arial" w:eastAsia="Arial"/>
                <w:b w:val="0"/>
                <w:i w:val="0"/>
                <w:color w:val="17212B"/>
                <w:sz w:val="16"/>
              </w:rPr>
              <w:t>Húmedo plano, Crr 0,08</w:t>
            </w:r>
          </w:p>
        </w:tc>
        <w:tc>
          <w:tcPr>
            <w:tcW w:type="dxa" w:w="1512"/>
            <w:shd w:fill="F7F9FA"/>
            <w:vAlign w:val="top"/>
          </w:tcPr>
          <w:p>
            <w:pPr>
              <w:spacing w:after="0"/>
            </w:pPr>
            <w:r>
              <w:rPr>
                <w:rFonts w:ascii="Arial" w:hAnsi="Arial" w:eastAsia="Arial"/>
                <w:b w:val="0"/>
                <w:i w:val="0"/>
                <w:color w:val="17212B"/>
                <w:sz w:val="16"/>
              </w:rPr>
              <w:t>1.256 N</w:t>
            </w:r>
          </w:p>
        </w:tc>
        <w:tc>
          <w:tcPr>
            <w:tcW w:type="dxa" w:w="1944"/>
            <w:shd w:fill="F7F9FA"/>
            <w:vAlign w:val="top"/>
          </w:tcPr>
          <w:p>
            <w:pPr>
              <w:spacing w:after="0"/>
            </w:pPr>
            <w:r>
              <w:rPr>
                <w:rFonts w:ascii="Arial" w:hAnsi="Arial" w:eastAsia="Arial"/>
                <w:b w:val="0"/>
                <w:i w:val="0"/>
                <w:color w:val="17212B"/>
                <w:sz w:val="16"/>
              </w:rPr>
              <w:t>352 N·m</w:t>
            </w:r>
          </w:p>
        </w:tc>
        <w:tc>
          <w:tcPr>
            <w:tcW w:type="dxa" w:w="1368"/>
            <w:shd w:fill="F7F9FA"/>
            <w:vAlign w:val="top"/>
          </w:tcPr>
          <w:p>
            <w:pPr>
              <w:spacing w:after="0"/>
            </w:pPr>
            <w:r>
              <w:rPr>
                <w:rFonts w:ascii="Arial" w:hAnsi="Arial" w:eastAsia="Arial"/>
                <w:b w:val="0"/>
                <w:i w:val="0"/>
                <w:color w:val="17212B"/>
                <w:sz w:val="16"/>
              </w:rPr>
              <w:t>2,33</w:t>
            </w:r>
          </w:p>
        </w:tc>
        <w:tc>
          <w:tcPr>
            <w:tcW w:type="dxa" w:w="1368"/>
            <w:shd w:fill="F7F9FA"/>
            <w:vAlign w:val="top"/>
          </w:tcPr>
          <w:p>
            <w:pPr>
              <w:spacing w:after="0"/>
            </w:pPr>
            <w:r>
              <w:rPr>
                <w:rFonts w:ascii="Arial" w:hAnsi="Arial" w:eastAsia="Arial"/>
                <w:b w:val="0"/>
                <w:i w:val="0"/>
                <w:color w:val="17212B"/>
                <w:sz w:val="16"/>
              </w:rPr>
              <w:t>3,72</w:t>
            </w:r>
          </w:p>
        </w:tc>
      </w:tr>
      <w:tr>
        <w:trPr>
          <w:cantSplit/>
        </w:trPr>
        <w:tc>
          <w:tcPr>
            <w:tcW w:type="dxa" w:w="2736"/>
            <w:vAlign w:val="top"/>
          </w:tcPr>
          <w:p>
            <w:pPr>
              <w:spacing w:after="0"/>
            </w:pPr>
            <w:r>
              <w:rPr>
                <w:rFonts w:ascii="Arial" w:hAnsi="Arial" w:eastAsia="Arial"/>
                <w:b w:val="0"/>
                <w:i w:val="0"/>
                <w:color w:val="17212B"/>
                <w:sz w:val="16"/>
              </w:rPr>
              <w:t>Húmedo +10%</w:t>
            </w:r>
          </w:p>
        </w:tc>
        <w:tc>
          <w:tcPr>
            <w:tcW w:type="dxa" w:w="1512"/>
            <w:vAlign w:val="top"/>
          </w:tcPr>
          <w:p>
            <w:pPr>
              <w:spacing w:after="0"/>
            </w:pPr>
            <w:r>
              <w:rPr>
                <w:rFonts w:ascii="Arial" w:hAnsi="Arial" w:eastAsia="Arial"/>
                <w:b w:val="0"/>
                <w:i w:val="0"/>
                <w:color w:val="17212B"/>
                <w:sz w:val="16"/>
              </w:rPr>
              <w:t>2.825 N</w:t>
            </w:r>
          </w:p>
        </w:tc>
        <w:tc>
          <w:tcPr>
            <w:tcW w:type="dxa" w:w="1944"/>
            <w:vAlign w:val="top"/>
          </w:tcPr>
          <w:p>
            <w:pPr>
              <w:spacing w:after="0"/>
            </w:pPr>
            <w:r>
              <w:rPr>
                <w:rFonts w:ascii="Arial" w:hAnsi="Arial" w:eastAsia="Arial"/>
                <w:b w:val="0"/>
                <w:i w:val="0"/>
                <w:color w:val="17212B"/>
                <w:sz w:val="16"/>
              </w:rPr>
              <w:t>791 N·m</w:t>
            </w:r>
          </w:p>
        </w:tc>
        <w:tc>
          <w:tcPr>
            <w:tcW w:type="dxa" w:w="1368"/>
            <w:vAlign w:val="top"/>
          </w:tcPr>
          <w:p>
            <w:pPr>
              <w:spacing w:after="0"/>
            </w:pPr>
            <w:r>
              <w:rPr>
                <w:rFonts w:ascii="Arial" w:hAnsi="Arial" w:eastAsia="Arial"/>
                <w:b w:val="0"/>
                <w:i w:val="0"/>
                <w:color w:val="17212B"/>
                <w:sz w:val="16"/>
              </w:rPr>
              <w:t>5,23</w:t>
            </w:r>
          </w:p>
        </w:tc>
        <w:tc>
          <w:tcPr>
            <w:tcW w:type="dxa" w:w="1368"/>
            <w:vAlign w:val="top"/>
          </w:tcPr>
          <w:p>
            <w:pPr>
              <w:spacing w:after="0"/>
            </w:pPr>
            <w:r>
              <w:rPr>
                <w:rFonts w:ascii="Arial" w:hAnsi="Arial" w:eastAsia="Arial"/>
                <w:b w:val="0"/>
                <w:i w:val="0"/>
                <w:color w:val="17212B"/>
                <w:sz w:val="16"/>
              </w:rPr>
              <w:t>8,37</w:t>
            </w:r>
          </w:p>
        </w:tc>
      </w:tr>
      <w:tr>
        <w:trPr>
          <w:cantSplit/>
        </w:trPr>
        <w:tc>
          <w:tcPr>
            <w:tcW w:type="dxa" w:w="2736"/>
            <w:shd w:fill="F7F9FA"/>
            <w:vAlign w:val="top"/>
          </w:tcPr>
          <w:p>
            <w:pPr>
              <w:spacing w:after="0"/>
            </w:pPr>
            <w:r>
              <w:rPr>
                <w:rFonts w:ascii="Arial" w:hAnsi="Arial" w:eastAsia="Arial"/>
                <w:b w:val="0"/>
                <w:i w:val="0"/>
                <w:color w:val="17212B"/>
                <w:sz w:val="16"/>
              </w:rPr>
              <w:t>Húmedo +15%</w:t>
            </w:r>
          </w:p>
        </w:tc>
        <w:tc>
          <w:tcPr>
            <w:tcW w:type="dxa" w:w="1512"/>
            <w:shd w:fill="F7F9FA"/>
            <w:vAlign w:val="top"/>
          </w:tcPr>
          <w:p>
            <w:pPr>
              <w:spacing w:after="0"/>
            </w:pPr>
            <w:r>
              <w:rPr>
                <w:rFonts w:ascii="Arial" w:hAnsi="Arial" w:eastAsia="Arial"/>
                <w:b w:val="0"/>
                <w:i w:val="0"/>
                <w:color w:val="17212B"/>
                <w:sz w:val="16"/>
              </w:rPr>
              <w:t>3.610 N</w:t>
            </w:r>
          </w:p>
        </w:tc>
        <w:tc>
          <w:tcPr>
            <w:tcW w:type="dxa" w:w="1944"/>
            <w:shd w:fill="F7F9FA"/>
            <w:vAlign w:val="top"/>
          </w:tcPr>
          <w:p>
            <w:pPr>
              <w:spacing w:after="0"/>
            </w:pPr>
            <w:r>
              <w:rPr>
                <w:rFonts w:ascii="Arial" w:hAnsi="Arial" w:eastAsia="Arial"/>
                <w:b w:val="0"/>
                <w:i w:val="0"/>
                <w:color w:val="17212B"/>
                <w:sz w:val="16"/>
              </w:rPr>
              <w:t>1.011 N·m</w:t>
            </w:r>
          </w:p>
        </w:tc>
        <w:tc>
          <w:tcPr>
            <w:tcW w:type="dxa" w:w="1368"/>
            <w:shd w:fill="F7F9FA"/>
            <w:vAlign w:val="top"/>
          </w:tcPr>
          <w:p>
            <w:pPr>
              <w:spacing w:after="0"/>
            </w:pPr>
            <w:r>
              <w:rPr>
                <w:rFonts w:ascii="Arial" w:hAnsi="Arial" w:eastAsia="Arial"/>
                <w:b w:val="0"/>
                <w:i w:val="0"/>
                <w:color w:val="17212B"/>
                <w:sz w:val="16"/>
              </w:rPr>
              <w:t>6,69</w:t>
            </w:r>
          </w:p>
        </w:tc>
        <w:tc>
          <w:tcPr>
            <w:tcW w:type="dxa" w:w="1368"/>
            <w:shd w:fill="F7F9FA"/>
            <w:vAlign w:val="top"/>
          </w:tcPr>
          <w:p>
            <w:pPr>
              <w:spacing w:after="0"/>
            </w:pPr>
            <w:r>
              <w:rPr>
                <w:rFonts w:ascii="Arial" w:hAnsi="Arial" w:eastAsia="Arial"/>
                <w:b w:val="0"/>
                <w:i w:val="0"/>
                <w:color w:val="17212B"/>
                <w:sz w:val="16"/>
              </w:rPr>
              <w:t>10,70</w:t>
            </w:r>
          </w:p>
        </w:tc>
      </w:tr>
      <w:tr>
        <w:trPr>
          <w:cantSplit/>
        </w:trPr>
        <w:tc>
          <w:tcPr>
            <w:tcW w:type="dxa" w:w="2736"/>
            <w:vAlign w:val="top"/>
          </w:tcPr>
          <w:p>
            <w:pPr>
              <w:spacing w:after="0"/>
            </w:pPr>
            <w:r>
              <w:rPr>
                <w:rFonts w:ascii="Arial" w:hAnsi="Arial" w:eastAsia="Arial"/>
                <w:b w:val="0"/>
                <w:i w:val="0"/>
                <w:color w:val="17212B"/>
                <w:sz w:val="16"/>
              </w:rPr>
              <w:t>Barro Crr 0,15 +10%</w:t>
            </w:r>
          </w:p>
        </w:tc>
        <w:tc>
          <w:tcPr>
            <w:tcW w:type="dxa" w:w="1512"/>
            <w:vAlign w:val="top"/>
          </w:tcPr>
          <w:p>
            <w:pPr>
              <w:spacing w:after="0"/>
            </w:pPr>
            <w:r>
              <w:rPr>
                <w:rFonts w:ascii="Arial" w:hAnsi="Arial" w:eastAsia="Arial"/>
                <w:b w:val="0"/>
                <w:i w:val="0"/>
                <w:color w:val="17212B"/>
                <w:sz w:val="16"/>
              </w:rPr>
              <w:t>3.924 N</w:t>
            </w:r>
          </w:p>
        </w:tc>
        <w:tc>
          <w:tcPr>
            <w:tcW w:type="dxa" w:w="1944"/>
            <w:vAlign w:val="top"/>
          </w:tcPr>
          <w:p>
            <w:pPr>
              <w:spacing w:after="0"/>
            </w:pPr>
            <w:r>
              <w:rPr>
                <w:rFonts w:ascii="Arial" w:hAnsi="Arial" w:eastAsia="Arial"/>
                <w:b w:val="0"/>
                <w:i w:val="0"/>
                <w:color w:val="17212B"/>
                <w:sz w:val="16"/>
              </w:rPr>
              <w:t>1.099 N·m</w:t>
            </w:r>
          </w:p>
        </w:tc>
        <w:tc>
          <w:tcPr>
            <w:tcW w:type="dxa" w:w="1368"/>
            <w:vAlign w:val="top"/>
          </w:tcPr>
          <w:p>
            <w:pPr>
              <w:spacing w:after="0"/>
            </w:pPr>
            <w:r>
              <w:rPr>
                <w:rFonts w:ascii="Arial" w:hAnsi="Arial" w:eastAsia="Arial"/>
                <w:b w:val="0"/>
                <w:i w:val="0"/>
                <w:color w:val="17212B"/>
                <w:sz w:val="16"/>
              </w:rPr>
              <w:t>7,27</w:t>
            </w:r>
          </w:p>
        </w:tc>
        <w:tc>
          <w:tcPr>
            <w:tcW w:type="dxa" w:w="1368"/>
            <w:vAlign w:val="top"/>
          </w:tcPr>
          <w:p>
            <w:pPr>
              <w:spacing w:after="0"/>
            </w:pPr>
            <w:r>
              <w:rPr>
                <w:rFonts w:ascii="Arial" w:hAnsi="Arial" w:eastAsia="Arial"/>
                <w:b w:val="0"/>
                <w:i w:val="0"/>
                <w:color w:val="17212B"/>
                <w:sz w:val="16"/>
              </w:rPr>
              <w:t>11,63</w:t>
            </w:r>
          </w:p>
        </w:tc>
      </w:tr>
    </w:tbl>
    <w:p>
      <w:pPr>
        <w:spacing w:after="20"/>
      </w:pPr>
    </w:p>
    <w:p>
      <w:pPr>
        <w:keepLines w:val="0"/>
      </w:pPr>
      <w:r>
        <w:rPr>
          <w:rFonts w:ascii="Arial" w:hAnsi="Arial" w:eastAsia="Arial"/>
          <w:b w:val="0"/>
          <w:i w:val="0"/>
          <w:color w:val="17212B"/>
          <w:sz w:val="20"/>
        </w:rPr>
        <w:t>La especificación de 12 kW continuos se refiere a tracción. Los auxiliares tienen su rama eléctrica y pueden deslastrarse. En el caso severo, no se promete 8–10 km/h: se opera a 5 km/h y se aborta si hay patinamiento, temperatura o consumo anormal.</w:t>
      </w:r>
    </w:p>
    <w:p>
      <w:pPr>
        <w:pStyle w:val="Heading2"/>
      </w:pPr>
      <w:r>
        <w:t>Ventaja del 4WD</w:t>
      </w:r>
    </w:p>
    <w:p>
      <w:pPr>
        <w:keepLines w:val="0"/>
      </w:pPr>
      <w:r>
        <w:rPr>
          <w:rFonts w:ascii="Arial" w:hAnsi="Arial" w:eastAsia="Arial"/>
          <w:b w:val="0"/>
          <w:i w:val="0"/>
          <w:color w:val="17212B"/>
          <w:sz w:val="20"/>
        </w:rPr>
        <w:t>Con µ = 0,25, el límite ideal 4WD es 3.924 N, suficiente apenas para el caso barro +10%. Si sólo 55% del peso carga el eje motriz, el límite 2WD cae a 2.158 N: después de rodadura húmeda queda apenas ~5,8% de pendiente. Esta comparación descarta el eje trasero de 2 kW como base del proyecto.</w:t>
      </w:r>
    </w:p>
    <w:p>
      <w:pPr>
        <w:keepLines/>
        <w:jc w:val="center"/>
      </w:pPr>
      <w:r>
        <w:drawing>
          <wp:inline xmlns:a="http://schemas.openxmlformats.org/drawingml/2006/main" xmlns:pic="http://schemas.openxmlformats.org/drawingml/2006/picture">
            <wp:extent cx="5943600" cy="3714750"/>
            <wp:docPr id="9" name="Picture 9" descr="Barras de consumo de 2,61 a 8,72 kWh según terreno y línea de 10,2 kWh de energía conservadoramente utilizable." title="Balance energético de la misión combinada."/>
            <wp:cNvGraphicFramePr>
              <a:graphicFrameLocks noChangeAspect="1"/>
            </wp:cNvGraphicFramePr>
            <a:graphic>
              <a:graphicData uri="http://schemas.openxmlformats.org/drawingml/2006/picture">
                <pic:pic>
                  <pic:nvPicPr>
                    <pic:cNvPr id="0" name="06_energia_mision.png"/>
                    <pic:cNvPicPr/>
                  </pic:nvPicPr>
                  <pic:blipFill>
                    <a:blip r:embed="rId19"/>
                    <a:stretch>
                      <a:fillRect/>
                    </a:stretch>
                  </pic:blipFill>
                  <pic:spPr>
                    <a:xfrm>
                      <a:off x="0" y="0"/>
                      <a:ext cx="5943600" cy="3714750"/>
                    </a:xfrm>
                    <a:prstGeom prst="rect"/>
                  </pic:spPr>
                </pic:pic>
              </a:graphicData>
            </a:graphic>
          </wp:inline>
        </w:drawing>
      </w:r>
    </w:p>
    <w:p>
      <w:pPr>
        <w:pStyle w:val="CaptionCustom"/>
        <w:jc w:val="center"/>
      </w:pPr>
      <w:r>
        <w:t>Balance energético de la misión combinada.</w:t>
      </w:r>
    </w:p>
    <w:tbl>
      <w:tblPr>
        <w:tblW w:type="auto" w:w="0"/>
        <w:jc w:val="left"/>
        <w:tblLayout w:type="fixed"/>
        <w:tblLook w:firstColumn="1" w:firstRow="1" w:lastColumn="0" w:lastRow="0" w:noHBand="0" w:noVBand="1" w:val="04A0"/>
        <w:tblInd w:w="120" w:type="dxa"/>
      </w:tblPr>
      <w:tblGrid>
        <w:gridCol w:w="172"/>
        <w:gridCol w:w="8856"/>
      </w:tblGrid>
      <w:tr>
        <w:trPr>
          <w:tblHeader w:val="true"/>
          <w:cantSplit/>
        </w:trPr>
        <w:tc>
          <w:tcPr>
            <w:tcW w:type="dxa" w:w="172"/>
            <w:tcMar>
              <w:top w:w="70" w:type="dxa"/>
              <w:start w:w="90" w:type="dxa"/>
              <w:bottom w:w="70" w:type="dxa"/>
              <w:end w:w="90" w:type="dxa"/>
            </w:tcMar>
            <w:shd w:fill="F0A43A"/>
          </w:tcPr>
          <w:p>
            <w:r/>
          </w:p>
        </w:tc>
        <w:tc>
          <w:tcPr>
            <w:tcW w:type="dxa" w:w="8856"/>
            <w:tcMar>
              <w:top w:w="70" w:type="dxa"/>
              <w:start w:w="90" w:type="dxa"/>
              <w:bottom w:w="70" w:type="dxa"/>
              <w:end w:w="90" w:type="dxa"/>
            </w:tcMar>
            <w:shd w:fill="F5F0E8"/>
            <w:vAlign w:val="center"/>
          </w:tcPr>
          <w:p>
            <w:pPr>
              <w:spacing w:after="40"/>
            </w:pPr>
            <w:r>
              <w:rPr>
                <w:rFonts w:ascii="Arial" w:hAnsi="Arial" w:eastAsia="Arial"/>
                <w:b/>
                <w:i w:val="0"/>
                <w:color w:val="15283B"/>
                <w:sz w:val="21"/>
              </w:rPr>
              <w:t>Límite físico</w:t>
              <w:br/>
            </w:r>
            <w:r>
              <w:rPr>
                <w:rFonts w:ascii="Arial" w:hAnsi="Arial" w:eastAsia="Arial"/>
                <w:b w:val="0"/>
                <w:i w:val="0"/>
                <w:color w:val="17212B"/>
                <w:sz w:val="19"/>
              </w:rPr>
              <w:t>Quedan sólo ~1,5 kWh de margen en barro +10% con audio y luces completos. La estrategia no es instalar un PA más grande: es medir consumo real, aplicar el preset móvil y definir un punto de retorno por SOC.</w:t>
            </w:r>
          </w:p>
        </w:tc>
      </w:tr>
    </w:tbl>
    <w:p>
      <w:pPr>
        <w:spacing w:after="20"/>
      </w:pPr>
    </w:p>
    <w:p>
      <w:pPr>
        <w:pStyle w:val="Heading1"/>
      </w:pPr>
      <w:r>
        <w:t>10. Audio, DJ, iluminación e interacción</w:t>
      </w:r>
    </w:p>
    <w:p>
      <w:pPr>
        <w:pStyle w:val="Deck"/>
        <w:keepNext/>
      </w:pPr>
      <w:r>
        <w:t>El sonido es un sistema con límites, no una colección de watts pico.</w:t>
      </w:r>
    </w:p>
    <w:tbl>
      <w:tblPr>
        <w:tblW w:type="auto" w:w="0"/>
        <w:tblLayout w:type="fixed"/>
        <w:tblLook w:firstColumn="1" w:firstRow="1" w:lastColumn="0" w:lastRow="0" w:noHBand="0" w:noVBand="1" w:val="04A0"/>
        <w:jc w:val="left"/>
        <w:tblInd w:w="120" w:type="dxa"/>
      </w:tblPr>
      <w:tblGrid>
        <w:gridCol w:w="1800"/>
        <w:gridCol w:w="5256"/>
        <w:gridCol w:w="2015"/>
      </w:tblGrid>
      <w:tr>
        <w:trPr>
          <w:tblHeader w:val="true"/>
          <w:cantSplit/>
        </w:trPr>
        <w:tc>
          <w:tcPr>
            <w:tcW w:type="dxa" w:w="1800"/>
            <w:tcMar>
              <w:top w:w="70" w:type="dxa"/>
              <w:start w:w="90" w:type="dxa"/>
              <w:bottom w:w="70" w:type="dxa"/>
              <w:end w:w="90" w:type="dxa"/>
            </w:tcMar>
            <w:shd w:fill="1F5A75"/>
            <w:vAlign w:val="center"/>
          </w:tcPr>
          <w:p>
            <w:pPr>
              <w:spacing w:after="0"/>
            </w:pPr>
            <w:r>
              <w:rPr>
                <w:rFonts w:ascii="Arial" w:hAnsi="Arial" w:eastAsia="Arial"/>
                <w:b/>
                <w:i w:val="0"/>
                <w:color w:val="FFFFFF"/>
                <w:sz w:val="16"/>
              </w:rPr>
              <w:t>Elemento</w:t>
            </w:r>
          </w:p>
        </w:tc>
        <w:tc>
          <w:tcPr>
            <w:tcW w:type="dxa" w:w="5256"/>
            <w:tcMar>
              <w:top w:w="70" w:type="dxa"/>
              <w:start w:w="90" w:type="dxa"/>
              <w:bottom w:w="70" w:type="dxa"/>
              <w:end w:w="90" w:type="dxa"/>
            </w:tcMar>
            <w:shd w:fill="1F5A75"/>
            <w:vAlign w:val="center"/>
          </w:tcPr>
          <w:p>
            <w:pPr>
              <w:spacing w:after="0"/>
            </w:pPr>
            <w:r>
              <w:rPr>
                <w:rFonts w:ascii="Arial" w:hAnsi="Arial" w:eastAsia="Arial"/>
                <w:b/>
                <w:i w:val="0"/>
                <w:color w:val="FFFFFF"/>
                <w:sz w:val="16"/>
              </w:rPr>
              <w:t>Base recomendada</w:t>
            </w:r>
          </w:p>
        </w:tc>
        <w:tc>
          <w:tcPr>
            <w:tcW w:type="dxa" w:w="2015"/>
            <w:tcMar>
              <w:top w:w="70" w:type="dxa"/>
              <w:start w:w="90" w:type="dxa"/>
              <w:bottom w:w="70" w:type="dxa"/>
              <w:end w:w="90" w:type="dxa"/>
            </w:tcMar>
            <w:shd w:fill="1F5A75"/>
            <w:vAlign w:val="center"/>
          </w:tcPr>
          <w:p>
            <w:pPr>
              <w:spacing w:after="0"/>
            </w:pPr>
            <w:r>
              <w:rPr>
                <w:rFonts w:ascii="Arial" w:hAnsi="Arial" w:eastAsia="Arial"/>
                <w:b/>
                <w:i w:val="0"/>
                <w:color w:val="FFFFFF"/>
                <w:sz w:val="16"/>
              </w:rPr>
              <w:t>Masa objetivo</w:t>
            </w:r>
          </w:p>
        </w:tc>
      </w:tr>
      <w:tr>
        <w:trPr>
          <w:cantSplit/>
        </w:trPr>
        <w:tc>
          <w:tcPr>
            <w:tcW w:type="dxa" w:w="1800"/>
            <w:vAlign w:val="top"/>
          </w:tcPr>
          <w:p>
            <w:pPr>
              <w:spacing w:after="0"/>
            </w:pPr>
            <w:r>
              <w:rPr>
                <w:rFonts w:ascii="Arial" w:hAnsi="Arial" w:eastAsia="Arial"/>
                <w:b w:val="0"/>
                <w:i w:val="0"/>
                <w:color w:val="17212B"/>
                <w:sz w:val="16"/>
              </w:rPr>
              <w:t>Tops</w:t>
            </w:r>
          </w:p>
        </w:tc>
        <w:tc>
          <w:tcPr>
            <w:tcW w:type="dxa" w:w="5256"/>
            <w:vAlign w:val="top"/>
          </w:tcPr>
          <w:p>
            <w:pPr>
              <w:spacing w:after="0"/>
            </w:pPr>
            <w:r>
              <w:rPr>
                <w:rFonts w:ascii="Arial" w:hAnsi="Arial" w:eastAsia="Arial"/>
                <w:b w:val="0"/>
                <w:i w:val="0"/>
                <w:color w:val="17212B"/>
                <w:sz w:val="16"/>
              </w:rPr>
              <w:t>2×12" pasivos, ≥500 W AES/RMS cada uno</w:t>
            </w:r>
          </w:p>
        </w:tc>
        <w:tc>
          <w:tcPr>
            <w:tcW w:type="dxa" w:w="2015"/>
            <w:vAlign w:val="top"/>
          </w:tcPr>
          <w:p>
            <w:pPr>
              <w:spacing w:after="0"/>
            </w:pPr>
            <w:r>
              <w:rPr>
                <w:rFonts w:ascii="Arial" w:hAnsi="Arial" w:eastAsia="Arial"/>
                <w:b w:val="0"/>
                <w:i w:val="0"/>
                <w:color w:val="17212B"/>
                <w:sz w:val="16"/>
              </w:rPr>
              <w:t>≤28 kg total</w:t>
            </w:r>
          </w:p>
        </w:tc>
      </w:tr>
      <w:tr>
        <w:trPr>
          <w:cantSplit/>
        </w:trPr>
        <w:tc>
          <w:tcPr>
            <w:tcW w:type="dxa" w:w="1800"/>
            <w:shd w:fill="F7F9FA"/>
            <w:vAlign w:val="top"/>
          </w:tcPr>
          <w:p>
            <w:pPr>
              <w:spacing w:after="0"/>
            </w:pPr>
            <w:r>
              <w:rPr>
                <w:rFonts w:ascii="Arial" w:hAnsi="Arial" w:eastAsia="Arial"/>
                <w:b w:val="0"/>
                <w:i w:val="0"/>
                <w:color w:val="17212B"/>
                <w:sz w:val="16"/>
              </w:rPr>
              <w:t>Sub</w:t>
            </w:r>
          </w:p>
        </w:tc>
        <w:tc>
          <w:tcPr>
            <w:tcW w:type="dxa" w:w="5256"/>
            <w:shd w:fill="F7F9FA"/>
            <w:vAlign w:val="top"/>
          </w:tcPr>
          <w:p>
            <w:pPr>
              <w:spacing w:after="0"/>
            </w:pPr>
            <w:r>
              <w:rPr>
                <w:rFonts w:ascii="Arial" w:hAnsi="Arial" w:eastAsia="Arial"/>
                <w:b w:val="0"/>
                <w:i w:val="0"/>
                <w:color w:val="17212B"/>
                <w:sz w:val="16"/>
              </w:rPr>
              <w:t>1×15" pasivo, ≥800 W AES/RMS</w:t>
            </w:r>
          </w:p>
        </w:tc>
        <w:tc>
          <w:tcPr>
            <w:tcW w:type="dxa" w:w="2015"/>
            <w:shd w:fill="F7F9FA"/>
            <w:vAlign w:val="top"/>
          </w:tcPr>
          <w:p>
            <w:pPr>
              <w:spacing w:after="0"/>
            </w:pPr>
            <w:r>
              <w:rPr>
                <w:rFonts w:ascii="Arial" w:hAnsi="Arial" w:eastAsia="Arial"/>
                <w:b w:val="0"/>
                <w:i w:val="0"/>
                <w:color w:val="17212B"/>
                <w:sz w:val="16"/>
              </w:rPr>
              <w:t>≤30 kg</w:t>
            </w:r>
          </w:p>
        </w:tc>
      </w:tr>
      <w:tr>
        <w:trPr>
          <w:cantSplit/>
        </w:trPr>
        <w:tc>
          <w:tcPr>
            <w:tcW w:type="dxa" w:w="1800"/>
            <w:vAlign w:val="top"/>
          </w:tcPr>
          <w:p>
            <w:pPr>
              <w:spacing w:after="0"/>
            </w:pPr>
            <w:r>
              <w:rPr>
                <w:rFonts w:ascii="Arial" w:hAnsi="Arial" w:eastAsia="Arial"/>
                <w:b w:val="0"/>
                <w:i w:val="0"/>
                <w:color w:val="17212B"/>
                <w:sz w:val="16"/>
              </w:rPr>
              <w:t>Amplificación</w:t>
            </w:r>
          </w:p>
        </w:tc>
        <w:tc>
          <w:tcPr>
            <w:tcW w:type="dxa" w:w="5256"/>
            <w:vAlign w:val="top"/>
          </w:tcPr>
          <w:p>
            <w:pPr>
              <w:spacing w:after="0"/>
            </w:pPr>
            <w:r>
              <w:rPr>
                <w:rFonts w:ascii="Arial" w:hAnsi="Arial" w:eastAsia="Arial"/>
                <w:b w:val="0"/>
                <w:i w:val="0"/>
                <w:color w:val="17212B"/>
                <w:sz w:val="16"/>
              </w:rPr>
              <w:t>Clase D con DSP, 2–3 kW totales</w:t>
            </w:r>
          </w:p>
        </w:tc>
        <w:tc>
          <w:tcPr>
            <w:tcW w:type="dxa" w:w="2015"/>
            <w:vAlign w:val="top"/>
          </w:tcPr>
          <w:p>
            <w:pPr>
              <w:spacing w:after="0"/>
            </w:pPr>
            <w:r>
              <w:rPr>
                <w:rFonts w:ascii="Arial" w:hAnsi="Arial" w:eastAsia="Arial"/>
                <w:b w:val="0"/>
                <w:i w:val="0"/>
                <w:color w:val="17212B"/>
                <w:sz w:val="16"/>
              </w:rPr>
              <w:t>≤15 kg</w:t>
            </w:r>
          </w:p>
        </w:tc>
      </w:tr>
      <w:tr>
        <w:trPr>
          <w:cantSplit/>
        </w:trPr>
        <w:tc>
          <w:tcPr>
            <w:tcW w:type="dxa" w:w="1800"/>
            <w:shd w:fill="F7F9FA"/>
            <w:vAlign w:val="top"/>
          </w:tcPr>
          <w:p>
            <w:pPr>
              <w:spacing w:after="0"/>
            </w:pPr>
            <w:r>
              <w:rPr>
                <w:rFonts w:ascii="Arial" w:hAnsi="Arial" w:eastAsia="Arial"/>
                <w:b w:val="0"/>
                <w:i w:val="0"/>
                <w:color w:val="17212B"/>
                <w:sz w:val="16"/>
              </w:rPr>
              <w:t>Inversor</w:t>
            </w:r>
          </w:p>
        </w:tc>
        <w:tc>
          <w:tcPr>
            <w:tcW w:type="dxa" w:w="5256"/>
            <w:shd w:fill="F7F9FA"/>
            <w:vAlign w:val="top"/>
          </w:tcPr>
          <w:p>
            <w:pPr>
              <w:spacing w:after="0"/>
            </w:pPr>
            <w:r>
              <w:rPr>
                <w:rFonts w:ascii="Arial" w:hAnsi="Arial" w:eastAsia="Arial"/>
                <w:b w:val="0"/>
                <w:i w:val="0"/>
                <w:color w:val="17212B"/>
                <w:sz w:val="16"/>
              </w:rPr>
              <w:t>Senoidal 3 kVA continuo, pico ≥6 kVA</w:t>
            </w:r>
          </w:p>
        </w:tc>
        <w:tc>
          <w:tcPr>
            <w:tcW w:type="dxa" w:w="2015"/>
            <w:shd w:fill="F7F9FA"/>
            <w:vAlign w:val="top"/>
          </w:tcPr>
          <w:p>
            <w:pPr>
              <w:spacing w:after="0"/>
            </w:pPr>
            <w:r>
              <w:rPr>
                <w:rFonts w:ascii="Arial" w:hAnsi="Arial" w:eastAsia="Arial"/>
                <w:b w:val="0"/>
                <w:i w:val="0"/>
                <w:color w:val="17212B"/>
                <w:sz w:val="16"/>
              </w:rPr>
              <w:t>≤18 kg</w:t>
            </w:r>
          </w:p>
        </w:tc>
      </w:tr>
      <w:tr>
        <w:trPr>
          <w:cantSplit/>
        </w:trPr>
        <w:tc>
          <w:tcPr>
            <w:tcW w:type="dxa" w:w="1800"/>
            <w:vAlign w:val="top"/>
          </w:tcPr>
          <w:p>
            <w:pPr>
              <w:spacing w:after="0"/>
            </w:pPr>
            <w:r>
              <w:rPr>
                <w:rFonts w:ascii="Arial" w:hAnsi="Arial" w:eastAsia="Arial"/>
                <w:b w:val="0"/>
                <w:i w:val="0"/>
                <w:color w:val="17212B"/>
                <w:sz w:val="16"/>
              </w:rPr>
              <w:t>DJ</w:t>
            </w:r>
          </w:p>
        </w:tc>
        <w:tc>
          <w:tcPr>
            <w:tcW w:type="dxa" w:w="5256"/>
            <w:vAlign w:val="top"/>
          </w:tcPr>
          <w:p>
            <w:pPr>
              <w:spacing w:after="0"/>
            </w:pPr>
            <w:r>
              <w:rPr>
                <w:rFonts w:ascii="Arial" w:hAnsi="Arial" w:eastAsia="Arial"/>
                <w:b w:val="0"/>
                <w:i w:val="0"/>
                <w:color w:val="17212B"/>
                <w:sz w:val="16"/>
              </w:rPr>
              <w:t>Controlador 2 canales + laptop + backup cableado</w:t>
            </w:r>
          </w:p>
        </w:tc>
        <w:tc>
          <w:tcPr>
            <w:tcW w:type="dxa" w:w="2015"/>
            <w:vAlign w:val="top"/>
          </w:tcPr>
          <w:p>
            <w:pPr>
              <w:spacing w:after="0"/>
            </w:pPr>
            <w:r>
              <w:rPr>
                <w:rFonts w:ascii="Arial" w:hAnsi="Arial" w:eastAsia="Arial"/>
                <w:b w:val="0"/>
                <w:i w:val="0"/>
                <w:color w:val="17212B"/>
                <w:sz w:val="16"/>
              </w:rPr>
              <w:t>≤15 kg</w:t>
            </w:r>
          </w:p>
        </w:tc>
      </w:tr>
      <w:tr>
        <w:trPr>
          <w:cantSplit/>
        </w:trPr>
        <w:tc>
          <w:tcPr>
            <w:tcW w:type="dxa" w:w="1800"/>
            <w:shd w:fill="F7F9FA"/>
            <w:vAlign w:val="top"/>
          </w:tcPr>
          <w:p>
            <w:pPr>
              <w:spacing w:after="0"/>
            </w:pPr>
            <w:r>
              <w:rPr>
                <w:rFonts w:ascii="Arial" w:hAnsi="Arial" w:eastAsia="Arial"/>
                <w:b w:val="0"/>
                <w:i w:val="0"/>
                <w:color w:val="17212B"/>
                <w:sz w:val="16"/>
              </w:rPr>
              <w:t>Rack/cables/soportes</w:t>
            </w:r>
          </w:p>
        </w:tc>
        <w:tc>
          <w:tcPr>
            <w:tcW w:type="dxa" w:w="5256"/>
            <w:shd w:fill="F7F9FA"/>
            <w:vAlign w:val="top"/>
          </w:tcPr>
          <w:p>
            <w:pPr>
              <w:spacing w:after="0"/>
            </w:pPr>
            <w:r>
              <w:rPr>
                <w:rFonts w:ascii="Arial" w:hAnsi="Arial" w:eastAsia="Arial"/>
                <w:b w:val="0"/>
                <w:i w:val="0"/>
                <w:color w:val="17212B"/>
                <w:sz w:val="16"/>
              </w:rPr>
              <w:t>IP54, RCD, ventilación y tethers</w:t>
            </w:r>
          </w:p>
        </w:tc>
        <w:tc>
          <w:tcPr>
            <w:tcW w:type="dxa" w:w="2015"/>
            <w:shd w:fill="F7F9FA"/>
            <w:vAlign w:val="top"/>
          </w:tcPr>
          <w:p>
            <w:pPr>
              <w:spacing w:after="0"/>
            </w:pPr>
            <w:r>
              <w:rPr>
                <w:rFonts w:ascii="Arial" w:hAnsi="Arial" w:eastAsia="Arial"/>
                <w:b w:val="0"/>
                <w:i w:val="0"/>
                <w:color w:val="17212B"/>
                <w:sz w:val="16"/>
              </w:rPr>
              <w:t>≤42 kg</w:t>
            </w:r>
          </w:p>
        </w:tc>
      </w:tr>
      <w:tr>
        <w:trPr>
          <w:cantSplit/>
        </w:trPr>
        <w:tc>
          <w:tcPr>
            <w:tcW w:type="dxa" w:w="1800"/>
            <w:shd w:fill="DCEBDD"/>
            <w:vAlign w:val="top"/>
          </w:tcPr>
          <w:p>
            <w:pPr>
              <w:spacing w:after="0"/>
            </w:pPr>
            <w:r>
              <w:rPr>
                <w:rFonts w:ascii="Arial" w:hAnsi="Arial" w:eastAsia="Arial"/>
                <w:b w:val="0"/>
                <w:i w:val="0"/>
                <w:color w:val="17212B"/>
                <w:sz w:val="16"/>
              </w:rPr>
              <w:t>Total audio/DJ</w:t>
            </w:r>
          </w:p>
        </w:tc>
        <w:tc>
          <w:tcPr>
            <w:tcW w:type="dxa" w:w="5256"/>
            <w:shd w:fill="DCEBDD"/>
            <w:vAlign w:val="top"/>
          </w:tcPr>
          <w:p>
            <w:pPr>
              <w:spacing w:after="0"/>
            </w:pPr>
            <w:r>
              <w:rPr>
                <w:rFonts w:ascii="Arial" w:hAnsi="Arial" w:eastAsia="Arial"/>
                <w:b w:val="0"/>
                <w:i w:val="0"/>
                <w:color w:val="17212B"/>
                <w:sz w:val="16"/>
              </w:rPr>
              <w:t>PA instalado 1,8 kW RMS</w:t>
            </w:r>
          </w:p>
        </w:tc>
        <w:tc>
          <w:tcPr>
            <w:tcW w:type="dxa" w:w="2015"/>
            <w:shd w:fill="DCEBDD"/>
            <w:vAlign w:val="top"/>
          </w:tcPr>
          <w:p>
            <w:pPr>
              <w:spacing w:after="0"/>
            </w:pPr>
            <w:r>
              <w:rPr>
                <w:rFonts w:ascii="Arial" w:hAnsi="Arial" w:eastAsia="Arial"/>
                <w:b w:val="0"/>
                <w:i w:val="0"/>
                <w:color w:val="17212B"/>
                <w:sz w:val="16"/>
              </w:rPr>
              <w:t>≤160 kg con inversor/rack</w:t>
            </w:r>
          </w:p>
        </w:tc>
      </w:tr>
    </w:tbl>
    <w:p>
      <w:pPr>
        <w:spacing w:after="20"/>
      </w:pPr>
    </w:p>
    <w:p>
      <w:pPr>
        <w:pStyle w:val="Heading2"/>
      </w:pPr>
      <w:r>
        <w:t>Puesto DJ</w:t>
      </w:r>
    </w:p>
    <w:p>
      <w:pPr>
        <w:pStyle w:val="ListBullet"/>
        <w:spacing w:after="80" w:line="276" w:lineRule="auto"/>
        <w:ind w:left="540" w:hanging="279"/>
      </w:pPr>
      <w:r>
        <w:rPr>
          <w:rFonts w:ascii="Arial" w:hAnsi="Arial" w:eastAsia="Arial"/>
          <w:b w:val="0"/>
          <w:i w:val="0"/>
          <w:color w:val="17212B"/>
          <w:sz w:val="20"/>
        </w:rPr>
        <w:t>Superficie 900–1.000 × 450–550 mm, bandeja amortiguada, tapa transparente contra polvo/lluvia y cables cautivos.</w:t>
      </w:r>
    </w:p>
    <w:p>
      <w:pPr>
        <w:pStyle w:val="ListBullet"/>
        <w:spacing w:after="80" w:line="276" w:lineRule="auto"/>
        <w:ind w:left="540" w:hanging="279"/>
      </w:pPr>
      <w:r>
        <w:rPr>
          <w:rFonts w:ascii="Arial" w:hAnsi="Arial" w:eastAsia="Arial"/>
          <w:b w:val="0"/>
          <w:i w:val="0"/>
          <w:color w:val="17212B"/>
          <w:sz w:val="20"/>
        </w:rPr>
        <w:t>En movimiento: percha marina ajustable, cinturón, apoyo de pies, consola inclinada y manos dentro de la baranda.</w:t>
      </w:r>
    </w:p>
    <w:p>
      <w:pPr>
        <w:pStyle w:val="ListBullet"/>
        <w:spacing w:after="80" w:line="276" w:lineRule="auto"/>
        <w:ind w:left="540" w:hanging="279"/>
      </w:pPr>
      <w:r>
        <w:rPr>
          <w:rFonts w:ascii="Arial" w:hAnsi="Arial" w:eastAsia="Arial"/>
          <w:b w:val="0"/>
          <w:i w:val="0"/>
          <w:color w:val="17212B"/>
          <w:sz w:val="20"/>
        </w:rPr>
        <w:t>Estacionado: percha replegable; el DJ puede pararse sólo con torque cero, freno, calzas y perímetro cerrado.</w:t>
      </w:r>
    </w:p>
    <w:p>
      <w:pPr>
        <w:pStyle w:val="ListBullet"/>
        <w:spacing w:after="80" w:line="276" w:lineRule="auto"/>
        <w:ind w:left="540" w:hanging="279"/>
      </w:pPr>
      <w:r>
        <w:rPr>
          <w:rFonts w:ascii="Arial" w:hAnsi="Arial" w:eastAsia="Arial"/>
          <w:b w:val="0"/>
          <w:i w:val="0"/>
          <w:color w:val="17212B"/>
          <w:sz w:val="20"/>
        </w:rPr>
        <w:t>Piloto y DJ nunca comparten mandos. El DJ no bloquea visión, acceso principal ni egreso secundario.</w:t>
      </w:r>
    </w:p>
    <w:p>
      <w:pPr>
        <w:pStyle w:val="Heading2"/>
      </w:pPr>
      <w:r>
        <w:t>Controles de audio</w:t>
      </w:r>
    </w:p>
    <w:p>
      <w:pPr>
        <w:pStyle w:val="ListBullet"/>
        <w:spacing w:after="80" w:line="276" w:lineRule="auto"/>
        <w:ind w:left="540" w:hanging="279"/>
      </w:pPr>
      <w:r>
        <w:rPr>
          <w:rFonts w:ascii="Arial" w:hAnsi="Arial" w:eastAsia="Arial"/>
          <w:b w:val="0"/>
          <w:i w:val="0"/>
          <w:color w:val="17212B"/>
          <w:sz w:val="20"/>
        </w:rPr>
        <w:t>DSP con contraseña y presets de tránsito, performance y mute.</w:t>
      </w:r>
    </w:p>
    <w:p>
      <w:pPr>
        <w:pStyle w:val="ListBullet"/>
        <w:spacing w:after="80" w:line="276" w:lineRule="auto"/>
        <w:ind w:left="540" w:hanging="279"/>
      </w:pPr>
      <w:r>
        <w:rPr>
          <w:rFonts w:ascii="Arial" w:hAnsi="Arial" w:eastAsia="Arial"/>
          <w:b w:val="0"/>
          <w:i w:val="0"/>
          <w:color w:val="17212B"/>
          <w:sz w:val="20"/>
        </w:rPr>
        <w:t>Mute físico al alcance del piloto; micrófono cableado para avisos; radio/bocina prioritaria.</w:t>
      </w:r>
    </w:p>
    <w:p>
      <w:pPr>
        <w:pStyle w:val="ListBullet"/>
        <w:spacing w:after="80" w:line="276" w:lineRule="auto"/>
        <w:ind w:left="540" w:hanging="279"/>
      </w:pPr>
      <w:r>
        <w:rPr>
          <w:rFonts w:ascii="Arial" w:hAnsi="Arial" w:eastAsia="Arial"/>
          <w:b w:val="0"/>
          <w:i w:val="0"/>
          <w:color w:val="17212B"/>
          <w:sz w:val="20"/>
        </w:rPr>
        <w:t>Medición en 1, 5 y 10 m, ocho direcciones; registro LAeq,15 min.</w:t>
      </w:r>
    </w:p>
    <w:p>
      <w:pPr>
        <w:pStyle w:val="ListBullet"/>
        <w:spacing w:after="80" w:line="276" w:lineRule="auto"/>
        <w:ind w:left="540" w:hanging="279"/>
      </w:pPr>
      <w:r>
        <w:rPr>
          <w:rFonts w:ascii="Arial" w:hAnsi="Arial" w:eastAsia="Arial"/>
          <w:b w:val="0"/>
          <w:i w:val="0"/>
          <w:color w:val="17212B"/>
          <w:sz w:val="20"/>
        </w:rPr>
        <w:t>Prueba térmica de dos horas con música real; consumo AC promedio móvil ≤1,0 kW.</w:t>
      </w:r>
    </w:p>
    <w:p>
      <w:pPr>
        <w:pStyle w:val="ListBullet"/>
        <w:spacing w:after="80" w:line="276" w:lineRule="auto"/>
        <w:ind w:left="540" w:hanging="279"/>
      </w:pPr>
      <w:r>
        <w:rPr>
          <w:rFonts w:ascii="Arial" w:hAnsi="Arial" w:eastAsia="Arial"/>
          <w:b w:val="0"/>
          <w:i w:val="0"/>
          <w:color w:val="17212B"/>
          <w:sz w:val="20"/>
        </w:rPr>
        <w:t>Tops rígidos con tether independiente; sub sobre aisladores cautivos con topes mecánicos.</w:t>
      </w:r>
    </w:p>
    <w:p>
      <w:pPr>
        <w:pStyle w:val="Heading2"/>
      </w:pPr>
      <w:r>
        <w:t>Iluminación</w:t>
      </w:r>
    </w:p>
    <w:tbl>
      <w:tblPr>
        <w:tblW w:type="auto" w:w="0"/>
        <w:tblLayout w:type="fixed"/>
        <w:tblLook w:firstColumn="1" w:firstRow="1" w:lastColumn="0" w:lastRow="0" w:noHBand="0" w:noVBand="1" w:val="04A0"/>
        <w:jc w:val="left"/>
        <w:tblInd w:w="120" w:type="dxa"/>
      </w:tblPr>
      <w:tblGrid>
        <w:gridCol w:w="1655"/>
        <w:gridCol w:w="4824"/>
        <w:gridCol w:w="2592"/>
      </w:tblGrid>
      <w:tr>
        <w:trPr>
          <w:tblHeader w:val="true"/>
          <w:cantSplit/>
        </w:trPr>
        <w:tc>
          <w:tcPr>
            <w:tcW w:type="dxa" w:w="1655"/>
            <w:tcMar>
              <w:top w:w="70" w:type="dxa"/>
              <w:start w:w="90" w:type="dxa"/>
              <w:bottom w:w="70" w:type="dxa"/>
              <w:end w:w="90" w:type="dxa"/>
            </w:tcMar>
            <w:shd w:fill="1F5A75"/>
            <w:vAlign w:val="center"/>
          </w:tcPr>
          <w:p>
            <w:pPr>
              <w:spacing w:after="0"/>
            </w:pPr>
            <w:r>
              <w:rPr>
                <w:rFonts w:ascii="Arial" w:hAnsi="Arial" w:eastAsia="Arial"/>
                <w:b/>
                <w:i w:val="0"/>
                <w:color w:val="FFFFFF"/>
                <w:sz w:val="17"/>
              </w:rPr>
              <w:t>Capa</w:t>
            </w:r>
          </w:p>
        </w:tc>
        <w:tc>
          <w:tcPr>
            <w:tcW w:type="dxa" w:w="4824"/>
            <w:tcMar>
              <w:top w:w="70" w:type="dxa"/>
              <w:start w:w="90" w:type="dxa"/>
              <w:bottom w:w="70" w:type="dxa"/>
              <w:end w:w="90" w:type="dxa"/>
            </w:tcMar>
            <w:shd w:fill="1F5A75"/>
            <w:vAlign w:val="center"/>
          </w:tcPr>
          <w:p>
            <w:pPr>
              <w:spacing w:after="0"/>
            </w:pPr>
            <w:r>
              <w:rPr>
                <w:rFonts w:ascii="Arial" w:hAnsi="Arial" w:eastAsia="Arial"/>
                <w:b/>
                <w:i w:val="0"/>
                <w:color w:val="FFFFFF"/>
                <w:sz w:val="17"/>
              </w:rPr>
              <w:t>Función</w:t>
            </w:r>
          </w:p>
        </w:tc>
        <w:tc>
          <w:tcPr>
            <w:tcW w:type="dxa" w:w="2592"/>
            <w:tcMar>
              <w:top w:w="70" w:type="dxa"/>
              <w:start w:w="90" w:type="dxa"/>
              <w:bottom w:w="70" w:type="dxa"/>
              <w:end w:w="90" w:type="dxa"/>
            </w:tcMar>
            <w:shd w:fill="1F5A75"/>
            <w:vAlign w:val="center"/>
          </w:tcPr>
          <w:p>
            <w:pPr>
              <w:spacing w:after="0"/>
            </w:pPr>
            <w:r>
              <w:rPr>
                <w:rFonts w:ascii="Arial" w:hAnsi="Arial" w:eastAsia="Arial"/>
                <w:b/>
                <w:i w:val="0"/>
                <w:color w:val="FFFFFF"/>
                <w:sz w:val="17"/>
              </w:rPr>
              <w:t>Independencia</w:t>
            </w:r>
          </w:p>
        </w:tc>
      </w:tr>
      <w:tr>
        <w:trPr>
          <w:cantSplit/>
        </w:trPr>
        <w:tc>
          <w:tcPr>
            <w:tcW w:type="dxa" w:w="1655"/>
            <w:vAlign w:val="top"/>
          </w:tcPr>
          <w:p>
            <w:pPr>
              <w:spacing w:after="0"/>
            </w:pPr>
            <w:r>
              <w:rPr>
                <w:rFonts w:ascii="Arial" w:hAnsi="Arial" w:eastAsia="Arial"/>
                <w:b w:val="0"/>
                <w:i w:val="0"/>
                <w:color w:val="17212B"/>
                <w:sz w:val="17"/>
              </w:rPr>
              <w:t>Seguridad</w:t>
            </w:r>
          </w:p>
        </w:tc>
        <w:tc>
          <w:tcPr>
            <w:tcW w:type="dxa" w:w="4824"/>
            <w:vAlign w:val="top"/>
          </w:tcPr>
          <w:p>
            <w:pPr>
              <w:spacing w:after="0"/>
            </w:pPr>
            <w:r>
              <w:rPr>
                <w:rFonts w:ascii="Arial" w:hAnsi="Arial" w:eastAsia="Arial"/>
                <w:b w:val="0"/>
                <w:i w:val="0"/>
                <w:color w:val="17212B"/>
                <w:sz w:val="17"/>
              </w:rPr>
              <w:t>Blanco frontal, rojo posterior, ámbar lateral, perímetro bajo y reversa</w:t>
            </w:r>
          </w:p>
        </w:tc>
        <w:tc>
          <w:tcPr>
            <w:tcW w:type="dxa" w:w="2592"/>
            <w:vAlign w:val="top"/>
          </w:tcPr>
          <w:p>
            <w:pPr>
              <w:spacing w:after="0"/>
            </w:pPr>
            <w:r>
              <w:rPr>
                <w:rFonts w:ascii="Arial" w:hAnsi="Arial" w:eastAsia="Arial"/>
                <w:b w:val="0"/>
                <w:i w:val="0"/>
                <w:color w:val="17212B"/>
                <w:sz w:val="17"/>
              </w:rPr>
              <w:t>Rama 12/24 V vital</w:t>
            </w:r>
          </w:p>
        </w:tc>
      </w:tr>
      <w:tr>
        <w:trPr>
          <w:cantSplit/>
        </w:trPr>
        <w:tc>
          <w:tcPr>
            <w:tcW w:type="dxa" w:w="1655"/>
            <w:shd w:fill="F7F9FA"/>
            <w:vAlign w:val="top"/>
          </w:tcPr>
          <w:p>
            <w:pPr>
              <w:spacing w:after="0"/>
            </w:pPr>
            <w:r>
              <w:rPr>
                <w:rFonts w:ascii="Arial" w:hAnsi="Arial" w:eastAsia="Arial"/>
                <w:b w:val="0"/>
                <w:i w:val="0"/>
                <w:color w:val="17212B"/>
                <w:sz w:val="17"/>
              </w:rPr>
              <w:t>Escultura</w:t>
            </w:r>
          </w:p>
        </w:tc>
        <w:tc>
          <w:tcPr>
            <w:tcW w:type="dxa" w:w="4824"/>
            <w:shd w:fill="F7F9FA"/>
            <w:vAlign w:val="top"/>
          </w:tcPr>
          <w:p>
            <w:pPr>
              <w:spacing w:after="0"/>
            </w:pPr>
            <w:r>
              <w:rPr>
                <w:rFonts w:ascii="Arial" w:hAnsi="Arial" w:eastAsia="Arial"/>
                <w:b w:val="0"/>
                <w:i w:val="0"/>
                <w:color w:val="17212B"/>
                <w:sz w:val="17"/>
              </w:rPr>
              <w:t>Bandas cyan/ámbar que recorren escamas; ojos y respiración</w:t>
            </w:r>
          </w:p>
        </w:tc>
        <w:tc>
          <w:tcPr>
            <w:tcW w:type="dxa" w:w="2592"/>
            <w:shd w:fill="F7F9FA"/>
            <w:vAlign w:val="top"/>
          </w:tcPr>
          <w:p>
            <w:pPr>
              <w:spacing w:after="0"/>
            </w:pPr>
            <w:r>
              <w:rPr>
                <w:rFonts w:ascii="Arial" w:hAnsi="Arial" w:eastAsia="Arial"/>
                <w:b w:val="0"/>
                <w:i w:val="0"/>
                <w:color w:val="17212B"/>
                <w:sz w:val="17"/>
              </w:rPr>
              <w:t>Puede apagarse por SOC/falla</w:t>
            </w:r>
          </w:p>
        </w:tc>
      </w:tr>
      <w:tr>
        <w:trPr>
          <w:cantSplit/>
        </w:trPr>
        <w:tc>
          <w:tcPr>
            <w:tcW w:type="dxa" w:w="1655"/>
            <w:vAlign w:val="top"/>
          </w:tcPr>
          <w:p>
            <w:pPr>
              <w:spacing w:after="0"/>
            </w:pPr>
            <w:r>
              <w:rPr>
                <w:rFonts w:ascii="Arial" w:hAnsi="Arial" w:eastAsia="Arial"/>
                <w:b w:val="0"/>
                <w:i w:val="0"/>
                <w:color w:val="17212B"/>
                <w:sz w:val="17"/>
              </w:rPr>
              <w:t>Trabajo</w:t>
            </w:r>
          </w:p>
        </w:tc>
        <w:tc>
          <w:tcPr>
            <w:tcW w:type="dxa" w:w="4824"/>
            <w:vAlign w:val="top"/>
          </w:tcPr>
          <w:p>
            <w:pPr>
              <w:spacing w:after="0"/>
            </w:pPr>
            <w:r>
              <w:rPr>
                <w:rFonts w:ascii="Arial" w:hAnsi="Arial" w:eastAsia="Arial"/>
                <w:b w:val="0"/>
                <w:i w:val="0"/>
                <w:color w:val="17212B"/>
                <w:sz w:val="17"/>
              </w:rPr>
              <w:t>Luz blanca de acceso, tablero, extintor y puntos de rescate</w:t>
            </w:r>
          </w:p>
        </w:tc>
        <w:tc>
          <w:tcPr>
            <w:tcW w:type="dxa" w:w="2592"/>
            <w:vAlign w:val="top"/>
          </w:tcPr>
          <w:p>
            <w:pPr>
              <w:spacing w:after="0"/>
            </w:pPr>
            <w:r>
              <w:rPr>
                <w:rFonts w:ascii="Arial" w:hAnsi="Arial" w:eastAsia="Arial"/>
                <w:b w:val="0"/>
                <w:i w:val="0"/>
                <w:color w:val="17212B"/>
                <w:sz w:val="17"/>
              </w:rPr>
              <w:t>Disponible en emergencia</w:t>
            </w:r>
          </w:p>
        </w:tc>
      </w:tr>
    </w:tbl>
    <w:p>
      <w:pPr>
        <w:spacing w:after="20"/>
      </w:pPr>
    </w:p>
    <w:p>
      <w:pPr>
        <w:pStyle w:val="Heading1"/>
      </w:pPr>
      <w:r>
        <w:t>11. Ocupantes, accesibilidad y experiencia</w:t>
      </w:r>
    </w:p>
    <w:p>
      <w:pPr>
        <w:pStyle w:val="Deck"/>
        <w:keepNext/>
      </w:pPr>
      <w:r>
        <w:t>Cinco personas totales: piloto, DJ y tres pasajeros. Nadie de pie durante la marcha.</w:t>
      </w:r>
    </w:p>
    <w:tbl>
      <w:tblPr>
        <w:tblW w:type="auto" w:w="0"/>
        <w:tblLayout w:type="fixed"/>
        <w:tblLook w:firstColumn="1" w:firstRow="1" w:lastColumn="0" w:lastRow="0" w:noHBand="0" w:noVBand="1" w:val="04A0"/>
        <w:jc w:val="left"/>
        <w:tblInd w:w="120" w:type="dxa"/>
      </w:tblPr>
      <w:tblGrid>
        <w:gridCol w:w="2015"/>
        <w:gridCol w:w="7056"/>
      </w:tblGrid>
      <w:tr>
        <w:trPr>
          <w:tblHeader w:val="true"/>
          <w:cantSplit/>
        </w:trPr>
        <w:tc>
          <w:tcPr>
            <w:tcW w:type="dxa" w:w="2015"/>
            <w:tcMar>
              <w:top w:w="70" w:type="dxa"/>
              <w:start w:w="90" w:type="dxa"/>
              <w:bottom w:w="70" w:type="dxa"/>
              <w:end w:w="90" w:type="dxa"/>
            </w:tcMar>
            <w:shd w:fill="1F5A75"/>
            <w:vAlign w:val="center"/>
          </w:tcPr>
          <w:p>
            <w:pPr>
              <w:spacing w:after="0"/>
            </w:pPr>
            <w:r>
              <w:rPr>
                <w:rFonts w:ascii="Arial" w:hAnsi="Arial" w:eastAsia="Arial"/>
                <w:b/>
                <w:i w:val="0"/>
                <w:color w:val="FFFFFF"/>
                <w:sz w:val="17"/>
              </w:rPr>
              <w:t>Elemento</w:t>
            </w:r>
          </w:p>
        </w:tc>
        <w:tc>
          <w:tcPr>
            <w:tcW w:type="dxa" w:w="7056"/>
            <w:tcMar>
              <w:top w:w="70" w:type="dxa"/>
              <w:start w:w="90" w:type="dxa"/>
              <w:bottom w:w="70" w:type="dxa"/>
              <w:end w:w="90" w:type="dxa"/>
            </w:tcMar>
            <w:shd w:fill="1F5A75"/>
            <w:vAlign w:val="center"/>
          </w:tcPr>
          <w:p>
            <w:pPr>
              <w:spacing w:after="0"/>
            </w:pPr>
            <w:r>
              <w:rPr>
                <w:rFonts w:ascii="Arial" w:hAnsi="Arial" w:eastAsia="Arial"/>
                <w:b/>
                <w:i w:val="0"/>
                <w:color w:val="FFFFFF"/>
                <w:sz w:val="17"/>
              </w:rPr>
              <w:t>Criterio</w:t>
            </w:r>
          </w:p>
        </w:tc>
      </w:tr>
      <w:tr>
        <w:trPr>
          <w:cantSplit/>
        </w:trPr>
        <w:tc>
          <w:tcPr>
            <w:tcW w:type="dxa" w:w="2015"/>
            <w:vAlign w:val="top"/>
          </w:tcPr>
          <w:p>
            <w:pPr>
              <w:spacing w:after="0"/>
            </w:pPr>
            <w:r>
              <w:rPr>
                <w:rFonts w:ascii="Arial" w:hAnsi="Arial" w:eastAsia="Arial"/>
                <w:b w:val="0"/>
                <w:i w:val="0"/>
                <w:color w:val="17212B"/>
                <w:sz w:val="17"/>
              </w:rPr>
              <w:t>Asientos</w:t>
            </w:r>
          </w:p>
        </w:tc>
        <w:tc>
          <w:tcPr>
            <w:tcW w:type="dxa" w:w="7056"/>
            <w:vAlign w:val="top"/>
          </w:tcPr>
          <w:p>
            <w:pPr>
              <w:spacing w:after="0"/>
            </w:pPr>
            <w:r>
              <w:rPr>
                <w:rFonts w:ascii="Arial" w:hAnsi="Arial" w:eastAsia="Arial"/>
                <w:b w:val="0"/>
                <w:i w:val="0"/>
                <w:color w:val="17212B"/>
                <w:sz w:val="17"/>
              </w:rPr>
              <w:t>Contorneados, fijación estructural; cinturones según evaluación de riesgo y dinámica de baja velocidad.</w:t>
            </w:r>
          </w:p>
        </w:tc>
      </w:tr>
      <w:tr>
        <w:trPr>
          <w:cantSplit/>
        </w:trPr>
        <w:tc>
          <w:tcPr>
            <w:tcW w:type="dxa" w:w="2015"/>
            <w:shd w:fill="F7F9FA"/>
            <w:vAlign w:val="top"/>
          </w:tcPr>
          <w:p>
            <w:pPr>
              <w:spacing w:after="0"/>
            </w:pPr>
            <w:r>
              <w:rPr>
                <w:rFonts w:ascii="Arial" w:hAnsi="Arial" w:eastAsia="Arial"/>
                <w:b w:val="0"/>
                <w:i w:val="0"/>
                <w:color w:val="17212B"/>
                <w:sz w:val="17"/>
              </w:rPr>
              <w:t>Anclajes</w:t>
            </w:r>
          </w:p>
        </w:tc>
        <w:tc>
          <w:tcPr>
            <w:tcW w:type="dxa" w:w="7056"/>
            <w:shd w:fill="F7F9FA"/>
            <w:vAlign w:val="top"/>
          </w:tcPr>
          <w:p>
            <w:pPr>
              <w:spacing w:after="0"/>
            </w:pPr>
            <w:r>
              <w:rPr>
                <w:rFonts w:ascii="Arial" w:hAnsi="Arial" w:eastAsia="Arial"/>
                <w:b w:val="0"/>
                <w:i w:val="0"/>
                <w:color w:val="17212B"/>
                <w:sz w:val="17"/>
              </w:rPr>
              <w:t>Objetivo preliminar 10 kN por punto de asiento/cinturón; verificar con ingeniería final.</w:t>
            </w:r>
          </w:p>
        </w:tc>
      </w:tr>
      <w:tr>
        <w:trPr>
          <w:cantSplit/>
        </w:trPr>
        <w:tc>
          <w:tcPr>
            <w:tcW w:type="dxa" w:w="2015"/>
            <w:vAlign w:val="top"/>
          </w:tcPr>
          <w:p>
            <w:pPr>
              <w:spacing w:after="0"/>
            </w:pPr>
            <w:r>
              <w:rPr>
                <w:rFonts w:ascii="Arial" w:hAnsi="Arial" w:eastAsia="Arial"/>
                <w:b w:val="0"/>
                <w:i w:val="0"/>
                <w:color w:val="17212B"/>
                <w:sz w:val="17"/>
              </w:rPr>
              <w:t>Barandas</w:t>
            </w:r>
          </w:p>
        </w:tc>
        <w:tc>
          <w:tcPr>
            <w:tcW w:type="dxa" w:w="7056"/>
            <w:vAlign w:val="top"/>
          </w:tcPr>
          <w:p>
            <w:pPr>
              <w:spacing w:after="0"/>
            </w:pPr>
            <w:r>
              <w:rPr>
                <w:rFonts w:ascii="Arial" w:hAnsi="Arial" w:eastAsia="Arial"/>
                <w:b w:val="0"/>
                <w:i w:val="0"/>
                <w:color w:val="17212B"/>
                <w:sz w:val="17"/>
              </w:rPr>
              <w:t>1.000–1.100 mm; carga lateral objetivo 1 kN; sin aristas ni huecos de atrapamiento.</w:t>
            </w:r>
          </w:p>
        </w:tc>
      </w:tr>
      <w:tr>
        <w:trPr>
          <w:cantSplit/>
        </w:trPr>
        <w:tc>
          <w:tcPr>
            <w:tcW w:type="dxa" w:w="2015"/>
            <w:shd w:fill="F7F9FA"/>
            <w:vAlign w:val="top"/>
          </w:tcPr>
          <w:p>
            <w:pPr>
              <w:spacing w:after="0"/>
            </w:pPr>
            <w:r>
              <w:rPr>
                <w:rFonts w:ascii="Arial" w:hAnsi="Arial" w:eastAsia="Arial"/>
                <w:b w:val="0"/>
                <w:i w:val="0"/>
                <w:color w:val="17212B"/>
                <w:sz w:val="17"/>
              </w:rPr>
              <w:t>Puertas</w:t>
            </w:r>
          </w:p>
        </w:tc>
        <w:tc>
          <w:tcPr>
            <w:tcW w:type="dxa" w:w="7056"/>
            <w:shd w:fill="F7F9FA"/>
            <w:vAlign w:val="top"/>
          </w:tcPr>
          <w:p>
            <w:pPr>
              <w:spacing w:after="0"/>
            </w:pPr>
            <w:r>
              <w:rPr>
                <w:rFonts w:ascii="Arial" w:hAnsi="Arial" w:eastAsia="Arial"/>
                <w:b w:val="0"/>
                <w:i w:val="0"/>
                <w:color w:val="17212B"/>
                <w:sz w:val="17"/>
              </w:rPr>
              <w:t>Cierre mecánico positivo, sensor de inhibición y apertura interior sin llave.</w:t>
            </w:r>
          </w:p>
        </w:tc>
      </w:tr>
      <w:tr>
        <w:trPr>
          <w:cantSplit/>
        </w:trPr>
        <w:tc>
          <w:tcPr>
            <w:tcW w:type="dxa" w:w="2015"/>
            <w:vAlign w:val="top"/>
          </w:tcPr>
          <w:p>
            <w:pPr>
              <w:spacing w:after="0"/>
            </w:pPr>
            <w:r>
              <w:rPr>
                <w:rFonts w:ascii="Arial" w:hAnsi="Arial" w:eastAsia="Arial"/>
                <w:b w:val="0"/>
                <w:i w:val="0"/>
                <w:color w:val="17212B"/>
                <w:sz w:val="17"/>
              </w:rPr>
              <w:t>Egresos</w:t>
            </w:r>
          </w:p>
        </w:tc>
        <w:tc>
          <w:tcPr>
            <w:tcW w:type="dxa" w:w="7056"/>
            <w:vAlign w:val="top"/>
          </w:tcPr>
          <w:p>
            <w:pPr>
              <w:spacing w:after="0"/>
            </w:pPr>
            <w:r>
              <w:rPr>
                <w:rFonts w:ascii="Arial" w:hAnsi="Arial" w:eastAsia="Arial"/>
                <w:b w:val="0"/>
                <w:i w:val="0"/>
                <w:color w:val="17212B"/>
                <w:sz w:val="17"/>
              </w:rPr>
              <w:t>Principal ≥900 mm y secundario ≥750 mm; evacuación completa ≤15 s.</w:t>
            </w:r>
          </w:p>
        </w:tc>
      </w:tr>
      <w:tr>
        <w:trPr>
          <w:cantSplit/>
        </w:trPr>
        <w:tc>
          <w:tcPr>
            <w:tcW w:type="dxa" w:w="2015"/>
            <w:shd w:fill="F7F9FA"/>
            <w:vAlign w:val="top"/>
          </w:tcPr>
          <w:p>
            <w:pPr>
              <w:spacing w:after="0"/>
            </w:pPr>
            <w:r>
              <w:rPr>
                <w:rFonts w:ascii="Arial" w:hAnsi="Arial" w:eastAsia="Arial"/>
                <w:b w:val="0"/>
                <w:i w:val="0"/>
                <w:color w:val="17212B"/>
                <w:sz w:val="17"/>
              </w:rPr>
              <w:t>Escalón</w:t>
            </w:r>
          </w:p>
        </w:tc>
        <w:tc>
          <w:tcPr>
            <w:tcW w:type="dxa" w:w="7056"/>
            <w:shd w:fill="F7F9FA"/>
            <w:vAlign w:val="top"/>
          </w:tcPr>
          <w:p>
            <w:pPr>
              <w:spacing w:after="0"/>
            </w:pPr>
            <w:r>
              <w:rPr>
                <w:rFonts w:ascii="Arial" w:hAnsi="Arial" w:eastAsia="Arial"/>
                <w:b w:val="0"/>
                <w:i w:val="0"/>
                <w:color w:val="17212B"/>
                <w:sz w:val="17"/>
              </w:rPr>
              <w:t>Altura objetivo ≤300 mm o estribo intermedio antideslizante y agarraderas.</w:t>
            </w:r>
          </w:p>
        </w:tc>
      </w:tr>
      <w:tr>
        <w:trPr>
          <w:cantSplit/>
        </w:trPr>
        <w:tc>
          <w:tcPr>
            <w:tcW w:type="dxa" w:w="2015"/>
            <w:vAlign w:val="top"/>
          </w:tcPr>
          <w:p>
            <w:pPr>
              <w:spacing w:after="0"/>
            </w:pPr>
            <w:r>
              <w:rPr>
                <w:rFonts w:ascii="Arial" w:hAnsi="Arial" w:eastAsia="Arial"/>
                <w:b w:val="0"/>
                <w:i w:val="0"/>
                <w:color w:val="17212B"/>
                <w:sz w:val="17"/>
              </w:rPr>
              <w:t>Silla de ruedas</w:t>
            </w:r>
          </w:p>
        </w:tc>
        <w:tc>
          <w:tcPr>
            <w:tcW w:type="dxa" w:w="7056"/>
            <w:vAlign w:val="top"/>
          </w:tcPr>
          <w:p>
            <w:pPr>
              <w:spacing w:after="0"/>
            </w:pPr>
            <w:r>
              <w:rPr>
                <w:rFonts w:ascii="Arial" w:hAnsi="Arial" w:eastAsia="Arial"/>
                <w:b w:val="0"/>
                <w:i w:val="0"/>
                <w:color w:val="17212B"/>
                <w:sz w:val="17"/>
              </w:rPr>
              <w:t>Plaza convertible central con cuatro anclajes y cinturón; rampa asistida 2,4–3 m si la masa lo permite.</w:t>
            </w:r>
          </w:p>
        </w:tc>
      </w:tr>
    </w:tbl>
    <w:p>
      <w:pPr>
        <w:spacing w:after="20"/>
      </w:pPr>
    </w:p>
    <w:p>
      <w:pPr>
        <w:keepLines w:val="0"/>
      </w:pPr>
      <w:r>
        <w:rPr>
          <w:rFonts w:ascii="Arial" w:hAnsi="Arial" w:eastAsia="Arial"/>
          <w:b w:val="0"/>
          <w:i w:val="0"/>
          <w:color w:val="17212B"/>
          <w:sz w:val="20"/>
        </w:rPr>
        <w:t>Una plataforma elevadora pesa aproximadamente 70–100 kg y no entra en el presupuesto base sin reducir otra masa o aumentar GVWR. El anteproyecto reserva el espacio y los puntos; la decisión se toma con la comunidad usuaria antes de ingeniería de detalle.</w:t>
      </w:r>
    </w:p>
    <w:p>
      <w:pPr>
        <w:pStyle w:val="Heading2"/>
      </w:pPr>
      <w:r>
        <w:t>Procedimiento de embarque</w:t>
      </w:r>
    </w:p>
    <w:p>
      <w:pPr>
        <w:numPr>
          <w:ilvl w:val="0"/>
          <w:numId w:val="10"/>
        </w:numPr>
        <w:spacing w:after="80"/>
      </w:pPr>
      <w:r>
        <w:rPr>
          <w:rFonts w:ascii="Arial" w:hAnsi="Arial" w:eastAsia="Arial"/>
          <w:b w:val="0"/>
          <w:i w:val="0"/>
          <w:color w:val="17212B"/>
          <w:sz w:val="20"/>
        </w:rPr>
        <w:t>Detener, seleccionar neutro, aplicar parking, calzar si corresponde e inhibir tracción.</w:t>
      </w:r>
    </w:p>
    <w:p>
      <w:pPr>
        <w:numPr>
          <w:ilvl w:val="0"/>
          <w:numId w:val="10"/>
        </w:numPr>
        <w:spacing w:after="80"/>
      </w:pPr>
      <w:r>
        <w:rPr>
          <w:rFonts w:ascii="Arial" w:hAnsi="Arial" w:eastAsia="Arial"/>
          <w:b w:val="0"/>
          <w:i w:val="0"/>
          <w:color w:val="17212B"/>
          <w:sz w:val="20"/>
        </w:rPr>
        <w:t>Silenciar audio para que las instrucciones sean audibles; un host abre la puerta principal.</w:t>
      </w:r>
    </w:p>
    <w:p>
      <w:pPr>
        <w:numPr>
          <w:ilvl w:val="0"/>
          <w:numId w:val="10"/>
        </w:numPr>
        <w:spacing w:after="80"/>
      </w:pPr>
      <w:r>
        <w:rPr>
          <w:rFonts w:ascii="Arial" w:hAnsi="Arial" w:eastAsia="Arial"/>
          <w:b w:val="0"/>
          <w:i w:val="0"/>
          <w:color w:val="17212B"/>
          <w:sz w:val="20"/>
        </w:rPr>
        <w:t>Ubicar primero a quien necesite más asistencia en la plaza central; asignar asientos restantes.</w:t>
      </w:r>
    </w:p>
    <w:p>
      <w:pPr>
        <w:numPr>
          <w:ilvl w:val="0"/>
          <w:numId w:val="10"/>
        </w:numPr>
        <w:spacing w:after="80"/>
      </w:pPr>
      <w:r>
        <w:rPr>
          <w:rFonts w:ascii="Arial" w:hAnsi="Arial" w:eastAsia="Arial"/>
          <w:b w:val="0"/>
          <w:i w:val="0"/>
          <w:color w:val="17212B"/>
          <w:sz w:val="20"/>
        </w:rPr>
        <w:t>Cerrar y verificar puertas; confirmar cinturones, manos/pies dentro y corredor libre.</w:t>
      </w:r>
    </w:p>
    <w:p>
      <w:pPr>
        <w:numPr>
          <w:ilvl w:val="0"/>
          <w:numId w:val="10"/>
        </w:numPr>
        <w:spacing w:after="80"/>
      </w:pPr>
      <w:r>
        <w:rPr>
          <w:rFonts w:ascii="Arial" w:hAnsi="Arial" w:eastAsia="Arial"/>
          <w:b w:val="0"/>
          <w:i w:val="0"/>
          <w:color w:val="17212B"/>
          <w:sz w:val="20"/>
        </w:rPr>
        <w:t>Piloto confirma por radio con spotters y recién entonces habilita movimiento.</w:t>
      </w:r>
    </w:p>
    <w:p>
      <w:pPr>
        <w:pStyle w:val="Heading1"/>
      </w:pPr>
      <w:r>
        <w:t>12. Seguridad y análisis de riesgos</w:t>
      </w:r>
    </w:p>
    <w:p>
      <w:pPr>
        <w:pStyle w:val="Deck"/>
        <w:keepNext/>
      </w:pPr>
      <w:r>
        <w:t>Los riesgos más altos se cierran antes de sentar personas, no con instrucciones posteriores.</w:t>
      </w:r>
    </w:p>
    <w:tbl>
      <w:tblPr>
        <w:tblW w:type="auto" w:w="0"/>
        <w:tblLayout w:type="fixed"/>
        <w:tblLook w:firstColumn="1" w:firstRow="1" w:lastColumn="0" w:lastRow="0" w:noHBand="0" w:noVBand="1" w:val="04A0"/>
        <w:jc w:val="left"/>
        <w:tblInd w:w="120" w:type="dxa"/>
      </w:tblPr>
      <w:tblGrid>
        <w:gridCol w:w="2376"/>
        <w:gridCol w:w="1152"/>
        <w:gridCol w:w="3888"/>
        <w:gridCol w:w="1655"/>
      </w:tblGrid>
      <w:tr>
        <w:trPr>
          <w:tblHeader w:val="true"/>
          <w:cantSplit/>
        </w:trPr>
        <w:tc>
          <w:tcPr>
            <w:tcW w:type="dxa" w:w="2376"/>
            <w:tcMar>
              <w:top w:w="70" w:type="dxa"/>
              <w:start w:w="90" w:type="dxa"/>
              <w:bottom w:w="70" w:type="dxa"/>
              <w:end w:w="90" w:type="dxa"/>
            </w:tcMar>
            <w:shd w:fill="1F5A75"/>
            <w:vAlign w:val="center"/>
          </w:tcPr>
          <w:p>
            <w:pPr>
              <w:spacing w:after="0"/>
            </w:pPr>
            <w:r>
              <w:rPr>
                <w:rFonts w:ascii="Arial" w:hAnsi="Arial" w:eastAsia="Arial"/>
                <w:b/>
                <w:i w:val="0"/>
                <w:color w:val="FFFFFF"/>
                <w:sz w:val="15"/>
              </w:rPr>
              <w:t>Riesgo</w:t>
            </w:r>
          </w:p>
        </w:tc>
        <w:tc>
          <w:tcPr>
            <w:tcW w:type="dxa" w:w="1152"/>
            <w:tcMar>
              <w:top w:w="70" w:type="dxa"/>
              <w:start w:w="90" w:type="dxa"/>
              <w:bottom w:w="70" w:type="dxa"/>
              <w:end w:w="90" w:type="dxa"/>
            </w:tcMar>
            <w:shd w:fill="1F5A75"/>
            <w:vAlign w:val="center"/>
          </w:tcPr>
          <w:p>
            <w:pPr>
              <w:spacing w:after="0"/>
            </w:pPr>
            <w:r>
              <w:rPr>
                <w:rFonts w:ascii="Arial" w:hAnsi="Arial" w:eastAsia="Arial"/>
                <w:b/>
                <w:i w:val="0"/>
                <w:color w:val="FFFFFF"/>
                <w:sz w:val="15"/>
              </w:rPr>
              <w:t>RPN inicial</w:t>
            </w:r>
          </w:p>
        </w:tc>
        <w:tc>
          <w:tcPr>
            <w:tcW w:type="dxa" w:w="3888"/>
            <w:tcMar>
              <w:top w:w="70" w:type="dxa"/>
              <w:start w:w="90" w:type="dxa"/>
              <w:bottom w:w="70" w:type="dxa"/>
              <w:end w:w="90" w:type="dxa"/>
            </w:tcMar>
            <w:shd w:fill="1F5A75"/>
            <w:vAlign w:val="center"/>
          </w:tcPr>
          <w:p>
            <w:pPr>
              <w:spacing w:after="0"/>
            </w:pPr>
            <w:r>
              <w:rPr>
                <w:rFonts w:ascii="Arial" w:hAnsi="Arial" w:eastAsia="Arial"/>
                <w:b/>
                <w:i w:val="0"/>
                <w:color w:val="FFFFFF"/>
                <w:sz w:val="15"/>
              </w:rPr>
              <w:t>Control obligatorio</w:t>
            </w:r>
          </w:p>
        </w:tc>
        <w:tc>
          <w:tcPr>
            <w:tcW w:type="dxa" w:w="1655"/>
            <w:tcMar>
              <w:top w:w="70" w:type="dxa"/>
              <w:start w:w="90" w:type="dxa"/>
              <w:bottom w:w="70" w:type="dxa"/>
              <w:end w:w="90" w:type="dxa"/>
            </w:tcMar>
            <w:shd w:fill="1F5A75"/>
            <w:vAlign w:val="center"/>
          </w:tcPr>
          <w:p>
            <w:pPr>
              <w:spacing w:after="0"/>
            </w:pPr>
            <w:r>
              <w:rPr>
                <w:rFonts w:ascii="Arial" w:hAnsi="Arial" w:eastAsia="Arial"/>
                <w:b/>
                <w:i w:val="0"/>
                <w:color w:val="FFFFFF"/>
                <w:sz w:val="15"/>
              </w:rPr>
              <w:t>Gate</w:t>
            </w:r>
          </w:p>
        </w:tc>
      </w:tr>
      <w:tr>
        <w:trPr>
          <w:cantSplit/>
        </w:trPr>
        <w:tc>
          <w:tcPr>
            <w:tcW w:type="dxa" w:w="2376"/>
            <w:shd w:fill="F5D9D5"/>
            <w:vAlign w:val="top"/>
          </w:tcPr>
          <w:p>
            <w:pPr>
              <w:spacing w:after="0"/>
            </w:pPr>
            <w:r>
              <w:rPr>
                <w:rFonts w:ascii="Arial" w:hAnsi="Arial" w:eastAsia="Arial"/>
                <w:b w:val="0"/>
                <w:i w:val="0"/>
                <w:color w:val="17212B"/>
                <w:sz w:val="15"/>
              </w:rPr>
              <w:t>GVWR/masa indefinidos</w:t>
            </w:r>
          </w:p>
        </w:tc>
        <w:tc>
          <w:tcPr>
            <w:tcW w:type="dxa" w:w="1152"/>
            <w:shd w:fill="F5D9D5"/>
            <w:vAlign w:val="top"/>
          </w:tcPr>
          <w:p>
            <w:pPr>
              <w:spacing w:after="0"/>
            </w:pPr>
            <w:r>
              <w:rPr>
                <w:rFonts w:ascii="Arial" w:hAnsi="Arial" w:eastAsia="Arial"/>
                <w:b w:val="0"/>
                <w:i w:val="0"/>
                <w:color w:val="17212B"/>
                <w:sz w:val="15"/>
              </w:rPr>
              <w:t>350</w:t>
            </w:r>
          </w:p>
        </w:tc>
        <w:tc>
          <w:tcPr>
            <w:tcW w:type="dxa" w:w="3888"/>
            <w:shd w:fill="F5D9D5"/>
            <w:vAlign w:val="top"/>
          </w:tcPr>
          <w:p>
            <w:pPr>
              <w:spacing w:after="0"/>
            </w:pPr>
            <w:r>
              <w:rPr>
                <w:rFonts w:ascii="Arial" w:hAnsi="Arial" w:eastAsia="Arial"/>
                <w:b w:val="0"/>
                <w:i w:val="0"/>
                <w:color w:val="17212B"/>
                <w:sz w:val="15"/>
              </w:rPr>
              <w:t>Certificado, pesaje y cálculo de carga</w:t>
            </w:r>
          </w:p>
        </w:tc>
        <w:tc>
          <w:tcPr>
            <w:tcW w:type="dxa" w:w="1655"/>
            <w:shd w:fill="F5D9D5"/>
            <w:vAlign w:val="top"/>
          </w:tcPr>
          <w:p>
            <w:pPr>
              <w:spacing w:after="0"/>
            </w:pPr>
            <w:r>
              <w:rPr>
                <w:rFonts w:ascii="Arial" w:hAnsi="Arial" w:eastAsia="Arial"/>
                <w:b w:val="0"/>
                <w:i w:val="0"/>
                <w:color w:val="17212B"/>
                <w:sz w:val="15"/>
              </w:rPr>
              <w:t>Antes de PO</w:t>
            </w:r>
          </w:p>
        </w:tc>
      </w:tr>
      <w:tr>
        <w:trPr>
          <w:cantSplit/>
        </w:trPr>
        <w:tc>
          <w:tcPr>
            <w:tcW w:type="dxa" w:w="2376"/>
            <w:shd w:fill="F5D9D5"/>
            <w:vAlign w:val="top"/>
          </w:tcPr>
          <w:p>
            <w:pPr>
              <w:spacing w:after="0"/>
            </w:pPr>
            <w:r>
              <w:rPr>
                <w:rFonts w:ascii="Arial" w:hAnsi="Arial" w:eastAsia="Arial"/>
                <w:b w:val="0"/>
                <w:i w:val="0"/>
                <w:color w:val="17212B"/>
                <w:sz w:val="15"/>
              </w:rPr>
              <w:t>Arte atrapa rueda/barro</w:t>
            </w:r>
          </w:p>
        </w:tc>
        <w:tc>
          <w:tcPr>
            <w:tcW w:type="dxa" w:w="1152"/>
            <w:shd w:fill="F5D9D5"/>
            <w:vAlign w:val="top"/>
          </w:tcPr>
          <w:p>
            <w:pPr>
              <w:spacing w:after="0"/>
            </w:pPr>
            <w:r>
              <w:rPr>
                <w:rFonts w:ascii="Arial" w:hAnsi="Arial" w:eastAsia="Arial"/>
                <w:b w:val="0"/>
                <w:i w:val="0"/>
                <w:color w:val="17212B"/>
                <w:sz w:val="15"/>
              </w:rPr>
              <w:t>225</w:t>
            </w:r>
          </w:p>
        </w:tc>
        <w:tc>
          <w:tcPr>
            <w:tcW w:type="dxa" w:w="3888"/>
            <w:shd w:fill="F5D9D5"/>
            <w:vAlign w:val="top"/>
          </w:tcPr>
          <w:p>
            <w:pPr>
              <w:spacing w:after="0"/>
            </w:pPr>
            <w:r>
              <w:rPr>
                <w:rFonts w:ascii="Arial" w:hAnsi="Arial" w:eastAsia="Arial"/>
                <w:b w:val="0"/>
                <w:i w:val="0"/>
                <w:color w:val="17212B"/>
                <w:sz w:val="15"/>
              </w:rPr>
              <w:t>Full bump/steer, 80 mm extra, registro</w:t>
            </w:r>
          </w:p>
        </w:tc>
        <w:tc>
          <w:tcPr>
            <w:tcW w:type="dxa" w:w="1655"/>
            <w:shd w:fill="F5D9D5"/>
            <w:vAlign w:val="top"/>
          </w:tcPr>
          <w:p>
            <w:pPr>
              <w:spacing w:after="0"/>
            </w:pPr>
            <w:r>
              <w:rPr>
                <w:rFonts w:ascii="Arial" w:hAnsi="Arial" w:eastAsia="Arial"/>
                <w:b w:val="0"/>
                <w:i w:val="0"/>
                <w:color w:val="17212B"/>
                <w:sz w:val="15"/>
              </w:rPr>
              <w:t>Antes de dinámico</w:t>
            </w:r>
          </w:p>
        </w:tc>
      </w:tr>
      <w:tr>
        <w:trPr>
          <w:cantSplit/>
        </w:trPr>
        <w:tc>
          <w:tcPr>
            <w:tcW w:type="dxa" w:w="2376"/>
            <w:shd w:fill="F5D9D5"/>
            <w:vAlign w:val="top"/>
          </w:tcPr>
          <w:p>
            <w:pPr>
              <w:spacing w:after="0"/>
            </w:pPr>
            <w:r>
              <w:rPr>
                <w:rFonts w:ascii="Arial" w:hAnsi="Arial" w:eastAsia="Arial"/>
                <w:b w:val="0"/>
                <w:i w:val="0"/>
                <w:color w:val="17212B"/>
                <w:sz w:val="15"/>
              </w:rPr>
              <w:t>Freno insuficiente</w:t>
            </w:r>
          </w:p>
        </w:tc>
        <w:tc>
          <w:tcPr>
            <w:tcW w:type="dxa" w:w="1152"/>
            <w:shd w:fill="F5D9D5"/>
            <w:vAlign w:val="top"/>
          </w:tcPr>
          <w:p>
            <w:pPr>
              <w:spacing w:after="0"/>
            </w:pPr>
            <w:r>
              <w:rPr>
                <w:rFonts w:ascii="Arial" w:hAnsi="Arial" w:eastAsia="Arial"/>
                <w:b w:val="0"/>
                <w:i w:val="0"/>
                <w:color w:val="17212B"/>
                <w:sz w:val="15"/>
              </w:rPr>
              <w:t>200</w:t>
            </w:r>
          </w:p>
        </w:tc>
        <w:tc>
          <w:tcPr>
            <w:tcW w:type="dxa" w:w="3888"/>
            <w:shd w:fill="F5D9D5"/>
            <w:vAlign w:val="top"/>
          </w:tcPr>
          <w:p>
            <w:pPr>
              <w:spacing w:after="0"/>
            </w:pPr>
            <w:r>
              <w:rPr>
                <w:rFonts w:ascii="Arial" w:hAnsi="Arial" w:eastAsia="Arial"/>
                <w:b w:val="0"/>
                <w:i w:val="0"/>
                <w:color w:val="17212B"/>
                <w:sz w:val="15"/>
              </w:rPr>
              <w:t>4 discos, parking mecánico y ensayo cargado</w:t>
            </w:r>
          </w:p>
        </w:tc>
        <w:tc>
          <w:tcPr>
            <w:tcW w:type="dxa" w:w="1655"/>
            <w:shd w:fill="F5D9D5"/>
            <w:vAlign w:val="top"/>
          </w:tcPr>
          <w:p>
            <w:pPr>
              <w:spacing w:after="0"/>
            </w:pPr>
            <w:r>
              <w:rPr>
                <w:rFonts w:ascii="Arial" w:hAnsi="Arial" w:eastAsia="Arial"/>
                <w:b w:val="0"/>
                <w:i w:val="0"/>
                <w:color w:val="17212B"/>
                <w:sz w:val="15"/>
              </w:rPr>
              <w:t>Antes de personas</w:t>
            </w:r>
          </w:p>
        </w:tc>
      </w:tr>
      <w:tr>
        <w:trPr>
          <w:cantSplit/>
        </w:trPr>
        <w:tc>
          <w:tcPr>
            <w:tcW w:type="dxa" w:w="2376"/>
            <w:shd w:fill="F5D9D5"/>
            <w:vAlign w:val="top"/>
          </w:tcPr>
          <w:p>
            <w:pPr>
              <w:spacing w:after="0"/>
            </w:pPr>
            <w:r>
              <w:rPr>
                <w:rFonts w:ascii="Arial" w:hAnsi="Arial" w:eastAsia="Arial"/>
                <w:b w:val="0"/>
                <w:i w:val="0"/>
                <w:color w:val="17212B"/>
                <w:sz w:val="15"/>
              </w:rPr>
              <w:t>Punto ciego</w:t>
            </w:r>
          </w:p>
        </w:tc>
        <w:tc>
          <w:tcPr>
            <w:tcW w:type="dxa" w:w="1152"/>
            <w:shd w:fill="F5D9D5"/>
            <w:vAlign w:val="top"/>
          </w:tcPr>
          <w:p>
            <w:pPr>
              <w:spacing w:after="0"/>
            </w:pPr>
            <w:r>
              <w:rPr>
                <w:rFonts w:ascii="Arial" w:hAnsi="Arial" w:eastAsia="Arial"/>
                <w:b w:val="0"/>
                <w:i w:val="0"/>
                <w:color w:val="17212B"/>
                <w:sz w:val="15"/>
              </w:rPr>
              <w:t>200</w:t>
            </w:r>
          </w:p>
        </w:tc>
        <w:tc>
          <w:tcPr>
            <w:tcW w:type="dxa" w:w="3888"/>
            <w:shd w:fill="F5D9D5"/>
            <w:vAlign w:val="top"/>
          </w:tcPr>
          <w:p>
            <w:pPr>
              <w:spacing w:after="0"/>
            </w:pPr>
            <w:r>
              <w:rPr>
                <w:rFonts w:ascii="Arial" w:hAnsi="Arial" w:eastAsia="Arial"/>
                <w:b w:val="0"/>
                <w:i w:val="0"/>
                <w:color w:val="17212B"/>
                <w:sz w:val="15"/>
              </w:rPr>
              <w:t>Visión directa, cámaras y spotters</w:t>
            </w:r>
          </w:p>
        </w:tc>
        <w:tc>
          <w:tcPr>
            <w:tcW w:type="dxa" w:w="1655"/>
            <w:shd w:fill="F5D9D5"/>
            <w:vAlign w:val="top"/>
          </w:tcPr>
          <w:p>
            <w:pPr>
              <w:spacing w:after="0"/>
            </w:pPr>
            <w:r>
              <w:rPr>
                <w:rFonts w:ascii="Arial" w:hAnsi="Arial" w:eastAsia="Arial"/>
                <w:b w:val="0"/>
                <w:i w:val="0"/>
                <w:color w:val="17212B"/>
                <w:sz w:val="15"/>
              </w:rPr>
              <w:t>Siempre</w:t>
            </w:r>
          </w:p>
        </w:tc>
      </w:tr>
      <w:tr>
        <w:trPr>
          <w:cantSplit/>
        </w:trPr>
        <w:tc>
          <w:tcPr>
            <w:tcW w:type="dxa" w:w="2376"/>
            <w:vAlign w:val="top"/>
          </w:tcPr>
          <w:p>
            <w:pPr>
              <w:spacing w:after="0"/>
            </w:pPr>
            <w:r>
              <w:rPr>
                <w:rFonts w:ascii="Arial" w:hAnsi="Arial" w:eastAsia="Arial"/>
                <w:b w:val="0"/>
                <w:i w:val="0"/>
                <w:color w:val="17212B"/>
                <w:sz w:val="15"/>
              </w:rPr>
              <w:t>Batería sin UN38.3</w:t>
            </w:r>
          </w:p>
        </w:tc>
        <w:tc>
          <w:tcPr>
            <w:tcW w:type="dxa" w:w="1152"/>
            <w:vAlign w:val="top"/>
          </w:tcPr>
          <w:p>
            <w:pPr>
              <w:spacing w:after="0"/>
            </w:pPr>
            <w:r>
              <w:rPr>
                <w:rFonts w:ascii="Arial" w:hAnsi="Arial" w:eastAsia="Arial"/>
                <w:b w:val="0"/>
                <w:i w:val="0"/>
                <w:color w:val="17212B"/>
                <w:sz w:val="15"/>
              </w:rPr>
              <w:t>192</w:t>
            </w:r>
          </w:p>
        </w:tc>
        <w:tc>
          <w:tcPr>
            <w:tcW w:type="dxa" w:w="3888"/>
            <w:vAlign w:val="top"/>
          </w:tcPr>
          <w:p>
            <w:pPr>
              <w:spacing w:after="0"/>
            </w:pPr>
            <w:r>
              <w:rPr>
                <w:rFonts w:ascii="Arial" w:hAnsi="Arial" w:eastAsia="Arial"/>
                <w:b w:val="0"/>
                <w:i w:val="0"/>
                <w:color w:val="17212B"/>
                <w:sz w:val="15"/>
              </w:rPr>
              <w:t>Test summary del modelo exacto</w:t>
            </w:r>
          </w:p>
        </w:tc>
        <w:tc>
          <w:tcPr>
            <w:tcW w:type="dxa" w:w="1655"/>
            <w:vAlign w:val="top"/>
          </w:tcPr>
          <w:p>
            <w:pPr>
              <w:spacing w:after="0"/>
            </w:pPr>
            <w:r>
              <w:rPr>
                <w:rFonts w:ascii="Arial" w:hAnsi="Arial" w:eastAsia="Arial"/>
                <w:b w:val="0"/>
                <w:i w:val="0"/>
                <w:color w:val="17212B"/>
                <w:sz w:val="15"/>
              </w:rPr>
              <w:t>Antes del saldo</w:t>
            </w:r>
          </w:p>
        </w:tc>
      </w:tr>
      <w:tr>
        <w:trPr>
          <w:cantSplit/>
        </w:trPr>
        <w:tc>
          <w:tcPr>
            <w:tcW w:type="dxa" w:w="2376"/>
            <w:shd w:fill="F7F9FA"/>
            <w:vAlign w:val="top"/>
          </w:tcPr>
          <w:p>
            <w:pPr>
              <w:spacing w:after="0"/>
            </w:pPr>
            <w:r>
              <w:rPr>
                <w:rFonts w:ascii="Arial" w:hAnsi="Arial" w:eastAsia="Arial"/>
                <w:b w:val="0"/>
                <w:i w:val="0"/>
                <w:color w:val="17212B"/>
                <w:sz w:val="15"/>
              </w:rPr>
              <w:t>Parlante/panel suelto</w:t>
            </w:r>
          </w:p>
        </w:tc>
        <w:tc>
          <w:tcPr>
            <w:tcW w:type="dxa" w:w="1152"/>
            <w:shd w:fill="F7F9FA"/>
            <w:vAlign w:val="top"/>
          </w:tcPr>
          <w:p>
            <w:pPr>
              <w:spacing w:after="0"/>
            </w:pPr>
            <w:r>
              <w:rPr>
                <w:rFonts w:ascii="Arial" w:hAnsi="Arial" w:eastAsia="Arial"/>
                <w:b w:val="0"/>
                <w:i w:val="0"/>
                <w:color w:val="17212B"/>
                <w:sz w:val="15"/>
              </w:rPr>
              <w:t>180</w:t>
            </w:r>
          </w:p>
        </w:tc>
        <w:tc>
          <w:tcPr>
            <w:tcW w:type="dxa" w:w="3888"/>
            <w:shd w:fill="F7F9FA"/>
            <w:vAlign w:val="top"/>
          </w:tcPr>
          <w:p>
            <w:pPr>
              <w:spacing w:after="0"/>
            </w:pPr>
            <w:r>
              <w:rPr>
                <w:rFonts w:ascii="Arial" w:hAnsi="Arial" w:eastAsia="Arial"/>
                <w:b w:val="0"/>
                <w:i w:val="0"/>
                <w:color w:val="17212B"/>
                <w:sz w:val="15"/>
              </w:rPr>
              <w:t>Montaje 5g, tether, testigo</w:t>
            </w:r>
          </w:p>
        </w:tc>
        <w:tc>
          <w:tcPr>
            <w:tcW w:type="dxa" w:w="1655"/>
            <w:shd w:fill="F7F9FA"/>
            <w:vAlign w:val="top"/>
          </w:tcPr>
          <w:p>
            <w:pPr>
              <w:spacing w:after="0"/>
            </w:pPr>
            <w:r>
              <w:rPr>
                <w:rFonts w:ascii="Arial" w:hAnsi="Arial" w:eastAsia="Arial"/>
                <w:b w:val="0"/>
                <w:i w:val="0"/>
                <w:color w:val="17212B"/>
                <w:sz w:val="15"/>
              </w:rPr>
              <w:t>FAT/diario</w:t>
            </w:r>
          </w:p>
        </w:tc>
      </w:tr>
      <w:tr>
        <w:trPr>
          <w:cantSplit/>
        </w:trPr>
        <w:tc>
          <w:tcPr>
            <w:tcW w:type="dxa" w:w="2376"/>
            <w:vAlign w:val="top"/>
          </w:tcPr>
          <w:p>
            <w:pPr>
              <w:spacing w:after="0"/>
            </w:pPr>
            <w:r>
              <w:rPr>
                <w:rFonts w:ascii="Arial" w:hAnsi="Arial" w:eastAsia="Arial"/>
                <w:b w:val="0"/>
                <w:i w:val="0"/>
                <w:color w:val="17212B"/>
                <w:sz w:val="15"/>
              </w:rPr>
              <w:t>Vuelco lateral</w:t>
            </w:r>
          </w:p>
        </w:tc>
        <w:tc>
          <w:tcPr>
            <w:tcW w:type="dxa" w:w="1152"/>
            <w:vAlign w:val="top"/>
          </w:tcPr>
          <w:p>
            <w:pPr>
              <w:spacing w:after="0"/>
            </w:pPr>
            <w:r>
              <w:rPr>
                <w:rFonts w:ascii="Arial" w:hAnsi="Arial" w:eastAsia="Arial"/>
                <w:b w:val="0"/>
                <w:i w:val="0"/>
                <w:color w:val="17212B"/>
                <w:sz w:val="15"/>
              </w:rPr>
              <w:t>180</w:t>
            </w:r>
          </w:p>
        </w:tc>
        <w:tc>
          <w:tcPr>
            <w:tcW w:type="dxa" w:w="3888"/>
            <w:vAlign w:val="top"/>
          </w:tcPr>
          <w:p>
            <w:pPr>
              <w:spacing w:after="0"/>
            </w:pPr>
            <w:r>
              <w:rPr>
                <w:rFonts w:ascii="Arial" w:hAnsi="Arial" w:eastAsia="Arial"/>
                <w:b w:val="0"/>
                <w:i w:val="0"/>
                <w:color w:val="17212B"/>
                <w:sz w:val="15"/>
              </w:rPr>
              <w:t>CG, 8°, prueba tethered</w:t>
            </w:r>
          </w:p>
        </w:tc>
        <w:tc>
          <w:tcPr>
            <w:tcW w:type="dxa" w:w="1655"/>
            <w:vAlign w:val="top"/>
          </w:tcPr>
          <w:p>
            <w:pPr>
              <w:spacing w:after="0"/>
            </w:pPr>
            <w:r>
              <w:rPr>
                <w:rFonts w:ascii="Arial" w:hAnsi="Arial" w:eastAsia="Arial"/>
                <w:b w:val="0"/>
                <w:i w:val="0"/>
                <w:color w:val="17212B"/>
                <w:sz w:val="15"/>
              </w:rPr>
              <w:t>Antes de personas</w:t>
            </w:r>
          </w:p>
        </w:tc>
      </w:tr>
      <w:tr>
        <w:trPr>
          <w:cantSplit/>
        </w:trPr>
        <w:tc>
          <w:tcPr>
            <w:tcW w:type="dxa" w:w="2376"/>
            <w:shd w:fill="F7F9FA"/>
            <w:vAlign w:val="top"/>
          </w:tcPr>
          <w:p>
            <w:pPr>
              <w:spacing w:after="0"/>
            </w:pPr>
            <w:r>
              <w:rPr>
                <w:rFonts w:ascii="Arial" w:hAnsi="Arial" w:eastAsia="Arial"/>
                <w:b w:val="0"/>
                <w:i w:val="0"/>
                <w:color w:val="17212B"/>
                <w:sz w:val="15"/>
              </w:rPr>
              <w:t>Audio enmascara avisos</w:t>
            </w:r>
          </w:p>
        </w:tc>
        <w:tc>
          <w:tcPr>
            <w:tcW w:type="dxa" w:w="1152"/>
            <w:shd w:fill="F7F9FA"/>
            <w:vAlign w:val="top"/>
          </w:tcPr>
          <w:p>
            <w:pPr>
              <w:spacing w:after="0"/>
            </w:pPr>
            <w:r>
              <w:rPr>
                <w:rFonts w:ascii="Arial" w:hAnsi="Arial" w:eastAsia="Arial"/>
                <w:b w:val="0"/>
                <w:i w:val="0"/>
                <w:color w:val="17212B"/>
                <w:sz w:val="15"/>
              </w:rPr>
              <w:t>160</w:t>
            </w:r>
          </w:p>
        </w:tc>
        <w:tc>
          <w:tcPr>
            <w:tcW w:type="dxa" w:w="3888"/>
            <w:shd w:fill="F7F9FA"/>
            <w:vAlign w:val="top"/>
          </w:tcPr>
          <w:p>
            <w:pPr>
              <w:spacing w:after="0"/>
            </w:pPr>
            <w:r>
              <w:rPr>
                <w:rFonts w:ascii="Arial" w:hAnsi="Arial" w:eastAsia="Arial"/>
                <w:b w:val="0"/>
                <w:i w:val="0"/>
                <w:color w:val="17212B"/>
                <w:sz w:val="15"/>
              </w:rPr>
              <w:t>Mute y comunicaciones prioritarias</w:t>
            </w:r>
          </w:p>
        </w:tc>
        <w:tc>
          <w:tcPr>
            <w:tcW w:type="dxa" w:w="1655"/>
            <w:shd w:fill="F7F9FA"/>
            <w:vAlign w:val="top"/>
          </w:tcPr>
          <w:p>
            <w:pPr>
              <w:spacing w:after="0"/>
            </w:pPr>
            <w:r>
              <w:rPr>
                <w:rFonts w:ascii="Arial" w:hAnsi="Arial" w:eastAsia="Arial"/>
                <w:b w:val="0"/>
                <w:i w:val="0"/>
                <w:color w:val="17212B"/>
                <w:sz w:val="15"/>
              </w:rPr>
              <w:t>SAT</w:t>
            </w:r>
          </w:p>
        </w:tc>
      </w:tr>
      <w:tr>
        <w:trPr>
          <w:cantSplit/>
        </w:trPr>
        <w:tc>
          <w:tcPr>
            <w:tcW w:type="dxa" w:w="2376"/>
            <w:vAlign w:val="top"/>
          </w:tcPr>
          <w:p>
            <w:pPr>
              <w:spacing w:after="0"/>
            </w:pPr>
            <w:r>
              <w:rPr>
                <w:rFonts w:ascii="Arial" w:hAnsi="Arial" w:eastAsia="Arial"/>
                <w:b w:val="0"/>
                <w:i w:val="0"/>
                <w:color w:val="17212B"/>
                <w:sz w:val="15"/>
              </w:rPr>
              <w:t>230 V mojado</w:t>
            </w:r>
          </w:p>
        </w:tc>
        <w:tc>
          <w:tcPr>
            <w:tcW w:type="dxa" w:w="1152"/>
            <w:vAlign w:val="top"/>
          </w:tcPr>
          <w:p>
            <w:pPr>
              <w:spacing w:after="0"/>
            </w:pPr>
            <w:r>
              <w:rPr>
                <w:rFonts w:ascii="Arial" w:hAnsi="Arial" w:eastAsia="Arial"/>
                <w:b w:val="0"/>
                <w:i w:val="0"/>
                <w:color w:val="17212B"/>
                <w:sz w:val="15"/>
              </w:rPr>
              <w:t>150</w:t>
            </w:r>
          </w:p>
        </w:tc>
        <w:tc>
          <w:tcPr>
            <w:tcW w:type="dxa" w:w="3888"/>
            <w:vAlign w:val="top"/>
          </w:tcPr>
          <w:p>
            <w:pPr>
              <w:spacing w:after="0"/>
            </w:pPr>
            <w:r>
              <w:rPr>
                <w:rFonts w:ascii="Arial" w:hAnsi="Arial" w:eastAsia="Arial"/>
                <w:b w:val="0"/>
                <w:i w:val="0"/>
                <w:color w:val="17212B"/>
                <w:sz w:val="15"/>
              </w:rPr>
              <w:t>Rack IP54, RCD 30 mA y prueba</w:t>
            </w:r>
          </w:p>
        </w:tc>
        <w:tc>
          <w:tcPr>
            <w:tcW w:type="dxa" w:w="1655"/>
            <w:vAlign w:val="top"/>
          </w:tcPr>
          <w:p>
            <w:pPr>
              <w:spacing w:after="0"/>
            </w:pPr>
            <w:r>
              <w:rPr>
                <w:rFonts w:ascii="Arial" w:hAnsi="Arial" w:eastAsia="Arial"/>
                <w:b w:val="0"/>
                <w:i w:val="0"/>
                <w:color w:val="17212B"/>
                <w:sz w:val="15"/>
              </w:rPr>
              <w:t>FAT</w:t>
            </w:r>
          </w:p>
        </w:tc>
      </w:tr>
    </w:tbl>
    <w:p>
      <w:pPr>
        <w:spacing w:after="20"/>
      </w:pPr>
    </w:p>
    <w:p>
      <w:pPr>
        <w:pStyle w:val="Heading2"/>
      </w:pPr>
      <w:r>
        <w:t>No-go inmediato</w:t>
      </w:r>
    </w:p>
    <w:p>
      <w:pPr>
        <w:pStyle w:val="ListBullet"/>
        <w:spacing w:after="80" w:line="276" w:lineRule="auto"/>
        <w:ind w:left="540" w:hanging="279"/>
      </w:pPr>
      <w:r>
        <w:rPr>
          <w:rFonts w:ascii="Arial" w:hAnsi="Arial" w:eastAsia="Arial"/>
          <w:b w:val="0"/>
          <w:i w:val="0"/>
          <w:color w:val="17212B"/>
          <w:sz w:val="20"/>
        </w:rPr>
        <w:t>Freno regenerativo como único freno o parking dependiente de energía.</w:t>
      </w:r>
    </w:p>
    <w:p>
      <w:pPr>
        <w:pStyle w:val="ListBullet"/>
        <w:spacing w:after="80" w:line="276" w:lineRule="auto"/>
        <w:ind w:left="540" w:hanging="279"/>
      </w:pPr>
      <w:r>
        <w:rPr>
          <w:rFonts w:ascii="Arial" w:hAnsi="Arial" w:eastAsia="Arial"/>
          <w:b w:val="0"/>
          <w:i w:val="0"/>
          <w:color w:val="17212B"/>
          <w:sz w:val="20"/>
        </w:rPr>
        <w:t>Carga, GVWR, masa, índice de neumáticos o torque sin documentación verificable.</w:t>
      </w:r>
    </w:p>
    <w:p>
      <w:pPr>
        <w:pStyle w:val="ListBullet"/>
        <w:spacing w:after="80" w:line="276" w:lineRule="auto"/>
        <w:ind w:left="540" w:hanging="279"/>
      </w:pPr>
      <w:r>
        <w:rPr>
          <w:rFonts w:ascii="Arial" w:hAnsi="Arial" w:eastAsia="Arial"/>
          <w:b w:val="0"/>
          <w:i w:val="0"/>
          <w:color w:val="17212B"/>
          <w:sz w:val="20"/>
        </w:rPr>
        <w:t>Batería sin test summary UN38.3 del modelo exacto, SDS y manual BMS.</w:t>
      </w:r>
    </w:p>
    <w:p>
      <w:pPr>
        <w:pStyle w:val="ListBullet"/>
        <w:spacing w:after="80" w:line="276" w:lineRule="auto"/>
        <w:ind w:left="540" w:hanging="279"/>
      </w:pPr>
      <w:r>
        <w:rPr>
          <w:rFonts w:ascii="Arial" w:hAnsi="Arial" w:eastAsia="Arial"/>
          <w:b w:val="0"/>
          <w:i w:val="0"/>
          <w:color w:val="17212B"/>
          <w:sz w:val="20"/>
        </w:rPr>
        <w:t>Dirección/propulsión inalámbrica como único canal, o pérdida de comunicación que no vaya a torque cero.</w:t>
      </w:r>
    </w:p>
    <w:p>
      <w:pPr>
        <w:pStyle w:val="ListBullet"/>
        <w:spacing w:after="80" w:line="276" w:lineRule="auto"/>
        <w:ind w:left="540" w:hanging="279"/>
      </w:pPr>
      <w:r>
        <w:rPr>
          <w:rFonts w:ascii="Arial" w:hAnsi="Arial" w:eastAsia="Arial"/>
          <w:b w:val="0"/>
          <w:i w:val="0"/>
          <w:color w:val="17212B"/>
          <w:sz w:val="20"/>
        </w:rPr>
        <w:t>Tara &gt;1.200 kg, CG cargado &gt;0,75 m o masa final &gt;GVWR.</w:t>
      </w:r>
    </w:p>
    <w:p>
      <w:pPr>
        <w:pStyle w:val="ListBullet"/>
        <w:spacing w:after="80" w:line="276" w:lineRule="auto"/>
        <w:ind w:left="540" w:hanging="279"/>
      </w:pPr>
      <w:r>
        <w:rPr>
          <w:rFonts w:ascii="Arial" w:hAnsi="Arial" w:eastAsia="Arial"/>
          <w:b w:val="0"/>
          <w:i w:val="0"/>
          <w:color w:val="17212B"/>
          <w:sz w:val="20"/>
        </w:rPr>
        <w:t>Una sola salida, DJ de pie, pasajeros de pie o rueda encerrada sin acceso/holgura.</w:t>
      </w:r>
    </w:p>
    <w:p>
      <w:pPr>
        <w:pStyle w:val="ListBullet"/>
        <w:spacing w:after="80" w:line="276" w:lineRule="auto"/>
        <w:ind w:left="540" w:hanging="279"/>
      </w:pPr>
      <w:r>
        <w:rPr>
          <w:rFonts w:ascii="Arial" w:hAnsi="Arial" w:eastAsia="Arial"/>
          <w:b w:val="0"/>
          <w:i w:val="0"/>
          <w:color w:val="17212B"/>
          <w:sz w:val="20"/>
        </w:rPr>
        <w:t>Misión de 5 km que termine debajo de 20% SOC o produzca sobretemperatura, reset o fade de frenos.</w:t>
      </w:r>
    </w:p>
    <w:p>
      <w:pPr>
        <w:pStyle w:val="Heading2"/>
      </w:pPr>
      <w:r>
        <w:t>Incendio y alta tensión</w:t>
      </w:r>
    </w:p>
    <w:p>
      <w:pPr>
        <w:keepLines w:val="0"/>
      </w:pPr>
      <w:r>
        <w:rPr>
          <w:rFonts w:ascii="Arial" w:hAnsi="Arial" w:eastAsia="Arial"/>
          <w:b w:val="0"/>
          <w:i w:val="0"/>
          <w:color w:val="17212B"/>
          <w:sz w:val="20"/>
        </w:rPr>
        <w:t>El plan de emergencia se redacta con el fabricante de batería y bomberos/servicio del predio. Debe incluir desconexión, aislamiento del área, llamada de emergencia, exposición a humo y vigilancia posterior. Un extintor portátil puede controlar fuegos secundarios; no se presenta como método garantizado para detener una fuga térmica de gran batería.</w:t>
      </w:r>
    </w:p>
    <w:p>
      <w:pPr>
        <w:pStyle w:val="Heading1"/>
      </w:pPr>
      <w:r>
        <w:t>13. Evaluación de alternativas China</w:t>
      </w:r>
    </w:p>
    <w:p>
      <w:pPr>
        <w:pStyle w:val="Deck"/>
        <w:keepNext/>
      </w:pPr>
      <w:r>
        <w:t>Los precios vistos son disparadores de RFQ; no son evidencia de aptitud.</w:t>
      </w:r>
    </w:p>
    <w:tbl>
      <w:tblPr>
        <w:tblW w:type="auto" w:w="0"/>
        <w:tblLayout w:type="fixed"/>
        <w:tblLook w:firstColumn="1" w:firstRow="1" w:lastColumn="0" w:lastRow="0" w:noHBand="0" w:noVBand="1" w:val="04A0"/>
        <w:jc w:val="left"/>
        <w:tblInd w:w="120" w:type="dxa"/>
      </w:tblPr>
      <w:tblGrid>
        <w:gridCol w:w="2088"/>
        <w:gridCol w:w="2015"/>
        <w:gridCol w:w="3384"/>
        <w:gridCol w:w="1584"/>
      </w:tblGrid>
      <w:tr>
        <w:trPr>
          <w:tblHeader w:val="true"/>
          <w:cantSplit/>
        </w:trPr>
        <w:tc>
          <w:tcPr>
            <w:tcW w:type="dxa" w:w="2088"/>
            <w:tcMar>
              <w:top w:w="70" w:type="dxa"/>
              <w:start w:w="90" w:type="dxa"/>
              <w:bottom w:w="70" w:type="dxa"/>
              <w:end w:w="90" w:type="dxa"/>
            </w:tcMar>
            <w:shd w:fill="1F5A75"/>
            <w:vAlign w:val="center"/>
          </w:tcPr>
          <w:p>
            <w:pPr>
              <w:spacing w:after="0"/>
            </w:pPr>
            <w:r>
              <w:rPr>
                <w:rFonts w:ascii="Arial" w:hAnsi="Arial" w:eastAsia="Arial"/>
                <w:b/>
                <w:i w:val="0"/>
                <w:color w:val="FFFFFF"/>
                <w:sz w:val="15"/>
              </w:rPr>
              <w:t>Producto</w:t>
            </w:r>
          </w:p>
        </w:tc>
        <w:tc>
          <w:tcPr>
            <w:tcW w:type="dxa" w:w="2015"/>
            <w:tcMar>
              <w:top w:w="70" w:type="dxa"/>
              <w:start w:w="90" w:type="dxa"/>
              <w:bottom w:w="70" w:type="dxa"/>
              <w:end w:w="90" w:type="dxa"/>
            </w:tcMar>
            <w:shd w:fill="1F5A75"/>
            <w:vAlign w:val="center"/>
          </w:tcPr>
          <w:p>
            <w:pPr>
              <w:spacing w:after="0"/>
            </w:pPr>
            <w:r>
              <w:rPr>
                <w:rFonts w:ascii="Arial" w:hAnsi="Arial" w:eastAsia="Arial"/>
                <w:b/>
                <w:i w:val="0"/>
                <w:color w:val="FFFFFF"/>
                <w:sz w:val="15"/>
              </w:rPr>
              <w:t>Dato visible</w:t>
            </w:r>
          </w:p>
        </w:tc>
        <w:tc>
          <w:tcPr>
            <w:tcW w:type="dxa" w:w="3384"/>
            <w:tcMar>
              <w:top w:w="70" w:type="dxa"/>
              <w:start w:w="90" w:type="dxa"/>
              <w:bottom w:w="70" w:type="dxa"/>
              <w:end w:w="90" w:type="dxa"/>
            </w:tcMar>
            <w:shd w:fill="1F5A75"/>
            <w:vAlign w:val="center"/>
          </w:tcPr>
          <w:p>
            <w:pPr>
              <w:spacing w:after="0"/>
            </w:pPr>
            <w:r>
              <w:rPr>
                <w:rFonts w:ascii="Arial" w:hAnsi="Arial" w:eastAsia="Arial"/>
                <w:b/>
                <w:i w:val="0"/>
                <w:color w:val="FFFFFF"/>
                <w:sz w:val="15"/>
              </w:rPr>
              <w:t>Problema</w:t>
            </w:r>
          </w:p>
        </w:tc>
        <w:tc>
          <w:tcPr>
            <w:tcW w:type="dxa" w:w="1584"/>
            <w:tcMar>
              <w:top w:w="70" w:type="dxa"/>
              <w:start w:w="90" w:type="dxa"/>
              <w:bottom w:w="70" w:type="dxa"/>
              <w:end w:w="90" w:type="dxa"/>
            </w:tcMar>
            <w:shd w:fill="1F5A75"/>
            <w:vAlign w:val="center"/>
          </w:tcPr>
          <w:p>
            <w:pPr>
              <w:spacing w:after="0"/>
            </w:pPr>
            <w:r>
              <w:rPr>
                <w:rFonts w:ascii="Arial" w:hAnsi="Arial" w:eastAsia="Arial"/>
                <w:b/>
                <w:i w:val="0"/>
                <w:color w:val="FFFFFF"/>
                <w:sz w:val="15"/>
              </w:rPr>
              <w:t>Decisión</w:t>
            </w:r>
          </w:p>
        </w:tc>
      </w:tr>
      <w:tr>
        <w:trPr>
          <w:cantSplit/>
        </w:trPr>
        <w:tc>
          <w:tcPr>
            <w:tcW w:type="dxa" w:w="2088"/>
            <w:vAlign w:val="top"/>
          </w:tcPr>
          <w:p>
            <w:pPr>
              <w:spacing w:after="0"/>
            </w:pPr>
            <w:r>
              <w:rPr>
                <w:rFonts w:ascii="Arial" w:hAnsi="Arial" w:eastAsia="Arial"/>
                <w:b w:val="0"/>
                <w:i w:val="0"/>
                <w:color w:val="17212B"/>
                <w:sz w:val="15"/>
              </w:rPr>
              <w:t>4 ruedas wire-control</w:t>
            </w:r>
          </w:p>
        </w:tc>
        <w:tc>
          <w:tcPr>
            <w:tcW w:type="dxa" w:w="2015"/>
            <w:vAlign w:val="top"/>
          </w:tcPr>
          <w:p>
            <w:pPr>
              <w:spacing w:after="0"/>
            </w:pPr>
            <w:r>
              <w:rPr>
                <w:rFonts w:ascii="Arial" w:hAnsi="Arial" w:eastAsia="Arial"/>
                <w:b w:val="0"/>
                <w:i w:val="0"/>
                <w:color w:val="17212B"/>
                <w:sz w:val="15"/>
              </w:rPr>
              <w:t>≈USD 530,40; MOQ 2</w:t>
            </w:r>
          </w:p>
        </w:tc>
        <w:tc>
          <w:tcPr>
            <w:tcW w:type="dxa" w:w="3384"/>
            <w:vAlign w:val="top"/>
          </w:tcPr>
          <w:p>
            <w:pPr>
              <w:spacing w:after="0"/>
            </w:pPr>
            <w:r>
              <w:rPr>
                <w:rFonts w:ascii="Arial" w:hAnsi="Arial" w:eastAsia="Arial"/>
                <w:b w:val="0"/>
                <w:i w:val="0"/>
                <w:color w:val="17212B"/>
                <w:sz w:val="15"/>
              </w:rPr>
              <w:t>No demuestra carga, batería, frenos, 4WD real ni masa.</w:t>
            </w:r>
          </w:p>
        </w:tc>
        <w:tc>
          <w:tcPr>
            <w:tcW w:type="dxa" w:w="1584"/>
            <w:vAlign w:val="top"/>
          </w:tcPr>
          <w:p>
            <w:pPr>
              <w:spacing w:after="0"/>
            </w:pPr>
            <w:r>
              <w:rPr>
                <w:rFonts w:ascii="Arial" w:hAnsi="Arial" w:eastAsia="Arial"/>
                <w:b w:val="0"/>
                <w:i w:val="0"/>
                <w:color w:val="17212B"/>
                <w:sz w:val="15"/>
              </w:rPr>
              <w:t>NO COMPRAR sin RFQ/FAT</w:t>
            </w:r>
          </w:p>
        </w:tc>
      </w:tr>
      <w:tr>
        <w:trPr>
          <w:cantSplit/>
        </w:trPr>
        <w:tc>
          <w:tcPr>
            <w:tcW w:type="dxa" w:w="2088"/>
            <w:shd w:fill="F7F9FA"/>
            <w:vAlign w:val="top"/>
          </w:tcPr>
          <w:p>
            <w:pPr>
              <w:spacing w:after="0"/>
            </w:pPr>
            <w:r>
              <w:rPr>
                <w:rFonts w:ascii="Arial" w:hAnsi="Arial" w:eastAsia="Arial"/>
                <w:b w:val="0"/>
                <w:i w:val="0"/>
                <w:color w:val="17212B"/>
                <w:sz w:val="15"/>
              </w:rPr>
              <w:t>Base con orugas</w:t>
            </w:r>
          </w:p>
        </w:tc>
        <w:tc>
          <w:tcPr>
            <w:tcW w:type="dxa" w:w="2015"/>
            <w:shd w:fill="F7F9FA"/>
            <w:vAlign w:val="top"/>
          </w:tcPr>
          <w:p>
            <w:pPr>
              <w:spacing w:after="0"/>
            </w:pPr>
            <w:r>
              <w:rPr>
                <w:rFonts w:ascii="Arial" w:hAnsi="Arial" w:eastAsia="Arial"/>
                <w:b w:val="0"/>
                <w:i w:val="0"/>
                <w:color w:val="17212B"/>
                <w:sz w:val="15"/>
              </w:rPr>
              <w:t>Ficha exacta no verificable</w:t>
            </w:r>
          </w:p>
        </w:tc>
        <w:tc>
          <w:tcPr>
            <w:tcW w:type="dxa" w:w="3384"/>
            <w:shd w:fill="F7F9FA"/>
            <w:vAlign w:val="top"/>
          </w:tcPr>
          <w:p>
            <w:pPr>
              <w:spacing w:after="0"/>
            </w:pPr>
            <w:r>
              <w:rPr>
                <w:rFonts w:ascii="Arial" w:hAnsi="Arial" w:eastAsia="Arial"/>
                <w:b w:val="0"/>
                <w:i w:val="0"/>
                <w:color w:val="17212B"/>
                <w:sz w:val="15"/>
              </w:rPr>
              <w:t>Freno, estabilidad, peso, pasajero y repuestos desconocidos.</w:t>
            </w:r>
          </w:p>
        </w:tc>
        <w:tc>
          <w:tcPr>
            <w:tcW w:type="dxa" w:w="1584"/>
            <w:shd w:fill="F7F9FA"/>
            <w:vAlign w:val="top"/>
          </w:tcPr>
          <w:p>
            <w:pPr>
              <w:spacing w:after="0"/>
            </w:pPr>
            <w:r>
              <w:rPr>
                <w:rFonts w:ascii="Arial" w:hAnsi="Arial" w:eastAsia="Arial"/>
                <w:b w:val="0"/>
                <w:i w:val="0"/>
                <w:color w:val="17212B"/>
                <w:sz w:val="15"/>
              </w:rPr>
              <w:t>Reserva experimental</w:t>
            </w:r>
          </w:p>
        </w:tc>
      </w:tr>
      <w:tr>
        <w:trPr>
          <w:cantSplit/>
        </w:trPr>
        <w:tc>
          <w:tcPr>
            <w:tcW w:type="dxa" w:w="2088"/>
            <w:vAlign w:val="top"/>
          </w:tcPr>
          <w:p>
            <w:pPr>
              <w:spacing w:after="0"/>
            </w:pPr>
            <w:r>
              <w:rPr>
                <w:rFonts w:ascii="Arial" w:hAnsi="Arial" w:eastAsia="Arial"/>
                <w:b w:val="0"/>
                <w:i w:val="0"/>
                <w:color w:val="17212B"/>
                <w:sz w:val="15"/>
              </w:rPr>
              <w:t>Eje 100 cm / 2 kW</w:t>
            </w:r>
          </w:p>
        </w:tc>
        <w:tc>
          <w:tcPr>
            <w:tcW w:type="dxa" w:w="2015"/>
            <w:vAlign w:val="top"/>
          </w:tcPr>
          <w:p>
            <w:pPr>
              <w:spacing w:after="0"/>
            </w:pPr>
            <w:r>
              <w:rPr>
                <w:rFonts w:ascii="Arial" w:hAnsi="Arial" w:eastAsia="Arial"/>
                <w:b w:val="0"/>
                <w:i w:val="0"/>
                <w:color w:val="17212B"/>
                <w:sz w:val="15"/>
              </w:rPr>
              <w:t>USD 272–290; MOQ 2; 1:11,28; claim 900 kg</w:t>
            </w:r>
          </w:p>
        </w:tc>
        <w:tc>
          <w:tcPr>
            <w:tcW w:type="dxa" w:w="3384"/>
            <w:vAlign w:val="top"/>
          </w:tcPr>
          <w:p>
            <w:pPr>
              <w:spacing w:after="0"/>
            </w:pPr>
            <w:r>
              <w:rPr>
                <w:rFonts w:ascii="Arial" w:hAnsi="Arial" w:eastAsia="Arial"/>
                <w:b w:val="0"/>
                <w:i w:val="0"/>
                <w:color w:val="17212B"/>
                <w:sz w:val="15"/>
              </w:rPr>
              <w:t>2 kW es insuficiente; 900 kg parece carga de eje, no payload.</w:t>
            </w:r>
          </w:p>
        </w:tc>
        <w:tc>
          <w:tcPr>
            <w:tcW w:type="dxa" w:w="1584"/>
            <w:vAlign w:val="top"/>
          </w:tcPr>
          <w:p>
            <w:pPr>
              <w:spacing w:after="0"/>
            </w:pPr>
            <w:r>
              <w:rPr>
                <w:rFonts w:ascii="Arial" w:hAnsi="Arial" w:eastAsia="Arial"/>
                <w:b w:val="0"/>
                <w:i w:val="0"/>
                <w:color w:val="17212B"/>
                <w:sz w:val="15"/>
              </w:rPr>
              <w:t>DESCARTAR</w:t>
            </w:r>
          </w:p>
        </w:tc>
      </w:tr>
      <w:tr>
        <w:trPr>
          <w:cantSplit/>
        </w:trPr>
        <w:tc>
          <w:tcPr>
            <w:tcW w:type="dxa" w:w="2088"/>
            <w:shd w:fill="F7F9FA"/>
            <w:vAlign w:val="top"/>
          </w:tcPr>
          <w:p>
            <w:pPr>
              <w:spacing w:after="0"/>
            </w:pPr>
            <w:r>
              <w:rPr>
                <w:rFonts w:ascii="Arial" w:hAnsi="Arial" w:eastAsia="Arial"/>
                <w:b w:val="0"/>
                <w:i w:val="0"/>
                <w:color w:val="17212B"/>
                <w:sz w:val="15"/>
              </w:rPr>
              <w:t>UTV 72 V / 10 kW comparable</w:t>
            </w:r>
          </w:p>
        </w:tc>
        <w:tc>
          <w:tcPr>
            <w:tcW w:type="dxa" w:w="2015"/>
            <w:shd w:fill="F7F9FA"/>
            <w:vAlign w:val="top"/>
          </w:tcPr>
          <w:p>
            <w:pPr>
              <w:spacing w:after="0"/>
            </w:pPr>
            <w:r>
              <w:rPr>
                <w:rFonts w:ascii="Arial" w:hAnsi="Arial" w:eastAsia="Arial"/>
                <w:b w:val="0"/>
                <w:i w:val="0"/>
                <w:color w:val="17212B"/>
                <w:sz w:val="15"/>
              </w:rPr>
              <w:t>≈USD 6.900–10.300; tara citada 880 kg</w:t>
            </w:r>
          </w:p>
        </w:tc>
        <w:tc>
          <w:tcPr>
            <w:tcW w:type="dxa" w:w="3384"/>
            <w:shd w:fill="F7F9FA"/>
            <w:vAlign w:val="top"/>
          </w:tcPr>
          <w:p>
            <w:pPr>
              <w:spacing w:after="0"/>
            </w:pPr>
            <w:r>
              <w:rPr>
                <w:rFonts w:ascii="Arial" w:hAnsi="Arial" w:eastAsia="Arial"/>
                <w:b w:val="0"/>
                <w:i w:val="0"/>
                <w:color w:val="17212B"/>
                <w:sz w:val="15"/>
              </w:rPr>
              <w:t>Potencia plausible, pero masa deja poco margen para arte/audio + 500 kg.</w:t>
            </w:r>
          </w:p>
        </w:tc>
        <w:tc>
          <w:tcPr>
            <w:tcW w:type="dxa" w:w="1584"/>
            <w:shd w:fill="F7F9FA"/>
            <w:vAlign w:val="top"/>
          </w:tcPr>
          <w:p>
            <w:pPr>
              <w:spacing w:after="0"/>
            </w:pPr>
            <w:r>
              <w:rPr>
                <w:rFonts w:ascii="Arial" w:hAnsi="Arial" w:eastAsia="Arial"/>
                <w:b w:val="0"/>
                <w:i w:val="0"/>
                <w:color w:val="17212B"/>
                <w:sz w:val="15"/>
              </w:rPr>
              <w:t>Sólo si GVWR documentado ≥1,7 t</w:t>
            </w:r>
          </w:p>
        </w:tc>
      </w:tr>
      <w:tr>
        <w:trPr>
          <w:cantSplit/>
        </w:trPr>
        <w:tc>
          <w:tcPr>
            <w:tcW w:type="dxa" w:w="2088"/>
            <w:vAlign w:val="top"/>
          </w:tcPr>
          <w:p>
            <w:pPr>
              <w:spacing w:after="0"/>
            </w:pPr>
            <w:r>
              <w:rPr>
                <w:rFonts w:ascii="Arial" w:hAnsi="Arial" w:eastAsia="Arial"/>
                <w:b w:val="0"/>
                <w:i w:val="0"/>
                <w:color w:val="17212B"/>
                <w:sz w:val="15"/>
              </w:rPr>
              <w:t>Oruga comparable X2</w:t>
            </w:r>
          </w:p>
        </w:tc>
        <w:tc>
          <w:tcPr>
            <w:tcW w:type="dxa" w:w="2015"/>
            <w:vAlign w:val="top"/>
          </w:tcPr>
          <w:p>
            <w:pPr>
              <w:spacing w:after="0"/>
            </w:pPr>
            <w:r>
              <w:rPr>
                <w:rFonts w:ascii="Arial" w:hAnsi="Arial" w:eastAsia="Arial"/>
                <w:b w:val="0"/>
                <w:i w:val="0"/>
                <w:color w:val="17212B"/>
                <w:sz w:val="15"/>
              </w:rPr>
              <w:t>1.000 kg claim; 7,5 kW; 7 km/h; envío 920 kg</w:t>
            </w:r>
          </w:p>
        </w:tc>
        <w:tc>
          <w:tcPr>
            <w:tcW w:type="dxa" w:w="3384"/>
            <w:vAlign w:val="top"/>
          </w:tcPr>
          <w:p>
            <w:pPr>
              <w:spacing w:after="0"/>
            </w:pPr>
            <w:r>
              <w:rPr>
                <w:rFonts w:ascii="Arial" w:hAnsi="Arial" w:eastAsia="Arial"/>
                <w:b w:val="0"/>
                <w:i w:val="0"/>
                <w:color w:val="17212B"/>
                <w:sz w:val="15"/>
              </w:rPr>
              <w:t>Logística pesada y frenos no confirmados.</w:t>
            </w:r>
          </w:p>
        </w:tc>
        <w:tc>
          <w:tcPr>
            <w:tcW w:type="dxa" w:w="1584"/>
            <w:vAlign w:val="top"/>
          </w:tcPr>
          <w:p>
            <w:pPr>
              <w:spacing w:after="0"/>
            </w:pPr>
            <w:r>
              <w:rPr>
                <w:rFonts w:ascii="Arial" w:hAnsi="Arial" w:eastAsia="Arial"/>
                <w:b w:val="0"/>
                <w:i w:val="0"/>
                <w:color w:val="17212B"/>
                <w:sz w:val="15"/>
              </w:rPr>
              <w:t>No base del primer proyecto</w:t>
            </w:r>
          </w:p>
        </w:tc>
      </w:tr>
    </w:tbl>
    <w:p>
      <w:pPr>
        <w:spacing w:after="20"/>
      </w:pPr>
    </w:p>
    <w:tbl>
      <w:tblPr>
        <w:tblW w:type="auto" w:w="0"/>
        <w:jc w:val="left"/>
        <w:tblLayout w:type="fixed"/>
        <w:tblLook w:firstColumn="1" w:firstRow="1" w:lastColumn="0" w:lastRow="0" w:noHBand="0" w:noVBand="1" w:val="04A0"/>
        <w:tblInd w:w="120" w:type="dxa"/>
      </w:tblPr>
      <w:tblGrid>
        <w:gridCol w:w="172"/>
        <w:gridCol w:w="8856"/>
      </w:tblGrid>
      <w:tr>
        <w:trPr>
          <w:tblHeader w:val="true"/>
          <w:cantSplit/>
        </w:trPr>
        <w:tc>
          <w:tcPr>
            <w:tcW w:type="dxa" w:w="172"/>
            <w:tcMar>
              <w:top w:w="70" w:type="dxa"/>
              <w:start w:w="90" w:type="dxa"/>
              <w:bottom w:w="70" w:type="dxa"/>
              <w:end w:w="90" w:type="dxa"/>
            </w:tcMar>
            <w:shd w:fill="F0A43A"/>
          </w:tcPr>
          <w:p>
            <w:r/>
          </w:p>
        </w:tc>
        <w:tc>
          <w:tcPr>
            <w:tcW w:type="dxa" w:w="8856"/>
            <w:tcMar>
              <w:top w:w="70" w:type="dxa"/>
              <w:start w:w="90" w:type="dxa"/>
              <w:bottom w:w="70" w:type="dxa"/>
              <w:end w:w="90" w:type="dxa"/>
            </w:tcMar>
            <w:shd w:fill="F5F0E8"/>
            <w:vAlign w:val="center"/>
          </w:tcPr>
          <w:p>
            <w:pPr>
              <w:spacing w:after="40"/>
            </w:pPr>
            <w:r>
              <w:rPr>
                <w:rFonts w:ascii="Arial" w:hAnsi="Arial" w:eastAsia="Arial"/>
                <w:b/>
                <w:i w:val="0"/>
                <w:color w:val="15283B"/>
                <w:sz w:val="21"/>
              </w:rPr>
              <w:t>Hallazgo de mercado</w:t>
              <w:br/>
            </w:r>
            <w:r>
              <w:rPr>
                <w:rFonts w:ascii="Arial" w:hAnsi="Arial" w:eastAsia="Arial"/>
                <w:b w:val="0"/>
                <w:i w:val="0"/>
                <w:color w:val="17212B"/>
                <w:sz w:val="19"/>
              </w:rPr>
              <w:t>No se encontró una publicación que, por sí sola, pruebe simultáneamente 4WD, 12 kW continuos, GVWR ≥1,7 t, frenos 4 ruedas, parking mecánico y masa compatible. El próximo paso no es pagar: es emitir el RFQ del Anexo A a 6–10 proveedores.</w:t>
            </w:r>
          </w:p>
        </w:tc>
      </w:tr>
    </w:tbl>
    <w:p>
      <w:pPr>
        <w:spacing w:after="20"/>
      </w:pPr>
    </w:p>
    <w:p>
      <w:pPr>
        <w:pStyle w:val="Heading2"/>
      </w:pPr>
      <w:r>
        <w:t>Estrategia de compra</w:t>
      </w:r>
    </w:p>
    <w:p>
      <w:pPr>
        <w:pStyle w:val="ListBullet"/>
        <w:spacing w:after="80" w:line="276" w:lineRule="auto"/>
        <w:ind w:left="540" w:hanging="279"/>
      </w:pPr>
      <w:r>
        <w:rPr>
          <w:rFonts w:ascii="Arial" w:hAnsi="Arial" w:eastAsia="Arial"/>
          <w:b w:val="0"/>
          <w:i w:val="0"/>
          <w:color w:val="17212B"/>
          <w:sz w:val="20"/>
        </w:rPr>
        <w:t>Importar rolling chassis, batería/controladores integrados y repuestos críticos como un solo sistema probado.</w:t>
      </w:r>
    </w:p>
    <w:p>
      <w:pPr>
        <w:pStyle w:val="ListBullet"/>
        <w:spacing w:after="80" w:line="276" w:lineRule="auto"/>
        <w:ind w:left="540" w:hanging="279"/>
      </w:pPr>
      <w:r>
        <w:rPr>
          <w:rFonts w:ascii="Arial" w:hAnsi="Arial" w:eastAsia="Arial"/>
          <w:b w:val="0"/>
          <w:i w:val="0"/>
          <w:color w:val="17212B"/>
          <w:sz w:val="20"/>
        </w:rPr>
        <w:t>Fabricar estructura de ocupantes y piel artística en Argentina, donde las modificaciones y reparaciones serán frecuentes.</w:t>
      </w:r>
    </w:p>
    <w:p>
      <w:pPr>
        <w:pStyle w:val="ListBullet"/>
        <w:spacing w:after="80" w:line="276" w:lineRule="auto"/>
        <w:ind w:left="540" w:hanging="279"/>
      </w:pPr>
      <w:r>
        <w:rPr>
          <w:rFonts w:ascii="Arial" w:hAnsi="Arial" w:eastAsia="Arial"/>
          <w:b w:val="0"/>
          <w:i w:val="0"/>
          <w:color w:val="17212B"/>
          <w:sz w:val="20"/>
        </w:rPr>
        <w:t>Comprar o alquilar PA/DJ local para escuchar, medir consumo y asegurar repuestos rápidos.</w:t>
      </w:r>
    </w:p>
    <w:p>
      <w:pPr>
        <w:pStyle w:val="ListBullet"/>
        <w:spacing w:after="80" w:line="276" w:lineRule="auto"/>
        <w:ind w:left="540" w:hanging="279"/>
      </w:pPr>
      <w:r>
        <w:rPr>
          <w:rFonts w:ascii="Arial" w:hAnsi="Arial" w:eastAsia="Arial"/>
          <w:b w:val="0"/>
          <w:i w:val="0"/>
          <w:color w:val="17212B"/>
          <w:sz w:val="20"/>
        </w:rPr>
        <w:t>Contratar inspección preembarque independiente; retener saldo hasta recibir documentos y video FAT.</w:t>
      </w:r>
    </w:p>
    <w:p>
      <w:pPr>
        <w:pStyle w:val="Heading1"/>
      </w:pPr>
      <w:r>
        <w:t>14. Importación a Argentina</w:t>
      </w:r>
    </w:p>
    <w:p>
      <w:pPr>
        <w:pStyle w:val="Deck"/>
        <w:keepNext/>
      </w:pPr>
      <w:r>
        <w:t>La clasificación aduanera domina el costo. Debe resolverse por escrito antes de la orden de compra.</w:t>
      </w:r>
    </w:p>
    <w:tbl>
      <w:tblPr>
        <w:tblW w:type="auto" w:w="0"/>
        <w:tblLayout w:type="fixed"/>
        <w:tblLook w:firstColumn="1" w:firstRow="1" w:lastColumn="0" w:lastRow="0" w:noHBand="0" w:noVBand="1" w:val="04A0"/>
        <w:jc w:val="left"/>
        <w:tblInd w:w="120" w:type="dxa"/>
      </w:tblPr>
      <w:tblGrid>
        <w:gridCol w:w="1655"/>
        <w:gridCol w:w="3168"/>
        <w:gridCol w:w="4248"/>
      </w:tblGrid>
      <w:tr>
        <w:trPr>
          <w:tblHeader w:val="true"/>
          <w:cantSplit/>
        </w:trPr>
        <w:tc>
          <w:tcPr>
            <w:tcW w:type="dxa" w:w="1655"/>
            <w:tcMar>
              <w:top w:w="70" w:type="dxa"/>
              <w:start w:w="90" w:type="dxa"/>
              <w:bottom w:w="70" w:type="dxa"/>
              <w:end w:w="90" w:type="dxa"/>
            </w:tcMar>
            <w:shd w:fill="1F5A75"/>
            <w:vAlign w:val="center"/>
          </w:tcPr>
          <w:p>
            <w:pPr>
              <w:spacing w:after="0"/>
            </w:pPr>
            <w:r>
              <w:rPr>
                <w:rFonts w:ascii="Arial" w:hAnsi="Arial" w:eastAsia="Arial"/>
                <w:b/>
                <w:i w:val="0"/>
                <w:color w:val="FFFFFF"/>
                <w:sz w:val="16"/>
              </w:rPr>
              <w:t>Posible NCM</w:t>
            </w:r>
          </w:p>
        </w:tc>
        <w:tc>
          <w:tcPr>
            <w:tcW w:type="dxa" w:w="3168"/>
            <w:tcMar>
              <w:top w:w="70" w:type="dxa"/>
              <w:start w:w="90" w:type="dxa"/>
              <w:bottom w:w="70" w:type="dxa"/>
              <w:end w:w="90" w:type="dxa"/>
            </w:tcMar>
            <w:shd w:fill="1F5A75"/>
            <w:vAlign w:val="center"/>
          </w:tcPr>
          <w:p>
            <w:pPr>
              <w:spacing w:after="0"/>
            </w:pPr>
            <w:r>
              <w:rPr>
                <w:rFonts w:ascii="Arial" w:hAnsi="Arial" w:eastAsia="Arial"/>
                <w:b/>
                <w:i w:val="0"/>
                <w:color w:val="FFFFFF"/>
                <w:sz w:val="16"/>
              </w:rPr>
              <w:t>Uso posible</w:t>
            </w:r>
          </w:p>
        </w:tc>
        <w:tc>
          <w:tcPr>
            <w:tcW w:type="dxa" w:w="4248"/>
            <w:tcMar>
              <w:top w:w="70" w:type="dxa"/>
              <w:start w:w="90" w:type="dxa"/>
              <w:bottom w:w="70" w:type="dxa"/>
              <w:end w:w="90" w:type="dxa"/>
            </w:tcMar>
            <w:shd w:fill="1F5A75"/>
            <w:vAlign w:val="center"/>
          </w:tcPr>
          <w:p>
            <w:pPr>
              <w:spacing w:after="0"/>
            </w:pPr>
            <w:r>
              <w:rPr>
                <w:rFonts w:ascii="Arial" w:hAnsi="Arial" w:eastAsia="Arial"/>
                <w:b/>
                <w:i w:val="0"/>
                <w:color w:val="FFFFFF"/>
                <w:sz w:val="16"/>
              </w:rPr>
              <w:t>Advertencia</w:t>
            </w:r>
          </w:p>
        </w:tc>
      </w:tr>
      <w:tr>
        <w:trPr>
          <w:cantSplit/>
        </w:trPr>
        <w:tc>
          <w:tcPr>
            <w:tcW w:type="dxa" w:w="1655"/>
            <w:vAlign w:val="top"/>
          </w:tcPr>
          <w:p>
            <w:pPr>
              <w:spacing w:after="0"/>
            </w:pPr>
            <w:r>
              <w:rPr>
                <w:rFonts w:ascii="Arial" w:hAnsi="Arial" w:eastAsia="Arial"/>
                <w:b w:val="0"/>
                <w:i w:val="0"/>
                <w:color w:val="17212B"/>
                <w:sz w:val="16"/>
              </w:rPr>
              <w:t>8703.80</w:t>
            </w:r>
          </w:p>
        </w:tc>
        <w:tc>
          <w:tcPr>
            <w:tcW w:type="dxa" w:w="3168"/>
            <w:vAlign w:val="top"/>
          </w:tcPr>
          <w:p>
            <w:pPr>
              <w:spacing w:after="0"/>
            </w:pPr>
            <w:r>
              <w:rPr>
                <w:rFonts w:ascii="Arial" w:hAnsi="Arial" w:eastAsia="Arial"/>
                <w:b w:val="0"/>
                <w:i w:val="0"/>
                <w:color w:val="17212B"/>
                <w:sz w:val="16"/>
              </w:rPr>
              <w:t>Vehículo eléctrico para personas</w:t>
            </w:r>
          </w:p>
        </w:tc>
        <w:tc>
          <w:tcPr>
            <w:tcW w:type="dxa" w:w="4248"/>
            <w:vAlign w:val="top"/>
          </w:tcPr>
          <w:p>
            <w:pPr>
              <w:spacing w:after="0"/>
            </w:pPr>
            <w:r>
              <w:rPr>
                <w:rFonts w:ascii="Arial" w:hAnsi="Arial" w:eastAsia="Arial"/>
                <w:b w:val="0"/>
                <w:i w:val="0"/>
                <w:color w:val="17212B"/>
                <w:sz w:val="16"/>
              </w:rPr>
              <w:t>Puede activar requisitos distintos a un vehículo industrial.</w:t>
            </w:r>
          </w:p>
        </w:tc>
      </w:tr>
      <w:tr>
        <w:trPr>
          <w:cantSplit/>
        </w:trPr>
        <w:tc>
          <w:tcPr>
            <w:tcW w:type="dxa" w:w="1655"/>
            <w:shd w:fill="F7F9FA"/>
            <w:vAlign w:val="top"/>
          </w:tcPr>
          <w:p>
            <w:pPr>
              <w:spacing w:after="0"/>
            </w:pPr>
            <w:r>
              <w:rPr>
                <w:rFonts w:ascii="Arial" w:hAnsi="Arial" w:eastAsia="Arial"/>
                <w:b w:val="0"/>
                <w:i w:val="0"/>
                <w:color w:val="17212B"/>
                <w:sz w:val="16"/>
              </w:rPr>
              <w:t>8704.60</w:t>
            </w:r>
          </w:p>
        </w:tc>
        <w:tc>
          <w:tcPr>
            <w:tcW w:type="dxa" w:w="3168"/>
            <w:shd w:fill="F7F9FA"/>
            <w:vAlign w:val="top"/>
          </w:tcPr>
          <w:p>
            <w:pPr>
              <w:spacing w:after="0"/>
            </w:pPr>
            <w:r>
              <w:rPr>
                <w:rFonts w:ascii="Arial" w:hAnsi="Arial" w:eastAsia="Arial"/>
                <w:b w:val="0"/>
                <w:i w:val="0"/>
                <w:color w:val="17212B"/>
                <w:sz w:val="16"/>
              </w:rPr>
              <w:t>Vehículo eléctrico para carga</w:t>
            </w:r>
          </w:p>
        </w:tc>
        <w:tc>
          <w:tcPr>
            <w:tcW w:type="dxa" w:w="4248"/>
            <w:shd w:fill="F7F9FA"/>
            <w:vAlign w:val="top"/>
          </w:tcPr>
          <w:p>
            <w:pPr>
              <w:spacing w:after="0"/>
            </w:pPr>
            <w:r>
              <w:rPr>
                <w:rFonts w:ascii="Arial" w:hAnsi="Arial" w:eastAsia="Arial"/>
                <w:b w:val="0"/>
                <w:i w:val="0"/>
                <w:color w:val="17212B"/>
                <w:sz w:val="16"/>
              </w:rPr>
              <w:t>Depende de configuración y uso principal.</w:t>
            </w:r>
          </w:p>
        </w:tc>
      </w:tr>
      <w:tr>
        <w:trPr>
          <w:cantSplit/>
        </w:trPr>
        <w:tc>
          <w:tcPr>
            <w:tcW w:type="dxa" w:w="1655"/>
            <w:vAlign w:val="top"/>
          </w:tcPr>
          <w:p>
            <w:pPr>
              <w:spacing w:after="0"/>
            </w:pPr>
            <w:r>
              <w:rPr>
                <w:rFonts w:ascii="Arial" w:hAnsi="Arial" w:eastAsia="Arial"/>
                <w:b w:val="0"/>
                <w:i w:val="0"/>
                <w:color w:val="17212B"/>
                <w:sz w:val="16"/>
              </w:rPr>
              <w:t>8709.11</w:t>
            </w:r>
          </w:p>
        </w:tc>
        <w:tc>
          <w:tcPr>
            <w:tcW w:type="dxa" w:w="3168"/>
            <w:vAlign w:val="top"/>
          </w:tcPr>
          <w:p>
            <w:pPr>
              <w:spacing w:after="0"/>
            </w:pPr>
            <w:r>
              <w:rPr>
                <w:rFonts w:ascii="Arial" w:hAnsi="Arial" w:eastAsia="Arial"/>
                <w:b w:val="0"/>
                <w:i w:val="0"/>
                <w:color w:val="17212B"/>
                <w:sz w:val="16"/>
              </w:rPr>
              <w:t>Carro industrial eléctrico</w:t>
            </w:r>
          </w:p>
        </w:tc>
        <w:tc>
          <w:tcPr>
            <w:tcW w:type="dxa" w:w="4248"/>
            <w:vAlign w:val="top"/>
          </w:tcPr>
          <w:p>
            <w:pPr>
              <w:spacing w:after="0"/>
            </w:pPr>
            <w:r>
              <w:rPr>
                <w:rFonts w:ascii="Arial" w:hAnsi="Arial" w:eastAsia="Arial"/>
                <w:b w:val="0"/>
                <w:i w:val="0"/>
                <w:color w:val="17212B"/>
                <w:sz w:val="16"/>
              </w:rPr>
              <w:t>No asumir que un art car encaja automáticamente.</w:t>
            </w:r>
          </w:p>
        </w:tc>
      </w:tr>
      <w:tr>
        <w:trPr>
          <w:cantSplit/>
        </w:trPr>
        <w:tc>
          <w:tcPr>
            <w:tcW w:type="dxa" w:w="1655"/>
            <w:shd w:fill="F7F9FA"/>
            <w:vAlign w:val="top"/>
          </w:tcPr>
          <w:p>
            <w:pPr>
              <w:spacing w:after="0"/>
            </w:pPr>
            <w:r>
              <w:rPr>
                <w:rFonts w:ascii="Arial" w:hAnsi="Arial" w:eastAsia="Arial"/>
                <w:b w:val="0"/>
                <w:i w:val="0"/>
                <w:color w:val="17212B"/>
                <w:sz w:val="16"/>
              </w:rPr>
              <w:t>8706.00</w:t>
            </w:r>
          </w:p>
        </w:tc>
        <w:tc>
          <w:tcPr>
            <w:tcW w:type="dxa" w:w="3168"/>
            <w:shd w:fill="F7F9FA"/>
            <w:vAlign w:val="top"/>
          </w:tcPr>
          <w:p>
            <w:pPr>
              <w:spacing w:after="0"/>
            </w:pPr>
            <w:r>
              <w:rPr>
                <w:rFonts w:ascii="Arial" w:hAnsi="Arial" w:eastAsia="Arial"/>
                <w:b w:val="0"/>
                <w:i w:val="0"/>
                <w:color w:val="17212B"/>
                <w:sz w:val="16"/>
              </w:rPr>
              <w:t>Chasis con motor</w:t>
            </w:r>
          </w:p>
        </w:tc>
        <w:tc>
          <w:tcPr>
            <w:tcW w:type="dxa" w:w="4248"/>
            <w:shd w:fill="F7F9FA"/>
            <w:vAlign w:val="top"/>
          </w:tcPr>
          <w:p>
            <w:pPr>
              <w:spacing w:after="0"/>
            </w:pPr>
            <w:r>
              <w:rPr>
                <w:rFonts w:ascii="Arial" w:hAnsi="Arial" w:eastAsia="Arial"/>
                <w:b w:val="0"/>
                <w:i w:val="0"/>
                <w:color w:val="17212B"/>
                <w:sz w:val="16"/>
              </w:rPr>
              <w:t>Partes desmontadas pueden tomar carácter esencial de vehículo completo.</w:t>
            </w:r>
          </w:p>
        </w:tc>
      </w:tr>
      <w:tr>
        <w:trPr>
          <w:cantSplit/>
        </w:trPr>
        <w:tc>
          <w:tcPr>
            <w:tcW w:type="dxa" w:w="1655"/>
            <w:vAlign w:val="top"/>
          </w:tcPr>
          <w:p>
            <w:pPr>
              <w:spacing w:after="0"/>
            </w:pPr>
            <w:r>
              <w:rPr>
                <w:rFonts w:ascii="Arial" w:hAnsi="Arial" w:eastAsia="Arial"/>
                <w:b w:val="0"/>
                <w:i w:val="0"/>
                <w:color w:val="17212B"/>
                <w:sz w:val="16"/>
              </w:rPr>
              <w:t>8708.50</w:t>
            </w:r>
          </w:p>
        </w:tc>
        <w:tc>
          <w:tcPr>
            <w:tcW w:type="dxa" w:w="3168"/>
            <w:vAlign w:val="top"/>
          </w:tcPr>
          <w:p>
            <w:pPr>
              <w:spacing w:after="0"/>
            </w:pPr>
            <w:r>
              <w:rPr>
                <w:rFonts w:ascii="Arial" w:hAnsi="Arial" w:eastAsia="Arial"/>
                <w:b w:val="0"/>
                <w:i w:val="0"/>
                <w:color w:val="17212B"/>
                <w:sz w:val="16"/>
              </w:rPr>
              <w:t>Ejes motrices</w:t>
            </w:r>
          </w:p>
        </w:tc>
        <w:tc>
          <w:tcPr>
            <w:tcW w:type="dxa" w:w="4248"/>
            <w:vAlign w:val="top"/>
          </w:tcPr>
          <w:p>
            <w:pPr>
              <w:spacing w:after="0"/>
            </w:pPr>
            <w:r>
              <w:rPr>
                <w:rFonts w:ascii="Arial" w:hAnsi="Arial" w:eastAsia="Arial"/>
                <w:b w:val="0"/>
                <w:i w:val="0"/>
                <w:color w:val="17212B"/>
                <w:sz w:val="16"/>
              </w:rPr>
              <w:t>Para componentes sueltos.</w:t>
            </w:r>
          </w:p>
        </w:tc>
      </w:tr>
      <w:tr>
        <w:trPr>
          <w:cantSplit/>
        </w:trPr>
        <w:tc>
          <w:tcPr>
            <w:tcW w:type="dxa" w:w="1655"/>
            <w:shd w:fill="F7F9FA"/>
            <w:vAlign w:val="top"/>
          </w:tcPr>
          <w:p>
            <w:pPr>
              <w:spacing w:after="0"/>
            </w:pPr>
            <w:r>
              <w:rPr>
                <w:rFonts w:ascii="Arial" w:hAnsi="Arial" w:eastAsia="Arial"/>
                <w:b w:val="0"/>
                <w:i w:val="0"/>
                <w:color w:val="17212B"/>
                <w:sz w:val="16"/>
              </w:rPr>
              <w:t>8507.60</w:t>
            </w:r>
          </w:p>
        </w:tc>
        <w:tc>
          <w:tcPr>
            <w:tcW w:type="dxa" w:w="3168"/>
            <w:shd w:fill="F7F9FA"/>
            <w:vAlign w:val="top"/>
          </w:tcPr>
          <w:p>
            <w:pPr>
              <w:spacing w:after="0"/>
            </w:pPr>
            <w:r>
              <w:rPr>
                <w:rFonts w:ascii="Arial" w:hAnsi="Arial" w:eastAsia="Arial"/>
                <w:b w:val="0"/>
                <w:i w:val="0"/>
                <w:color w:val="17212B"/>
                <w:sz w:val="16"/>
              </w:rPr>
              <w:t>Batería de ion-litio/LFP</w:t>
            </w:r>
          </w:p>
        </w:tc>
        <w:tc>
          <w:tcPr>
            <w:tcW w:type="dxa" w:w="4248"/>
            <w:shd w:fill="F7F9FA"/>
            <w:vAlign w:val="top"/>
          </w:tcPr>
          <w:p>
            <w:pPr>
              <w:spacing w:after="0"/>
            </w:pPr>
            <w:r>
              <w:rPr>
                <w:rFonts w:ascii="Arial" w:hAnsi="Arial" w:eastAsia="Arial"/>
                <w:b w:val="0"/>
                <w:i w:val="0"/>
                <w:color w:val="17212B"/>
                <w:sz w:val="16"/>
              </w:rPr>
              <w:t>DG, UN38.3, SDS y embalaje específico.</w:t>
            </w:r>
          </w:p>
        </w:tc>
      </w:tr>
    </w:tbl>
    <w:p>
      <w:pPr>
        <w:spacing w:after="20"/>
      </w:pPr>
    </w:p>
    <w:p>
      <w:pPr>
        <w:pStyle w:val="Heading2"/>
      </w:pPr>
      <w:r>
        <w:t>Caso base de caja</w:t>
      </w:r>
    </w:p>
    <w:tbl>
      <w:tblPr>
        <w:tblW w:type="auto" w:w="0"/>
        <w:tblLayout w:type="fixed"/>
        <w:tblLook w:firstColumn="1" w:firstRow="1" w:lastColumn="0" w:lastRow="0" w:noHBand="0" w:noVBand="1" w:val="04A0"/>
        <w:jc w:val="left"/>
        <w:tblInd w:w="120" w:type="dxa"/>
      </w:tblPr>
      <w:tblGrid>
        <w:gridCol w:w="6552"/>
        <w:gridCol w:w="2520"/>
      </w:tblGrid>
      <w:tr>
        <w:trPr>
          <w:tblHeader w:val="true"/>
          <w:cantSplit/>
        </w:trPr>
        <w:tc>
          <w:tcPr>
            <w:tcW w:type="dxa" w:w="6552"/>
            <w:tcMar>
              <w:top w:w="70" w:type="dxa"/>
              <w:start w:w="90" w:type="dxa"/>
              <w:bottom w:w="70" w:type="dxa"/>
              <w:end w:w="90" w:type="dxa"/>
            </w:tcMar>
            <w:shd w:fill="1F5A75"/>
            <w:vAlign w:val="center"/>
          </w:tcPr>
          <w:p>
            <w:pPr>
              <w:spacing w:after="0"/>
            </w:pPr>
            <w:r>
              <w:rPr>
                <w:rFonts w:ascii="Arial" w:hAnsi="Arial" w:eastAsia="Arial"/>
                <w:b/>
                <w:i w:val="0"/>
                <w:color w:val="FFFFFF"/>
                <w:sz w:val="17"/>
              </w:rPr>
              <w:t>Concepto</w:t>
            </w:r>
          </w:p>
        </w:tc>
        <w:tc>
          <w:tcPr>
            <w:tcW w:type="dxa" w:w="2520"/>
            <w:tcMar>
              <w:top w:w="70" w:type="dxa"/>
              <w:start w:w="90" w:type="dxa"/>
              <w:bottom w:w="70" w:type="dxa"/>
              <w:end w:w="90" w:type="dxa"/>
            </w:tcMar>
            <w:shd w:fill="1F5A75"/>
            <w:vAlign w:val="center"/>
          </w:tcPr>
          <w:p>
            <w:pPr>
              <w:spacing w:after="0"/>
            </w:pPr>
            <w:r>
              <w:rPr>
                <w:rFonts w:ascii="Arial" w:hAnsi="Arial" w:eastAsia="Arial"/>
                <w:b/>
                <w:i w:val="0"/>
                <w:color w:val="FFFFFF"/>
                <w:sz w:val="17"/>
              </w:rPr>
              <w:t>USD</w:t>
            </w:r>
          </w:p>
        </w:tc>
      </w:tr>
      <w:tr>
        <w:trPr>
          <w:cantSplit/>
        </w:trPr>
        <w:tc>
          <w:tcPr>
            <w:tcW w:type="dxa" w:w="6552"/>
            <w:vAlign w:val="top"/>
          </w:tcPr>
          <w:p>
            <w:pPr>
              <w:spacing w:after="0"/>
            </w:pPr>
            <w:r>
              <w:rPr>
                <w:rFonts w:ascii="Arial" w:hAnsi="Arial" w:eastAsia="Arial"/>
                <w:b w:val="0"/>
                <w:i w:val="0"/>
                <w:color w:val="17212B"/>
                <w:sz w:val="17"/>
              </w:rPr>
              <w:t>FOB: donor + configuración + repuestos + inspección</w:t>
            </w:r>
          </w:p>
        </w:tc>
        <w:tc>
          <w:tcPr>
            <w:tcW w:type="dxa" w:w="2520"/>
            <w:vAlign w:val="top"/>
          </w:tcPr>
          <w:p>
            <w:pPr>
              <w:spacing w:after="0"/>
            </w:pPr>
            <w:r>
              <w:rPr>
                <w:rFonts w:ascii="Arial" w:hAnsi="Arial" w:eastAsia="Arial"/>
                <w:b w:val="0"/>
                <w:i w:val="0"/>
                <w:color w:val="17212B"/>
                <w:sz w:val="17"/>
              </w:rPr>
              <w:t>14.800</w:t>
            </w:r>
          </w:p>
        </w:tc>
      </w:tr>
      <w:tr>
        <w:trPr>
          <w:cantSplit/>
        </w:trPr>
        <w:tc>
          <w:tcPr>
            <w:tcW w:type="dxa" w:w="6552"/>
            <w:shd w:fill="F7F9FA"/>
            <w:vAlign w:val="top"/>
          </w:tcPr>
          <w:p>
            <w:pPr>
              <w:spacing w:after="0"/>
            </w:pPr>
            <w:r>
              <w:rPr>
                <w:rFonts w:ascii="Arial" w:hAnsi="Arial" w:eastAsia="Arial"/>
                <w:b w:val="0"/>
                <w:i w:val="0"/>
                <w:color w:val="17212B"/>
                <w:sz w:val="17"/>
              </w:rPr>
              <w:t>Flete/origen/seguro/DG hasta CIF</w:t>
            </w:r>
          </w:p>
        </w:tc>
        <w:tc>
          <w:tcPr>
            <w:tcW w:type="dxa" w:w="2520"/>
            <w:shd w:fill="F7F9FA"/>
            <w:vAlign w:val="top"/>
          </w:tcPr>
          <w:p>
            <w:pPr>
              <w:spacing w:after="0"/>
            </w:pPr>
            <w:r>
              <w:rPr>
                <w:rFonts w:ascii="Arial" w:hAnsi="Arial" w:eastAsia="Arial"/>
                <w:b w:val="0"/>
                <w:i w:val="0"/>
                <w:color w:val="17212B"/>
                <w:sz w:val="17"/>
              </w:rPr>
              <w:t>2.800</w:t>
            </w:r>
          </w:p>
        </w:tc>
      </w:tr>
      <w:tr>
        <w:trPr>
          <w:cantSplit/>
        </w:trPr>
        <w:tc>
          <w:tcPr>
            <w:tcW w:type="dxa" w:w="6552"/>
            <w:vAlign w:val="top"/>
          </w:tcPr>
          <w:p>
            <w:pPr>
              <w:spacing w:after="0"/>
            </w:pPr>
            <w:r>
              <w:rPr>
                <w:rFonts w:ascii="Arial" w:hAnsi="Arial" w:eastAsia="Arial"/>
                <w:b w:val="0"/>
                <w:i w:val="0"/>
                <w:color w:val="17212B"/>
                <w:sz w:val="17"/>
              </w:rPr>
              <w:t>CIF</w:t>
            </w:r>
          </w:p>
        </w:tc>
        <w:tc>
          <w:tcPr>
            <w:tcW w:type="dxa" w:w="2520"/>
            <w:vAlign w:val="top"/>
          </w:tcPr>
          <w:p>
            <w:pPr>
              <w:spacing w:after="0"/>
            </w:pPr>
            <w:r>
              <w:rPr>
                <w:rFonts w:ascii="Arial" w:hAnsi="Arial" w:eastAsia="Arial"/>
                <w:b w:val="0"/>
                <w:i w:val="0"/>
                <w:color w:val="17212B"/>
                <w:sz w:val="17"/>
              </w:rPr>
              <w:t>17.600</w:t>
            </w:r>
          </w:p>
        </w:tc>
      </w:tr>
      <w:tr>
        <w:trPr>
          <w:cantSplit/>
        </w:trPr>
        <w:tc>
          <w:tcPr>
            <w:tcW w:type="dxa" w:w="6552"/>
            <w:shd w:fill="F7F9FA"/>
            <w:vAlign w:val="top"/>
          </w:tcPr>
          <w:p>
            <w:pPr>
              <w:spacing w:after="0"/>
            </w:pPr>
            <w:r>
              <w:rPr>
                <w:rFonts w:ascii="Arial" w:hAnsi="Arial" w:eastAsia="Arial"/>
                <w:b w:val="0"/>
                <w:i w:val="0"/>
                <w:color w:val="17212B"/>
                <w:sz w:val="17"/>
              </w:rPr>
              <w:t>Derecho 18% supuesto</w:t>
            </w:r>
          </w:p>
        </w:tc>
        <w:tc>
          <w:tcPr>
            <w:tcW w:type="dxa" w:w="2520"/>
            <w:shd w:fill="F7F9FA"/>
            <w:vAlign w:val="top"/>
          </w:tcPr>
          <w:p>
            <w:pPr>
              <w:spacing w:after="0"/>
            </w:pPr>
            <w:r>
              <w:rPr>
                <w:rFonts w:ascii="Arial" w:hAnsi="Arial" w:eastAsia="Arial"/>
                <w:b w:val="0"/>
                <w:i w:val="0"/>
                <w:color w:val="17212B"/>
                <w:sz w:val="17"/>
              </w:rPr>
              <w:t>3.168</w:t>
            </w:r>
          </w:p>
        </w:tc>
      </w:tr>
      <w:tr>
        <w:trPr>
          <w:cantSplit/>
        </w:trPr>
        <w:tc>
          <w:tcPr>
            <w:tcW w:type="dxa" w:w="6552"/>
            <w:vAlign w:val="top"/>
          </w:tcPr>
          <w:p>
            <w:pPr>
              <w:spacing w:after="0"/>
            </w:pPr>
            <w:r>
              <w:rPr>
                <w:rFonts w:ascii="Arial" w:hAnsi="Arial" w:eastAsia="Arial"/>
                <w:b w:val="0"/>
                <w:i w:val="0"/>
                <w:color w:val="17212B"/>
                <w:sz w:val="17"/>
              </w:rPr>
              <w:t>Tasa estadística 3%</w:t>
            </w:r>
          </w:p>
        </w:tc>
        <w:tc>
          <w:tcPr>
            <w:tcW w:type="dxa" w:w="2520"/>
            <w:vAlign w:val="top"/>
          </w:tcPr>
          <w:p>
            <w:pPr>
              <w:spacing w:after="0"/>
            </w:pPr>
            <w:r>
              <w:rPr>
                <w:rFonts w:ascii="Arial" w:hAnsi="Arial" w:eastAsia="Arial"/>
                <w:b w:val="0"/>
                <w:i w:val="0"/>
                <w:color w:val="17212B"/>
                <w:sz w:val="17"/>
              </w:rPr>
              <w:t>528</w:t>
            </w:r>
          </w:p>
        </w:tc>
      </w:tr>
      <w:tr>
        <w:trPr>
          <w:cantSplit/>
        </w:trPr>
        <w:tc>
          <w:tcPr>
            <w:tcW w:type="dxa" w:w="6552"/>
            <w:shd w:fill="F7F9FA"/>
            <w:vAlign w:val="top"/>
          </w:tcPr>
          <w:p>
            <w:pPr>
              <w:spacing w:after="0"/>
            </w:pPr>
            <w:r>
              <w:rPr>
                <w:rFonts w:ascii="Arial" w:hAnsi="Arial" w:eastAsia="Arial"/>
                <w:b w:val="0"/>
                <w:i w:val="0"/>
                <w:color w:val="17212B"/>
                <w:sz w:val="17"/>
              </w:rPr>
              <w:t>Terminal/despachante/inland</w:t>
            </w:r>
          </w:p>
        </w:tc>
        <w:tc>
          <w:tcPr>
            <w:tcW w:type="dxa" w:w="2520"/>
            <w:shd w:fill="F7F9FA"/>
            <w:vAlign w:val="top"/>
          </w:tcPr>
          <w:p>
            <w:pPr>
              <w:spacing w:after="0"/>
            </w:pPr>
            <w:r>
              <w:rPr>
                <w:rFonts w:ascii="Arial" w:hAnsi="Arial" w:eastAsia="Arial"/>
                <w:b w:val="0"/>
                <w:i w:val="0"/>
                <w:color w:val="17212B"/>
                <w:sz w:val="17"/>
              </w:rPr>
              <w:t>2.800</w:t>
            </w:r>
          </w:p>
        </w:tc>
      </w:tr>
      <w:tr>
        <w:trPr>
          <w:cantSplit/>
        </w:trPr>
        <w:tc>
          <w:tcPr>
            <w:tcW w:type="dxa" w:w="6552"/>
            <w:shd w:fill="DCEBDD"/>
            <w:vAlign w:val="top"/>
          </w:tcPr>
          <w:p>
            <w:pPr>
              <w:spacing w:after="0"/>
            </w:pPr>
            <w:r>
              <w:rPr>
                <w:rFonts w:ascii="Arial" w:hAnsi="Arial" w:eastAsia="Arial"/>
                <w:b w:val="0"/>
                <w:i w:val="0"/>
                <w:color w:val="17212B"/>
                <w:sz w:val="17"/>
              </w:rPr>
              <w:t>Importado puesto en taller · neto</w:t>
            </w:r>
          </w:p>
        </w:tc>
        <w:tc>
          <w:tcPr>
            <w:tcW w:type="dxa" w:w="2520"/>
            <w:shd w:fill="DCEBDD"/>
            <w:vAlign w:val="top"/>
          </w:tcPr>
          <w:p>
            <w:pPr>
              <w:spacing w:after="0"/>
            </w:pPr>
            <w:r>
              <w:rPr>
                <w:rFonts w:ascii="Arial" w:hAnsi="Arial" w:eastAsia="Arial"/>
                <w:b w:val="0"/>
                <w:i w:val="0"/>
                <w:color w:val="17212B"/>
                <w:sz w:val="17"/>
              </w:rPr>
              <w:t>24.096</w:t>
            </w:r>
          </w:p>
        </w:tc>
      </w:tr>
      <w:tr>
        <w:trPr>
          <w:cantSplit/>
        </w:trPr>
        <w:tc>
          <w:tcPr>
            <w:tcW w:type="dxa" w:w="6552"/>
            <w:shd w:fill="F7F9FA"/>
            <w:vAlign w:val="top"/>
          </w:tcPr>
          <w:p>
            <w:pPr>
              <w:spacing w:after="0"/>
            </w:pPr>
            <w:r>
              <w:rPr>
                <w:rFonts w:ascii="Arial" w:hAnsi="Arial" w:eastAsia="Arial"/>
                <w:b w:val="0"/>
                <w:i w:val="0"/>
                <w:color w:val="17212B"/>
                <w:sz w:val="17"/>
              </w:rPr>
              <w:t>IVA/percepciones estimadas · caja recuperable</w:t>
            </w:r>
          </w:p>
        </w:tc>
        <w:tc>
          <w:tcPr>
            <w:tcW w:type="dxa" w:w="2520"/>
            <w:shd w:fill="F7F9FA"/>
            <w:vAlign w:val="top"/>
          </w:tcPr>
          <w:p>
            <w:pPr>
              <w:spacing w:after="0"/>
            </w:pPr>
            <w:r>
              <w:rPr>
                <w:rFonts w:ascii="Arial" w:hAnsi="Arial" w:eastAsia="Arial"/>
                <w:b w:val="0"/>
                <w:i w:val="0"/>
                <w:color w:val="17212B"/>
                <w:sz w:val="17"/>
              </w:rPr>
              <w:t>10.541</w:t>
            </w:r>
          </w:p>
        </w:tc>
      </w:tr>
      <w:tr>
        <w:trPr>
          <w:cantSplit/>
        </w:trPr>
        <w:tc>
          <w:tcPr>
            <w:tcW w:type="dxa" w:w="6552"/>
            <w:shd w:fill="F5F0E8"/>
            <w:vAlign w:val="top"/>
          </w:tcPr>
          <w:p>
            <w:pPr>
              <w:spacing w:after="0"/>
            </w:pPr>
            <w:r>
              <w:rPr>
                <w:rFonts w:ascii="Arial" w:hAnsi="Arial" w:eastAsia="Arial"/>
                <w:b w:val="0"/>
                <w:i w:val="0"/>
                <w:color w:val="17212B"/>
                <w:sz w:val="17"/>
              </w:rPr>
              <w:t>Importado puesto en taller · caja</w:t>
            </w:r>
          </w:p>
        </w:tc>
        <w:tc>
          <w:tcPr>
            <w:tcW w:type="dxa" w:w="2520"/>
            <w:shd w:fill="F5F0E8"/>
            <w:vAlign w:val="top"/>
          </w:tcPr>
          <w:p>
            <w:pPr>
              <w:spacing w:after="0"/>
            </w:pPr>
            <w:r>
              <w:rPr>
                <w:rFonts w:ascii="Arial" w:hAnsi="Arial" w:eastAsia="Arial"/>
                <w:b w:val="0"/>
                <w:i w:val="0"/>
                <w:color w:val="17212B"/>
                <w:sz w:val="17"/>
              </w:rPr>
              <w:t>34.637</w:t>
            </w:r>
          </w:p>
        </w:tc>
      </w:tr>
    </w:tbl>
    <w:p>
      <w:pPr>
        <w:spacing w:after="20"/>
      </w:pPr>
    </w:p>
    <w:p>
      <w:pPr>
        <w:keepLines w:val="0"/>
      </w:pPr>
      <w:r>
        <w:rPr>
          <w:rFonts w:ascii="Arial" w:hAnsi="Arial" w:eastAsia="Arial"/>
          <w:b w:val="0"/>
          <w:i w:val="0"/>
          <w:color w:val="17212B"/>
          <w:sz w:val="20"/>
        </w:rPr>
        <w:t>La tasa estadística del 3% se mantiene como supuesto a partir del Decreto 1140/2024. El derecho puede ser 0%, 14%, 18% o 35% según clasificación/origen/configuración. IVA y percepciones no se tratan automáticamente como costo: pueden ser créditos, pero requieren caja y análisis fiscal.</w:t>
      </w:r>
    </w:p>
    <w:p>
      <w:pPr>
        <w:pStyle w:val="Heading2"/>
      </w:pPr>
      <w:r>
        <w:t>Logística</w:t>
      </w:r>
    </w:p>
    <w:p>
      <w:pPr>
        <w:keepLines w:val="0"/>
      </w:pPr>
      <w:r>
        <w:rPr>
          <w:rFonts w:ascii="Arial" w:hAnsi="Arial" w:eastAsia="Arial"/>
          <w:b w:val="0"/>
          <w:i w:val="0"/>
          <w:color w:val="17212B"/>
          <w:sz w:val="20"/>
        </w:rPr>
        <w:t>Para LCL desde China se presupuestan USD 2.800 hasta CIF en el caso base y USD 2.500–6.000 como rango integral de origen, flete, DG, seguro y destino, sujeto a volumen/peso. Un chasis pesado o no apilable puede volver conveniente un 20 ft. Las demoras portuarias no están dentro del rango y justifican prealerta documental.</w:t>
      </w:r>
    </w:p>
    <w:p>
      <w:pPr>
        <w:pStyle w:val="Heading1"/>
      </w:pPr>
      <w:r>
        <w:t>15. Presupuesto y decisión financiera</w:t>
      </w:r>
    </w:p>
    <w:p>
      <w:pPr>
        <w:pStyle w:val="Deck"/>
        <w:keepNext/>
      </w:pPr>
      <w:r>
        <w:t>El DJ y la mutación radical elevan el proyecto una categoría completa frente a un carrito decorado.</w:t>
      </w:r>
    </w:p>
    <w:tbl>
      <w:tblPr>
        <w:tblW w:type="auto" w:w="0"/>
        <w:tblLayout w:type="fixed"/>
        <w:tblLook w:firstColumn="1" w:firstRow="1" w:lastColumn="0" w:lastRow="0" w:noHBand="0" w:noVBand="1" w:val="04A0"/>
        <w:jc w:val="left"/>
        <w:tblInd w:w="120" w:type="dxa"/>
      </w:tblPr>
      <w:tblGrid>
        <w:gridCol w:w="1944"/>
        <w:gridCol w:w="2088"/>
        <w:gridCol w:w="2088"/>
        <w:gridCol w:w="2951"/>
      </w:tblGrid>
      <w:tr>
        <w:trPr>
          <w:tblHeader w:val="true"/>
          <w:cantSplit/>
        </w:trPr>
        <w:tc>
          <w:tcPr>
            <w:tcW w:type="dxa" w:w="1944"/>
            <w:tcMar>
              <w:top w:w="70" w:type="dxa"/>
              <w:start w:w="90" w:type="dxa"/>
              <w:bottom w:w="70" w:type="dxa"/>
              <w:end w:w="90" w:type="dxa"/>
            </w:tcMar>
            <w:shd w:fill="1F5A75"/>
            <w:vAlign w:val="center"/>
          </w:tcPr>
          <w:p>
            <w:pPr>
              <w:spacing w:after="0"/>
            </w:pPr>
            <w:r>
              <w:rPr>
                <w:rFonts w:ascii="Arial" w:hAnsi="Arial" w:eastAsia="Arial"/>
                <w:b/>
                <w:i w:val="0"/>
                <w:color w:val="FFFFFF"/>
                <w:sz w:val="17"/>
              </w:rPr>
              <w:t>Escenario</w:t>
            </w:r>
          </w:p>
        </w:tc>
        <w:tc>
          <w:tcPr>
            <w:tcW w:type="dxa" w:w="2088"/>
            <w:tcMar>
              <w:top w:w="70" w:type="dxa"/>
              <w:start w:w="90" w:type="dxa"/>
              <w:bottom w:w="70" w:type="dxa"/>
              <w:end w:w="90" w:type="dxa"/>
            </w:tcMar>
            <w:shd w:fill="1F5A75"/>
            <w:vAlign w:val="center"/>
          </w:tcPr>
          <w:p>
            <w:pPr>
              <w:spacing w:after="0"/>
            </w:pPr>
            <w:r>
              <w:rPr>
                <w:rFonts w:ascii="Arial" w:hAnsi="Arial" w:eastAsia="Arial"/>
                <w:b/>
                <w:i w:val="0"/>
                <w:color w:val="FFFFFF"/>
                <w:sz w:val="17"/>
              </w:rPr>
              <w:t>CAPEX neto</w:t>
            </w:r>
          </w:p>
        </w:tc>
        <w:tc>
          <w:tcPr>
            <w:tcW w:type="dxa" w:w="2088"/>
            <w:tcMar>
              <w:top w:w="70" w:type="dxa"/>
              <w:start w:w="90" w:type="dxa"/>
              <w:bottom w:w="70" w:type="dxa"/>
              <w:end w:w="90" w:type="dxa"/>
            </w:tcMar>
            <w:shd w:fill="1F5A75"/>
            <w:vAlign w:val="center"/>
          </w:tcPr>
          <w:p>
            <w:pPr>
              <w:spacing w:after="0"/>
            </w:pPr>
            <w:r>
              <w:rPr>
                <w:rFonts w:ascii="Arial" w:hAnsi="Arial" w:eastAsia="Arial"/>
                <w:b/>
                <w:i w:val="0"/>
                <w:color w:val="FFFFFF"/>
                <w:sz w:val="17"/>
              </w:rPr>
              <w:t>Caja</w:t>
            </w:r>
          </w:p>
        </w:tc>
        <w:tc>
          <w:tcPr>
            <w:tcW w:type="dxa" w:w="2951"/>
            <w:tcMar>
              <w:top w:w="70" w:type="dxa"/>
              <w:start w:w="90" w:type="dxa"/>
              <w:bottom w:w="70" w:type="dxa"/>
              <w:end w:w="90" w:type="dxa"/>
            </w:tcMar>
            <w:shd w:fill="1F5A75"/>
            <w:vAlign w:val="center"/>
          </w:tcPr>
          <w:p>
            <w:pPr>
              <w:spacing w:after="0"/>
            </w:pPr>
            <w:r>
              <w:rPr>
                <w:rFonts w:ascii="Arial" w:hAnsi="Arial" w:eastAsia="Arial"/>
                <w:b/>
                <w:i w:val="0"/>
                <w:color w:val="FFFFFF"/>
                <w:sz w:val="17"/>
              </w:rPr>
              <w:t>Uso</w:t>
            </w:r>
          </w:p>
        </w:tc>
      </w:tr>
      <w:tr>
        <w:trPr>
          <w:cantSplit/>
        </w:trPr>
        <w:tc>
          <w:tcPr>
            <w:tcW w:type="dxa" w:w="1944"/>
            <w:vAlign w:val="top"/>
          </w:tcPr>
          <w:p>
            <w:pPr>
              <w:spacing w:after="0"/>
            </w:pPr>
            <w:r>
              <w:rPr>
                <w:rFonts w:ascii="Arial" w:hAnsi="Arial" w:eastAsia="Arial"/>
                <w:b w:val="0"/>
                <w:i w:val="0"/>
                <w:color w:val="17212B"/>
                <w:sz w:val="17"/>
              </w:rPr>
              <w:t>Económico</w:t>
            </w:r>
          </w:p>
        </w:tc>
        <w:tc>
          <w:tcPr>
            <w:tcW w:type="dxa" w:w="2088"/>
            <w:vAlign w:val="top"/>
          </w:tcPr>
          <w:p>
            <w:pPr>
              <w:spacing w:after="0"/>
            </w:pPr>
            <w:r>
              <w:rPr>
                <w:rFonts w:ascii="Arial" w:hAnsi="Arial" w:eastAsia="Arial"/>
                <w:b w:val="0"/>
                <w:i w:val="0"/>
                <w:color w:val="17212B"/>
                <w:sz w:val="17"/>
              </w:rPr>
              <w:t>≈USD 43.600</w:t>
            </w:r>
          </w:p>
        </w:tc>
        <w:tc>
          <w:tcPr>
            <w:tcW w:type="dxa" w:w="2088"/>
            <w:vAlign w:val="top"/>
          </w:tcPr>
          <w:p>
            <w:pPr>
              <w:spacing w:after="0"/>
            </w:pPr>
            <w:r>
              <w:rPr>
                <w:rFonts w:ascii="Arial" w:hAnsi="Arial" w:eastAsia="Arial"/>
                <w:b w:val="0"/>
                <w:i w:val="0"/>
                <w:color w:val="17212B"/>
                <w:sz w:val="17"/>
              </w:rPr>
              <w:t>≈USD 50.500</w:t>
            </w:r>
          </w:p>
        </w:tc>
        <w:tc>
          <w:tcPr>
            <w:tcW w:type="dxa" w:w="2951"/>
            <w:vAlign w:val="top"/>
          </w:tcPr>
          <w:p>
            <w:pPr>
              <w:spacing w:after="0"/>
            </w:pPr>
            <w:r>
              <w:rPr>
                <w:rFonts w:ascii="Arial" w:hAnsi="Arial" w:eastAsia="Arial"/>
                <w:b w:val="0"/>
                <w:i w:val="0"/>
                <w:color w:val="17212B"/>
                <w:sz w:val="17"/>
              </w:rPr>
              <w:t>Voluntariado, PA menor, arancel moderado</w:t>
            </w:r>
          </w:p>
        </w:tc>
      </w:tr>
      <w:tr>
        <w:trPr>
          <w:cantSplit/>
        </w:trPr>
        <w:tc>
          <w:tcPr>
            <w:tcW w:type="dxa" w:w="1944"/>
            <w:shd w:fill="DCEBDD"/>
            <w:vAlign w:val="top"/>
          </w:tcPr>
          <w:p>
            <w:pPr>
              <w:spacing w:after="0"/>
            </w:pPr>
            <w:r>
              <w:rPr>
                <w:rFonts w:ascii="Arial" w:hAnsi="Arial" w:eastAsia="Arial"/>
                <w:b w:val="0"/>
                <w:i w:val="0"/>
                <w:color w:val="17212B"/>
                <w:sz w:val="17"/>
              </w:rPr>
              <w:t>Recomendado</w:t>
            </w:r>
          </w:p>
        </w:tc>
        <w:tc>
          <w:tcPr>
            <w:tcW w:type="dxa" w:w="2088"/>
            <w:shd w:fill="DCEBDD"/>
            <w:vAlign w:val="top"/>
          </w:tcPr>
          <w:p>
            <w:pPr>
              <w:spacing w:after="0"/>
            </w:pPr>
            <w:r>
              <w:rPr>
                <w:rFonts w:ascii="Arial" w:hAnsi="Arial" w:eastAsia="Arial"/>
                <w:b w:val="0"/>
                <w:i w:val="0"/>
                <w:color w:val="17212B"/>
                <w:sz w:val="17"/>
              </w:rPr>
              <w:t>≈USD 65.900</w:t>
            </w:r>
          </w:p>
        </w:tc>
        <w:tc>
          <w:tcPr>
            <w:tcW w:type="dxa" w:w="2088"/>
            <w:shd w:fill="DCEBDD"/>
            <w:vAlign w:val="top"/>
          </w:tcPr>
          <w:p>
            <w:pPr>
              <w:spacing w:after="0"/>
            </w:pPr>
            <w:r>
              <w:rPr>
                <w:rFonts w:ascii="Arial" w:hAnsi="Arial" w:eastAsia="Arial"/>
                <w:b w:val="0"/>
                <w:i w:val="0"/>
                <w:color w:val="17212B"/>
                <w:sz w:val="17"/>
              </w:rPr>
              <w:t>≈USD 76.500</w:t>
            </w:r>
          </w:p>
        </w:tc>
        <w:tc>
          <w:tcPr>
            <w:tcW w:type="dxa" w:w="2951"/>
            <w:shd w:fill="DCEBDD"/>
            <w:vAlign w:val="top"/>
          </w:tcPr>
          <w:p>
            <w:pPr>
              <w:spacing w:after="0"/>
            </w:pPr>
            <w:r>
              <w:rPr>
                <w:rFonts w:ascii="Arial" w:hAnsi="Arial" w:eastAsia="Arial"/>
                <w:b w:val="0"/>
                <w:i w:val="0"/>
                <w:color w:val="17212B"/>
                <w:sz w:val="17"/>
              </w:rPr>
              <w:t>Conserva 500 kg útiles y peor caso energético</w:t>
            </w:r>
          </w:p>
        </w:tc>
      </w:tr>
      <w:tr>
        <w:trPr>
          <w:cantSplit/>
        </w:trPr>
        <w:tc>
          <w:tcPr>
            <w:tcW w:type="dxa" w:w="1944"/>
            <w:vAlign w:val="top"/>
          </w:tcPr>
          <w:p>
            <w:pPr>
              <w:spacing w:after="0"/>
            </w:pPr>
            <w:r>
              <w:rPr>
                <w:rFonts w:ascii="Arial" w:hAnsi="Arial" w:eastAsia="Arial"/>
                <w:b w:val="0"/>
                <w:i w:val="0"/>
                <w:color w:val="17212B"/>
                <w:sz w:val="17"/>
              </w:rPr>
              <w:t>Estrés</w:t>
            </w:r>
          </w:p>
        </w:tc>
        <w:tc>
          <w:tcPr>
            <w:tcW w:type="dxa" w:w="2088"/>
            <w:vAlign w:val="top"/>
          </w:tcPr>
          <w:p>
            <w:pPr>
              <w:spacing w:after="0"/>
            </w:pPr>
            <w:r>
              <w:rPr>
                <w:rFonts w:ascii="Arial" w:hAnsi="Arial" w:eastAsia="Arial"/>
                <w:b w:val="0"/>
                <w:i w:val="0"/>
                <w:color w:val="17212B"/>
                <w:sz w:val="17"/>
              </w:rPr>
              <w:t>≈USD 93.600</w:t>
            </w:r>
          </w:p>
        </w:tc>
        <w:tc>
          <w:tcPr>
            <w:tcW w:type="dxa" w:w="2088"/>
            <w:vAlign w:val="top"/>
          </w:tcPr>
          <w:p>
            <w:pPr>
              <w:spacing w:after="0"/>
            </w:pPr>
            <w:r>
              <w:rPr>
                <w:rFonts w:ascii="Arial" w:hAnsi="Arial" w:eastAsia="Arial"/>
                <w:b w:val="0"/>
                <w:i w:val="0"/>
                <w:color w:val="17212B"/>
                <w:sz w:val="17"/>
              </w:rPr>
              <w:t>≈USD 109.300</w:t>
            </w:r>
          </w:p>
        </w:tc>
        <w:tc>
          <w:tcPr>
            <w:tcW w:type="dxa" w:w="2951"/>
            <w:vAlign w:val="top"/>
          </w:tcPr>
          <w:p>
            <w:pPr>
              <w:spacing w:after="0"/>
            </w:pPr>
            <w:r>
              <w:rPr>
                <w:rFonts w:ascii="Arial" w:hAnsi="Arial" w:eastAsia="Arial"/>
                <w:b w:val="0"/>
                <w:i w:val="0"/>
                <w:color w:val="17212B"/>
                <w:sz w:val="17"/>
              </w:rPr>
              <w:t>Arancel 35%, mayor contratación y contingencia</w:t>
            </w:r>
          </w:p>
        </w:tc>
      </w:tr>
      <w:tr>
        <w:trPr>
          <w:cantSplit/>
        </w:trPr>
        <w:tc>
          <w:tcPr>
            <w:tcW w:type="dxa" w:w="1944"/>
            <w:shd w:fill="F7F9FA"/>
            <w:vAlign w:val="top"/>
          </w:tcPr>
          <w:p>
            <w:pPr>
              <w:spacing w:after="0"/>
            </w:pPr>
            <w:r>
              <w:rPr>
                <w:rFonts w:ascii="Arial" w:hAnsi="Arial" w:eastAsia="Arial"/>
                <w:b w:val="0"/>
                <w:i w:val="0"/>
                <w:color w:val="17212B"/>
                <w:sz w:val="17"/>
              </w:rPr>
              <w:t>Orugas + DJ</w:t>
            </w:r>
          </w:p>
        </w:tc>
        <w:tc>
          <w:tcPr>
            <w:tcW w:type="dxa" w:w="2088"/>
            <w:shd w:fill="F7F9FA"/>
            <w:vAlign w:val="top"/>
          </w:tcPr>
          <w:p>
            <w:pPr>
              <w:spacing w:after="0"/>
            </w:pPr>
            <w:r>
              <w:rPr>
                <w:rFonts w:ascii="Arial" w:hAnsi="Arial" w:eastAsia="Arial"/>
                <w:b w:val="0"/>
                <w:i w:val="0"/>
                <w:color w:val="17212B"/>
                <w:sz w:val="17"/>
              </w:rPr>
              <w:t>≈USD 63.800</w:t>
            </w:r>
          </w:p>
        </w:tc>
        <w:tc>
          <w:tcPr>
            <w:tcW w:type="dxa" w:w="2088"/>
            <w:shd w:fill="F7F9FA"/>
            <w:vAlign w:val="top"/>
          </w:tcPr>
          <w:p>
            <w:pPr>
              <w:spacing w:after="0"/>
            </w:pPr>
            <w:r>
              <w:rPr>
                <w:rFonts w:ascii="Arial" w:hAnsi="Arial" w:eastAsia="Arial"/>
                <w:b w:val="0"/>
                <w:i w:val="0"/>
                <w:color w:val="17212B"/>
                <w:sz w:val="17"/>
              </w:rPr>
              <w:t>≈USD 70.300</w:t>
            </w:r>
          </w:p>
        </w:tc>
        <w:tc>
          <w:tcPr>
            <w:tcW w:type="dxa" w:w="2951"/>
            <w:shd w:fill="F7F9FA"/>
            <w:vAlign w:val="top"/>
          </w:tcPr>
          <w:p>
            <w:pPr>
              <w:spacing w:after="0"/>
            </w:pPr>
            <w:r>
              <w:rPr>
                <w:rFonts w:ascii="Arial" w:hAnsi="Arial" w:eastAsia="Arial"/>
                <w:b w:val="0"/>
                <w:i w:val="0"/>
                <w:color w:val="17212B"/>
                <w:sz w:val="17"/>
              </w:rPr>
              <w:t>Costo alto pese a menor compra inicial</w:t>
            </w:r>
          </w:p>
        </w:tc>
      </w:tr>
    </w:tbl>
    <w:p>
      <w:pPr>
        <w:spacing w:after="20"/>
      </w:pPr>
    </w:p>
    <w:tbl>
      <w:tblPr>
        <w:tblW w:type="auto" w:w="0"/>
        <w:jc w:val="left"/>
        <w:tblLayout w:type="fixed"/>
        <w:tblLook w:firstColumn="1" w:firstRow="1" w:lastColumn="0" w:lastRow="0" w:noHBand="0" w:noVBand="1" w:val="04A0"/>
        <w:tblInd w:w="120" w:type="dxa"/>
      </w:tblPr>
      <w:tblGrid>
        <w:gridCol w:w="172"/>
        <w:gridCol w:w="8856"/>
      </w:tblGrid>
      <w:tr>
        <w:trPr>
          <w:tblHeader w:val="true"/>
          <w:cantSplit/>
        </w:trPr>
        <w:tc>
          <w:tcPr>
            <w:tcW w:type="dxa" w:w="172"/>
            <w:tcMar>
              <w:top w:w="70" w:type="dxa"/>
              <w:start w:w="90" w:type="dxa"/>
              <w:bottom w:w="70" w:type="dxa"/>
              <w:end w:w="90" w:type="dxa"/>
            </w:tcMar>
            <w:shd w:fill="F0A43A"/>
          </w:tcPr>
          <w:p>
            <w:r/>
          </w:p>
        </w:tc>
        <w:tc>
          <w:tcPr>
            <w:tcW w:type="dxa" w:w="8856"/>
            <w:tcMar>
              <w:top w:w="70" w:type="dxa"/>
              <w:start w:w="90" w:type="dxa"/>
              <w:bottom w:w="70" w:type="dxa"/>
              <w:end w:w="90" w:type="dxa"/>
            </w:tcMar>
            <w:shd w:fill="F5F0E8"/>
            <w:vAlign w:val="center"/>
          </w:tcPr>
          <w:p>
            <w:pPr>
              <w:spacing w:after="40"/>
            </w:pPr>
            <w:r>
              <w:rPr>
                <w:rFonts w:ascii="Arial" w:hAnsi="Arial" w:eastAsia="Arial"/>
                <w:b/>
                <w:i w:val="0"/>
                <w:color w:val="15283B"/>
                <w:sz w:val="21"/>
              </w:rPr>
              <w:t>Caja en pesos</w:t>
              <w:br/>
            </w:r>
            <w:r>
              <w:rPr>
                <w:rFonts w:ascii="Arial" w:hAnsi="Arial" w:eastAsia="Arial"/>
                <w:b w:val="0"/>
                <w:i w:val="0"/>
                <w:color w:val="17212B"/>
                <w:sz w:val="19"/>
              </w:rPr>
              <w:t>A USD/ARS 1.700, el punto recomendado requiere aproximadamente ARS 130 millones de caja. La banda de decisión USD 56–80 mil equivale a ARS 95–136 millones. Actualizar el tipo contractual antes de cada hito de pago.</w:t>
            </w:r>
          </w:p>
        </w:tc>
      </w:tr>
    </w:tbl>
    <w:p>
      <w:pPr>
        <w:spacing w:after="20"/>
      </w:pPr>
    </w:p>
    <w:p>
      <w:pPr>
        <w:pStyle w:val="Heading2"/>
      </w:pPr>
      <w:r>
        <w:t>Composición del caso base</w:t>
      </w:r>
    </w:p>
    <w:tbl>
      <w:tblPr>
        <w:tblW w:type="auto" w:w="0"/>
        <w:tblLayout w:type="fixed"/>
        <w:tblLook w:firstColumn="1" w:firstRow="1" w:lastColumn="0" w:lastRow="0" w:noHBand="0" w:noVBand="1" w:val="04A0"/>
        <w:jc w:val="left"/>
        <w:tblInd w:w="120" w:type="dxa"/>
      </w:tblPr>
      <w:tblGrid>
        <w:gridCol w:w="6552"/>
        <w:gridCol w:w="2520"/>
      </w:tblGrid>
      <w:tr>
        <w:trPr>
          <w:tblHeader w:val="true"/>
          <w:cantSplit/>
        </w:trPr>
        <w:tc>
          <w:tcPr>
            <w:tcW w:type="dxa" w:w="6552"/>
            <w:tcMar>
              <w:top w:w="70" w:type="dxa"/>
              <w:start w:w="90" w:type="dxa"/>
              <w:bottom w:w="70" w:type="dxa"/>
              <w:end w:w="90" w:type="dxa"/>
            </w:tcMar>
            <w:shd w:fill="1F5A75"/>
            <w:vAlign w:val="center"/>
          </w:tcPr>
          <w:p>
            <w:pPr>
              <w:spacing w:after="0"/>
            </w:pPr>
            <w:r>
              <w:rPr>
                <w:rFonts w:ascii="Arial" w:hAnsi="Arial" w:eastAsia="Arial"/>
                <w:b/>
                <w:i w:val="0"/>
                <w:color w:val="FFFFFF"/>
                <w:sz w:val="17"/>
              </w:rPr>
              <w:t>Bloque</w:t>
            </w:r>
          </w:p>
        </w:tc>
        <w:tc>
          <w:tcPr>
            <w:tcW w:type="dxa" w:w="2520"/>
            <w:tcMar>
              <w:top w:w="70" w:type="dxa"/>
              <w:start w:w="90" w:type="dxa"/>
              <w:bottom w:w="70" w:type="dxa"/>
              <w:end w:w="90" w:type="dxa"/>
            </w:tcMar>
            <w:shd w:fill="1F5A75"/>
            <w:vAlign w:val="center"/>
          </w:tcPr>
          <w:p>
            <w:pPr>
              <w:spacing w:after="0"/>
            </w:pPr>
            <w:r>
              <w:rPr>
                <w:rFonts w:ascii="Arial" w:hAnsi="Arial" w:eastAsia="Arial"/>
                <w:b/>
                <w:i w:val="0"/>
                <w:color w:val="FFFFFF"/>
                <w:sz w:val="17"/>
              </w:rPr>
              <w:t>USD base</w:t>
            </w:r>
          </w:p>
        </w:tc>
      </w:tr>
      <w:tr>
        <w:trPr>
          <w:cantSplit/>
        </w:trPr>
        <w:tc>
          <w:tcPr>
            <w:tcW w:type="dxa" w:w="6552"/>
            <w:vAlign w:val="top"/>
          </w:tcPr>
          <w:p>
            <w:pPr>
              <w:spacing w:after="0"/>
            </w:pPr>
            <w:r>
              <w:rPr>
                <w:rFonts w:ascii="Arial" w:hAnsi="Arial" w:eastAsia="Arial"/>
                <w:b w:val="0"/>
                <w:i w:val="0"/>
                <w:color w:val="17212B"/>
                <w:sz w:val="17"/>
              </w:rPr>
              <w:t>Importado puesto en taller</w:t>
            </w:r>
          </w:p>
        </w:tc>
        <w:tc>
          <w:tcPr>
            <w:tcW w:type="dxa" w:w="2520"/>
            <w:vAlign w:val="top"/>
          </w:tcPr>
          <w:p>
            <w:pPr>
              <w:spacing w:after="0"/>
            </w:pPr>
            <w:r>
              <w:rPr>
                <w:rFonts w:ascii="Arial" w:hAnsi="Arial" w:eastAsia="Arial"/>
                <w:b w:val="0"/>
                <w:i w:val="0"/>
                <w:color w:val="17212B"/>
                <w:sz w:val="17"/>
              </w:rPr>
              <w:t>24.096</w:t>
            </w:r>
          </w:p>
        </w:tc>
      </w:tr>
      <w:tr>
        <w:trPr>
          <w:cantSplit/>
        </w:trPr>
        <w:tc>
          <w:tcPr>
            <w:tcW w:type="dxa" w:w="6552"/>
            <w:shd w:fill="F7F9FA"/>
            <w:vAlign w:val="top"/>
          </w:tcPr>
          <w:p>
            <w:pPr>
              <w:spacing w:after="0"/>
            </w:pPr>
            <w:r>
              <w:rPr>
                <w:rFonts w:ascii="Arial" w:hAnsi="Arial" w:eastAsia="Arial"/>
                <w:b w:val="0"/>
                <w:i w:val="0"/>
                <w:color w:val="17212B"/>
                <w:sz w:val="17"/>
              </w:rPr>
              <w:t>Contingencia importada</w:t>
            </w:r>
          </w:p>
        </w:tc>
        <w:tc>
          <w:tcPr>
            <w:tcW w:type="dxa" w:w="2520"/>
            <w:shd w:fill="F7F9FA"/>
            <w:vAlign w:val="top"/>
          </w:tcPr>
          <w:p>
            <w:pPr>
              <w:spacing w:after="0"/>
            </w:pPr>
            <w:r>
              <w:rPr>
                <w:rFonts w:ascii="Arial" w:hAnsi="Arial" w:eastAsia="Arial"/>
                <w:b w:val="0"/>
                <w:i w:val="0"/>
                <w:color w:val="17212B"/>
                <w:sz w:val="17"/>
              </w:rPr>
              <w:t>2.410</w:t>
            </w:r>
          </w:p>
        </w:tc>
      </w:tr>
      <w:tr>
        <w:trPr>
          <w:cantSplit/>
        </w:trPr>
        <w:tc>
          <w:tcPr>
            <w:tcW w:type="dxa" w:w="6552"/>
            <w:vAlign w:val="top"/>
          </w:tcPr>
          <w:p>
            <w:pPr>
              <w:spacing w:after="0"/>
            </w:pPr>
            <w:r>
              <w:rPr>
                <w:rFonts w:ascii="Arial" w:hAnsi="Arial" w:eastAsia="Arial"/>
                <w:b w:val="0"/>
                <w:i w:val="0"/>
                <w:color w:val="17212B"/>
                <w:sz w:val="17"/>
              </w:rPr>
              <w:t>Fabricación e integración local</w:t>
            </w:r>
          </w:p>
        </w:tc>
        <w:tc>
          <w:tcPr>
            <w:tcW w:type="dxa" w:w="2520"/>
            <w:vAlign w:val="top"/>
          </w:tcPr>
          <w:p>
            <w:pPr>
              <w:spacing w:after="0"/>
            </w:pPr>
            <w:r>
              <w:rPr>
                <w:rFonts w:ascii="Arial" w:hAnsi="Arial" w:eastAsia="Arial"/>
                <w:b w:val="0"/>
                <w:i w:val="0"/>
                <w:color w:val="17212B"/>
                <w:sz w:val="17"/>
              </w:rPr>
              <w:t>32.850</w:t>
            </w:r>
          </w:p>
        </w:tc>
      </w:tr>
      <w:tr>
        <w:trPr>
          <w:cantSplit/>
        </w:trPr>
        <w:tc>
          <w:tcPr>
            <w:tcW w:type="dxa" w:w="6552"/>
            <w:shd w:fill="F7F9FA"/>
            <w:vAlign w:val="top"/>
          </w:tcPr>
          <w:p>
            <w:pPr>
              <w:spacing w:after="0"/>
            </w:pPr>
            <w:r>
              <w:rPr>
                <w:rFonts w:ascii="Arial" w:hAnsi="Arial" w:eastAsia="Arial"/>
                <w:b w:val="0"/>
                <w:i w:val="0"/>
                <w:color w:val="17212B"/>
                <w:sz w:val="17"/>
              </w:rPr>
              <w:t>Contingencia local</w:t>
            </w:r>
          </w:p>
        </w:tc>
        <w:tc>
          <w:tcPr>
            <w:tcW w:type="dxa" w:w="2520"/>
            <w:shd w:fill="F7F9FA"/>
            <w:vAlign w:val="top"/>
          </w:tcPr>
          <w:p>
            <w:pPr>
              <w:spacing w:after="0"/>
            </w:pPr>
            <w:r>
              <w:rPr>
                <w:rFonts w:ascii="Arial" w:hAnsi="Arial" w:eastAsia="Arial"/>
                <w:b w:val="0"/>
                <w:i w:val="0"/>
                <w:color w:val="17212B"/>
                <w:sz w:val="17"/>
              </w:rPr>
              <w:t>6.570</w:t>
            </w:r>
          </w:p>
        </w:tc>
      </w:tr>
      <w:tr>
        <w:trPr>
          <w:cantSplit/>
        </w:trPr>
        <w:tc>
          <w:tcPr>
            <w:tcW w:type="dxa" w:w="6552"/>
            <w:shd w:fill="DCEBDD"/>
            <w:vAlign w:val="top"/>
          </w:tcPr>
          <w:p>
            <w:pPr>
              <w:spacing w:after="0"/>
            </w:pPr>
            <w:r>
              <w:rPr>
                <w:rFonts w:ascii="Arial" w:hAnsi="Arial" w:eastAsia="Arial"/>
                <w:b w:val="0"/>
                <w:i w:val="0"/>
                <w:color w:val="17212B"/>
                <w:sz w:val="17"/>
              </w:rPr>
              <w:t>CAPEX neto</w:t>
            </w:r>
          </w:p>
        </w:tc>
        <w:tc>
          <w:tcPr>
            <w:tcW w:type="dxa" w:w="2520"/>
            <w:shd w:fill="DCEBDD"/>
            <w:vAlign w:val="top"/>
          </w:tcPr>
          <w:p>
            <w:pPr>
              <w:spacing w:after="0"/>
            </w:pPr>
            <w:r>
              <w:rPr>
                <w:rFonts w:ascii="Arial" w:hAnsi="Arial" w:eastAsia="Arial"/>
                <w:b w:val="0"/>
                <w:i w:val="0"/>
                <w:color w:val="17212B"/>
                <w:sz w:val="17"/>
              </w:rPr>
              <w:t>65.926</w:t>
            </w:r>
          </w:p>
        </w:tc>
      </w:tr>
      <w:tr>
        <w:trPr>
          <w:cantSplit/>
        </w:trPr>
        <w:tc>
          <w:tcPr>
            <w:tcW w:type="dxa" w:w="6552"/>
            <w:shd w:fill="F7F9FA"/>
            <w:vAlign w:val="top"/>
          </w:tcPr>
          <w:p>
            <w:pPr>
              <w:spacing w:after="0"/>
            </w:pPr>
            <w:r>
              <w:rPr>
                <w:rFonts w:ascii="Arial" w:hAnsi="Arial" w:eastAsia="Arial"/>
                <w:b w:val="0"/>
                <w:i w:val="0"/>
                <w:color w:val="17212B"/>
                <w:sz w:val="17"/>
              </w:rPr>
              <w:t>Tributos recuperables de caja</w:t>
            </w:r>
          </w:p>
        </w:tc>
        <w:tc>
          <w:tcPr>
            <w:tcW w:type="dxa" w:w="2520"/>
            <w:shd w:fill="F7F9FA"/>
            <w:vAlign w:val="top"/>
          </w:tcPr>
          <w:p>
            <w:pPr>
              <w:spacing w:after="0"/>
            </w:pPr>
            <w:r>
              <w:rPr>
                <w:rFonts w:ascii="Arial" w:hAnsi="Arial" w:eastAsia="Arial"/>
                <w:b w:val="0"/>
                <w:i w:val="0"/>
                <w:color w:val="17212B"/>
                <w:sz w:val="17"/>
              </w:rPr>
              <w:t>10.541</w:t>
            </w:r>
          </w:p>
        </w:tc>
      </w:tr>
      <w:tr>
        <w:trPr>
          <w:cantSplit/>
        </w:trPr>
        <w:tc>
          <w:tcPr>
            <w:tcW w:type="dxa" w:w="6552"/>
            <w:shd w:fill="F5F0E8"/>
            <w:vAlign w:val="top"/>
          </w:tcPr>
          <w:p>
            <w:pPr>
              <w:spacing w:after="0"/>
            </w:pPr>
            <w:r>
              <w:rPr>
                <w:rFonts w:ascii="Arial" w:hAnsi="Arial" w:eastAsia="Arial"/>
                <w:b w:val="0"/>
                <w:i w:val="0"/>
                <w:color w:val="17212B"/>
                <w:sz w:val="17"/>
              </w:rPr>
              <w:t>Caja total</w:t>
            </w:r>
          </w:p>
        </w:tc>
        <w:tc>
          <w:tcPr>
            <w:tcW w:type="dxa" w:w="2520"/>
            <w:shd w:fill="F5F0E8"/>
            <w:vAlign w:val="top"/>
          </w:tcPr>
          <w:p>
            <w:pPr>
              <w:spacing w:after="0"/>
            </w:pPr>
            <w:r>
              <w:rPr>
                <w:rFonts w:ascii="Arial" w:hAnsi="Arial" w:eastAsia="Arial"/>
                <w:b w:val="0"/>
                <w:i w:val="0"/>
                <w:color w:val="17212B"/>
                <w:sz w:val="17"/>
              </w:rPr>
              <w:t>76.467</w:t>
            </w:r>
          </w:p>
        </w:tc>
      </w:tr>
    </w:tbl>
    <w:p>
      <w:pPr>
        <w:spacing w:after="20"/>
      </w:pPr>
    </w:p>
    <w:p>
      <w:pPr>
        <w:pStyle w:val="Heading2"/>
      </w:pPr>
      <w:r>
        <w:t>OPEX</w:t>
      </w:r>
    </w:p>
    <w:p>
      <w:pPr>
        <w:keepLines w:val="0"/>
      </w:pPr>
      <w:r>
        <w:rPr>
          <w:rFonts w:ascii="Arial" w:hAnsi="Arial" w:eastAsia="Arial"/>
          <w:b w:val="0"/>
          <w:i w:val="0"/>
          <w:color w:val="17212B"/>
          <w:sz w:val="20"/>
        </w:rPr>
        <w:t>El caso base por evento local es aproximadamente USD 3.400, con rango USD 1.500–5.200: transporte, inspección/seguro, técnico/DJ, mantenimiento, limpieza, radios/EPP y contingencia. Almacenaje y preventivo anual agregan alrededor de USD 2.400 base.</w:t>
      </w:r>
    </w:p>
    <w:p>
      <w:pPr>
        <w:keepLines w:val="0"/>
      </w:pPr>
      <w:r>
        <w:rPr>
          <w:rFonts w:ascii="Arial" w:hAnsi="Arial" w:eastAsia="Arial"/>
          <w:b w:val="0"/>
          <w:i w:val="0"/>
          <w:color w:val="17212B"/>
          <w:sz w:val="20"/>
        </w:rPr>
        <w:t>El archivo Excel adjunto mantiene supuestos, CAPEX, importación, masa/energía, matriz y FMEA con fórmulas editables. Es la fuente de verdad económica de este informe.</w:t>
      </w:r>
    </w:p>
    <w:p>
      <w:pPr>
        <w:pStyle w:val="Heading1"/>
      </w:pPr>
      <w:r>
        <w:t>16. Plan de ejecución y equipo</w:t>
      </w:r>
    </w:p>
    <w:p>
      <w:pPr>
        <w:pStyle w:val="Deck"/>
        <w:keepNext/>
      </w:pPr>
      <w:r>
        <w:t>Duración indicativa: 7–9 meses desde decisión hasta ensayo de misión, sin contar calendario de eventos.</w:t>
      </w:r>
    </w:p>
    <w:tbl>
      <w:tblPr>
        <w:tblW w:type="auto" w:w="0"/>
        <w:tblLayout w:type="fixed"/>
        <w:tblLook w:firstColumn="1" w:firstRow="1" w:lastColumn="0" w:lastRow="0" w:noHBand="0" w:noVBand="1" w:val="04A0"/>
        <w:jc w:val="left"/>
        <w:tblInd w:w="120" w:type="dxa"/>
      </w:tblPr>
      <w:tblGrid>
        <w:gridCol w:w="2232"/>
        <w:gridCol w:w="1512"/>
        <w:gridCol w:w="5328"/>
      </w:tblGrid>
      <w:tr>
        <w:trPr>
          <w:tblHeader w:val="true"/>
          <w:cantSplit/>
        </w:trPr>
        <w:tc>
          <w:tcPr>
            <w:tcW w:type="dxa" w:w="2232"/>
            <w:tcMar>
              <w:top w:w="70" w:type="dxa"/>
              <w:start w:w="90" w:type="dxa"/>
              <w:bottom w:w="70" w:type="dxa"/>
              <w:end w:w="90" w:type="dxa"/>
            </w:tcMar>
            <w:shd w:fill="1F5A75"/>
            <w:vAlign w:val="center"/>
          </w:tcPr>
          <w:p>
            <w:pPr>
              <w:spacing w:after="0"/>
            </w:pPr>
            <w:r>
              <w:rPr>
                <w:rFonts w:ascii="Arial" w:hAnsi="Arial" w:eastAsia="Arial"/>
                <w:b/>
                <w:i w:val="0"/>
                <w:color w:val="FFFFFF"/>
                <w:sz w:val="17"/>
              </w:rPr>
              <w:t>Fase</w:t>
            </w:r>
          </w:p>
        </w:tc>
        <w:tc>
          <w:tcPr>
            <w:tcW w:type="dxa" w:w="1512"/>
            <w:tcMar>
              <w:top w:w="70" w:type="dxa"/>
              <w:start w:w="90" w:type="dxa"/>
              <w:bottom w:w="70" w:type="dxa"/>
              <w:end w:w="90" w:type="dxa"/>
            </w:tcMar>
            <w:shd w:fill="1F5A75"/>
            <w:vAlign w:val="center"/>
          </w:tcPr>
          <w:p>
            <w:pPr>
              <w:spacing w:after="0"/>
            </w:pPr>
            <w:r>
              <w:rPr>
                <w:rFonts w:ascii="Arial" w:hAnsi="Arial" w:eastAsia="Arial"/>
                <w:b/>
                <w:i w:val="0"/>
                <w:color w:val="FFFFFF"/>
                <w:sz w:val="17"/>
              </w:rPr>
              <w:t>Semanas</w:t>
            </w:r>
          </w:p>
        </w:tc>
        <w:tc>
          <w:tcPr>
            <w:tcW w:type="dxa" w:w="5328"/>
            <w:tcMar>
              <w:top w:w="70" w:type="dxa"/>
              <w:start w:w="90" w:type="dxa"/>
              <w:bottom w:w="70" w:type="dxa"/>
              <w:end w:w="90" w:type="dxa"/>
            </w:tcMar>
            <w:shd w:fill="1F5A75"/>
            <w:vAlign w:val="center"/>
          </w:tcPr>
          <w:p>
            <w:pPr>
              <w:spacing w:after="0"/>
            </w:pPr>
            <w:r>
              <w:rPr>
                <w:rFonts w:ascii="Arial" w:hAnsi="Arial" w:eastAsia="Arial"/>
                <w:b/>
                <w:i w:val="0"/>
                <w:color w:val="FFFFFF"/>
                <w:sz w:val="17"/>
              </w:rPr>
              <w:t>Salida / gate</w:t>
            </w:r>
          </w:p>
        </w:tc>
      </w:tr>
      <w:tr>
        <w:trPr>
          <w:cantSplit/>
        </w:trPr>
        <w:tc>
          <w:tcPr>
            <w:tcW w:type="dxa" w:w="2232"/>
            <w:vAlign w:val="top"/>
          </w:tcPr>
          <w:p>
            <w:pPr>
              <w:spacing w:after="0"/>
            </w:pPr>
            <w:r>
              <w:rPr>
                <w:rFonts w:ascii="Arial" w:hAnsi="Arial" w:eastAsia="Arial"/>
                <w:b w:val="0"/>
                <w:i w:val="0"/>
                <w:color w:val="17212B"/>
                <w:sz w:val="17"/>
              </w:rPr>
              <w:t>0. Brief + reglas</w:t>
            </w:r>
          </w:p>
        </w:tc>
        <w:tc>
          <w:tcPr>
            <w:tcW w:type="dxa" w:w="1512"/>
            <w:vAlign w:val="top"/>
          </w:tcPr>
          <w:p>
            <w:pPr>
              <w:spacing w:after="0"/>
            </w:pPr>
            <w:r>
              <w:rPr>
                <w:rFonts w:ascii="Arial" w:hAnsi="Arial" w:eastAsia="Arial"/>
                <w:b w:val="0"/>
                <w:i w:val="0"/>
                <w:color w:val="17212B"/>
                <w:sz w:val="17"/>
              </w:rPr>
              <w:t>1–2</w:t>
            </w:r>
          </w:p>
        </w:tc>
        <w:tc>
          <w:tcPr>
            <w:tcW w:type="dxa" w:w="5328"/>
            <w:vAlign w:val="top"/>
          </w:tcPr>
          <w:p>
            <w:pPr>
              <w:spacing w:after="0"/>
            </w:pPr>
            <w:r>
              <w:rPr>
                <w:rFonts w:ascii="Arial" w:hAnsi="Arial" w:eastAsia="Arial"/>
                <w:b w:val="0"/>
                <w:i w:val="0"/>
                <w:color w:val="17212B"/>
                <w:sz w:val="17"/>
              </w:rPr>
              <w:t>Requisitos congelados, evento objetivo y dueño de riesgos</w:t>
            </w:r>
          </w:p>
        </w:tc>
      </w:tr>
      <w:tr>
        <w:trPr>
          <w:cantSplit/>
        </w:trPr>
        <w:tc>
          <w:tcPr>
            <w:tcW w:type="dxa" w:w="2232"/>
            <w:shd w:fill="F7F9FA"/>
            <w:vAlign w:val="top"/>
          </w:tcPr>
          <w:p>
            <w:pPr>
              <w:spacing w:after="0"/>
            </w:pPr>
            <w:r>
              <w:rPr>
                <w:rFonts w:ascii="Arial" w:hAnsi="Arial" w:eastAsia="Arial"/>
                <w:b w:val="0"/>
                <w:i w:val="0"/>
                <w:color w:val="17212B"/>
                <w:sz w:val="17"/>
              </w:rPr>
              <w:t>1. RFQ y concepto</w:t>
            </w:r>
          </w:p>
        </w:tc>
        <w:tc>
          <w:tcPr>
            <w:tcW w:type="dxa" w:w="1512"/>
            <w:shd w:fill="F7F9FA"/>
            <w:vAlign w:val="top"/>
          </w:tcPr>
          <w:p>
            <w:pPr>
              <w:spacing w:after="0"/>
            </w:pPr>
            <w:r>
              <w:rPr>
                <w:rFonts w:ascii="Arial" w:hAnsi="Arial" w:eastAsia="Arial"/>
                <w:b w:val="0"/>
                <w:i w:val="0"/>
                <w:color w:val="17212B"/>
                <w:sz w:val="17"/>
              </w:rPr>
              <w:t>2–6</w:t>
            </w:r>
          </w:p>
        </w:tc>
        <w:tc>
          <w:tcPr>
            <w:tcW w:type="dxa" w:w="5328"/>
            <w:shd w:fill="F7F9FA"/>
            <w:vAlign w:val="top"/>
          </w:tcPr>
          <w:p>
            <w:pPr>
              <w:spacing w:after="0"/>
            </w:pPr>
            <w:r>
              <w:rPr>
                <w:rFonts w:ascii="Arial" w:hAnsi="Arial" w:eastAsia="Arial"/>
                <w:b w:val="0"/>
                <w:i w:val="0"/>
                <w:color w:val="17212B"/>
                <w:sz w:val="17"/>
              </w:rPr>
              <w:t>6–10 ofertas comparables; masa/GVWR/documentos</w:t>
            </w:r>
          </w:p>
        </w:tc>
      </w:tr>
      <w:tr>
        <w:trPr>
          <w:cantSplit/>
        </w:trPr>
        <w:tc>
          <w:tcPr>
            <w:tcW w:type="dxa" w:w="2232"/>
            <w:vAlign w:val="top"/>
          </w:tcPr>
          <w:p>
            <w:pPr>
              <w:spacing w:after="0"/>
            </w:pPr>
            <w:r>
              <w:rPr>
                <w:rFonts w:ascii="Arial" w:hAnsi="Arial" w:eastAsia="Arial"/>
                <w:b w:val="0"/>
                <w:i w:val="0"/>
                <w:color w:val="17212B"/>
                <w:sz w:val="17"/>
              </w:rPr>
              <w:t>2. Selección donor</w:t>
            </w:r>
          </w:p>
        </w:tc>
        <w:tc>
          <w:tcPr>
            <w:tcW w:type="dxa" w:w="1512"/>
            <w:vAlign w:val="top"/>
          </w:tcPr>
          <w:p>
            <w:pPr>
              <w:spacing w:after="0"/>
            </w:pPr>
            <w:r>
              <w:rPr>
                <w:rFonts w:ascii="Arial" w:hAnsi="Arial" w:eastAsia="Arial"/>
                <w:b w:val="0"/>
                <w:i w:val="0"/>
                <w:color w:val="17212B"/>
                <w:sz w:val="17"/>
              </w:rPr>
              <w:t>6–8</w:t>
            </w:r>
          </w:p>
        </w:tc>
        <w:tc>
          <w:tcPr>
            <w:tcW w:type="dxa" w:w="5328"/>
            <w:vAlign w:val="top"/>
          </w:tcPr>
          <w:p>
            <w:pPr>
              <w:spacing w:after="0"/>
            </w:pPr>
            <w:r>
              <w:rPr>
                <w:rFonts w:ascii="Arial" w:hAnsi="Arial" w:eastAsia="Arial"/>
                <w:b w:val="0"/>
                <w:i w:val="0"/>
                <w:color w:val="17212B"/>
                <w:sz w:val="17"/>
              </w:rPr>
              <w:t>Inspección y contrato con retenciones</w:t>
            </w:r>
          </w:p>
        </w:tc>
      </w:tr>
      <w:tr>
        <w:trPr>
          <w:cantSplit/>
        </w:trPr>
        <w:tc>
          <w:tcPr>
            <w:tcW w:type="dxa" w:w="2232"/>
            <w:shd w:fill="F7F9FA"/>
            <w:vAlign w:val="top"/>
          </w:tcPr>
          <w:p>
            <w:pPr>
              <w:spacing w:after="0"/>
            </w:pPr>
            <w:r>
              <w:rPr>
                <w:rFonts w:ascii="Arial" w:hAnsi="Arial" w:eastAsia="Arial"/>
                <w:b w:val="0"/>
                <w:i w:val="0"/>
                <w:color w:val="17212B"/>
                <w:sz w:val="17"/>
              </w:rPr>
              <w:t>3. Ingeniería local</w:t>
            </w:r>
          </w:p>
        </w:tc>
        <w:tc>
          <w:tcPr>
            <w:tcW w:type="dxa" w:w="1512"/>
            <w:shd w:fill="F7F9FA"/>
            <w:vAlign w:val="top"/>
          </w:tcPr>
          <w:p>
            <w:pPr>
              <w:spacing w:after="0"/>
            </w:pPr>
            <w:r>
              <w:rPr>
                <w:rFonts w:ascii="Arial" w:hAnsi="Arial" w:eastAsia="Arial"/>
                <w:b w:val="0"/>
                <w:i w:val="0"/>
                <w:color w:val="17212B"/>
                <w:sz w:val="17"/>
              </w:rPr>
              <w:t>7–14</w:t>
            </w:r>
          </w:p>
        </w:tc>
        <w:tc>
          <w:tcPr>
            <w:tcW w:type="dxa" w:w="5328"/>
            <w:shd w:fill="F7F9FA"/>
            <w:vAlign w:val="top"/>
          </w:tcPr>
          <w:p>
            <w:pPr>
              <w:spacing w:after="0"/>
            </w:pPr>
            <w:r>
              <w:rPr>
                <w:rFonts w:ascii="Arial" w:hAnsi="Arial" w:eastAsia="Arial"/>
                <w:b w:val="0"/>
                <w:i w:val="0"/>
                <w:color w:val="17212B"/>
                <w:sz w:val="17"/>
              </w:rPr>
              <w:t>Layout, interfaces, estructura, energía, egresos</w:t>
            </w:r>
          </w:p>
        </w:tc>
      </w:tr>
      <w:tr>
        <w:trPr>
          <w:cantSplit/>
        </w:trPr>
        <w:tc>
          <w:tcPr>
            <w:tcW w:type="dxa" w:w="2232"/>
            <w:vAlign w:val="top"/>
          </w:tcPr>
          <w:p>
            <w:pPr>
              <w:spacing w:after="0"/>
            </w:pPr>
            <w:r>
              <w:rPr>
                <w:rFonts w:ascii="Arial" w:hAnsi="Arial" w:eastAsia="Arial"/>
                <w:b w:val="0"/>
                <w:i w:val="0"/>
                <w:color w:val="17212B"/>
                <w:sz w:val="17"/>
              </w:rPr>
              <w:t>4. Fabricación China</w:t>
            </w:r>
          </w:p>
        </w:tc>
        <w:tc>
          <w:tcPr>
            <w:tcW w:type="dxa" w:w="1512"/>
            <w:vAlign w:val="top"/>
          </w:tcPr>
          <w:p>
            <w:pPr>
              <w:spacing w:after="0"/>
            </w:pPr>
            <w:r>
              <w:rPr>
                <w:rFonts w:ascii="Arial" w:hAnsi="Arial" w:eastAsia="Arial"/>
                <w:b w:val="0"/>
                <w:i w:val="0"/>
                <w:color w:val="17212B"/>
                <w:sz w:val="17"/>
              </w:rPr>
              <w:t>9–16</w:t>
            </w:r>
          </w:p>
        </w:tc>
        <w:tc>
          <w:tcPr>
            <w:tcW w:type="dxa" w:w="5328"/>
            <w:vAlign w:val="top"/>
          </w:tcPr>
          <w:p>
            <w:pPr>
              <w:spacing w:after="0"/>
            </w:pPr>
            <w:r>
              <w:rPr>
                <w:rFonts w:ascii="Arial" w:hAnsi="Arial" w:eastAsia="Arial"/>
                <w:b w:val="0"/>
                <w:i w:val="0"/>
                <w:color w:val="17212B"/>
                <w:sz w:val="17"/>
              </w:rPr>
              <w:t>FAT remoto/independiente aprobado</w:t>
            </w:r>
          </w:p>
        </w:tc>
      </w:tr>
      <w:tr>
        <w:trPr>
          <w:cantSplit/>
        </w:trPr>
        <w:tc>
          <w:tcPr>
            <w:tcW w:type="dxa" w:w="2232"/>
            <w:shd w:fill="F7F9FA"/>
            <w:vAlign w:val="top"/>
          </w:tcPr>
          <w:p>
            <w:pPr>
              <w:spacing w:after="0"/>
            </w:pPr>
            <w:r>
              <w:rPr>
                <w:rFonts w:ascii="Arial" w:hAnsi="Arial" w:eastAsia="Arial"/>
                <w:b w:val="0"/>
                <w:i w:val="0"/>
                <w:color w:val="17212B"/>
                <w:sz w:val="17"/>
              </w:rPr>
              <w:t>5. Flete y aduana</w:t>
            </w:r>
          </w:p>
        </w:tc>
        <w:tc>
          <w:tcPr>
            <w:tcW w:type="dxa" w:w="1512"/>
            <w:shd w:fill="F7F9FA"/>
            <w:vAlign w:val="top"/>
          </w:tcPr>
          <w:p>
            <w:pPr>
              <w:spacing w:after="0"/>
            </w:pPr>
            <w:r>
              <w:rPr>
                <w:rFonts w:ascii="Arial" w:hAnsi="Arial" w:eastAsia="Arial"/>
                <w:b w:val="0"/>
                <w:i w:val="0"/>
                <w:color w:val="17212B"/>
                <w:sz w:val="17"/>
              </w:rPr>
              <w:t>16–23</w:t>
            </w:r>
          </w:p>
        </w:tc>
        <w:tc>
          <w:tcPr>
            <w:tcW w:type="dxa" w:w="5328"/>
            <w:shd w:fill="F7F9FA"/>
            <w:vAlign w:val="top"/>
          </w:tcPr>
          <w:p>
            <w:pPr>
              <w:spacing w:after="0"/>
            </w:pPr>
            <w:r>
              <w:rPr>
                <w:rFonts w:ascii="Arial" w:hAnsi="Arial" w:eastAsia="Arial"/>
                <w:b w:val="0"/>
                <w:i w:val="0"/>
                <w:color w:val="17212B"/>
                <w:sz w:val="17"/>
              </w:rPr>
              <w:t>Donor recibido y control de ingreso</w:t>
            </w:r>
          </w:p>
        </w:tc>
      </w:tr>
      <w:tr>
        <w:trPr>
          <w:cantSplit/>
        </w:trPr>
        <w:tc>
          <w:tcPr>
            <w:tcW w:type="dxa" w:w="2232"/>
            <w:vAlign w:val="top"/>
          </w:tcPr>
          <w:p>
            <w:pPr>
              <w:spacing w:after="0"/>
            </w:pPr>
            <w:r>
              <w:rPr>
                <w:rFonts w:ascii="Arial" w:hAnsi="Arial" w:eastAsia="Arial"/>
                <w:b w:val="0"/>
                <w:i w:val="0"/>
                <w:color w:val="17212B"/>
                <w:sz w:val="17"/>
              </w:rPr>
              <w:t>6. Integración local</w:t>
            </w:r>
          </w:p>
        </w:tc>
        <w:tc>
          <w:tcPr>
            <w:tcW w:type="dxa" w:w="1512"/>
            <w:vAlign w:val="top"/>
          </w:tcPr>
          <w:p>
            <w:pPr>
              <w:spacing w:after="0"/>
            </w:pPr>
            <w:r>
              <w:rPr>
                <w:rFonts w:ascii="Arial" w:hAnsi="Arial" w:eastAsia="Arial"/>
                <w:b w:val="0"/>
                <w:i w:val="0"/>
                <w:color w:val="17212B"/>
                <w:sz w:val="17"/>
              </w:rPr>
              <w:t>20–29</w:t>
            </w:r>
          </w:p>
        </w:tc>
        <w:tc>
          <w:tcPr>
            <w:tcW w:type="dxa" w:w="5328"/>
            <w:vAlign w:val="top"/>
          </w:tcPr>
          <w:p>
            <w:pPr>
              <w:spacing w:after="0"/>
            </w:pPr>
            <w:r>
              <w:rPr>
                <w:rFonts w:ascii="Arial" w:hAnsi="Arial" w:eastAsia="Arial"/>
                <w:b w:val="0"/>
                <w:i w:val="0"/>
                <w:color w:val="17212B"/>
                <w:sz w:val="17"/>
              </w:rPr>
              <w:t>Rolling test → estructura → audio → arte</w:t>
            </w:r>
          </w:p>
        </w:tc>
      </w:tr>
      <w:tr>
        <w:trPr>
          <w:cantSplit/>
        </w:trPr>
        <w:tc>
          <w:tcPr>
            <w:tcW w:type="dxa" w:w="2232"/>
            <w:shd w:fill="F7F9FA"/>
            <w:vAlign w:val="top"/>
          </w:tcPr>
          <w:p>
            <w:pPr>
              <w:spacing w:after="0"/>
            </w:pPr>
            <w:r>
              <w:rPr>
                <w:rFonts w:ascii="Arial" w:hAnsi="Arial" w:eastAsia="Arial"/>
                <w:b w:val="0"/>
                <w:i w:val="0"/>
                <w:color w:val="17212B"/>
                <w:sz w:val="17"/>
              </w:rPr>
              <w:t>7. SAT y misión</w:t>
            </w:r>
          </w:p>
        </w:tc>
        <w:tc>
          <w:tcPr>
            <w:tcW w:type="dxa" w:w="1512"/>
            <w:shd w:fill="F7F9FA"/>
            <w:vAlign w:val="top"/>
          </w:tcPr>
          <w:p>
            <w:pPr>
              <w:spacing w:after="0"/>
            </w:pPr>
            <w:r>
              <w:rPr>
                <w:rFonts w:ascii="Arial" w:hAnsi="Arial" w:eastAsia="Arial"/>
                <w:b w:val="0"/>
                <w:i w:val="0"/>
                <w:color w:val="17212B"/>
                <w:sz w:val="17"/>
              </w:rPr>
              <w:t>29–32</w:t>
            </w:r>
          </w:p>
        </w:tc>
        <w:tc>
          <w:tcPr>
            <w:tcW w:type="dxa" w:w="5328"/>
            <w:shd w:fill="F7F9FA"/>
            <w:vAlign w:val="top"/>
          </w:tcPr>
          <w:p>
            <w:pPr>
              <w:spacing w:after="0"/>
            </w:pPr>
            <w:r>
              <w:rPr>
                <w:rFonts w:ascii="Arial" w:hAnsi="Arial" w:eastAsia="Arial"/>
                <w:b w:val="0"/>
                <w:i w:val="0"/>
                <w:color w:val="17212B"/>
                <w:sz w:val="17"/>
              </w:rPr>
              <w:t>5 km, frenado, estabilidad, sonido y durabilidad</w:t>
            </w:r>
          </w:p>
        </w:tc>
      </w:tr>
      <w:tr>
        <w:trPr>
          <w:cantSplit/>
        </w:trPr>
        <w:tc>
          <w:tcPr>
            <w:tcW w:type="dxa" w:w="2232"/>
            <w:vAlign w:val="top"/>
          </w:tcPr>
          <w:p>
            <w:pPr>
              <w:spacing w:after="0"/>
            </w:pPr>
            <w:r>
              <w:rPr>
                <w:rFonts w:ascii="Arial" w:hAnsi="Arial" w:eastAsia="Arial"/>
                <w:b w:val="0"/>
                <w:i w:val="0"/>
                <w:color w:val="17212B"/>
                <w:sz w:val="17"/>
              </w:rPr>
              <w:t>8. Cierre/evento</w:t>
            </w:r>
          </w:p>
        </w:tc>
        <w:tc>
          <w:tcPr>
            <w:tcW w:type="dxa" w:w="1512"/>
            <w:vAlign w:val="top"/>
          </w:tcPr>
          <w:p>
            <w:pPr>
              <w:spacing w:after="0"/>
            </w:pPr>
            <w:r>
              <w:rPr>
                <w:rFonts w:ascii="Arial" w:hAnsi="Arial" w:eastAsia="Arial"/>
                <w:b w:val="0"/>
                <w:i w:val="0"/>
                <w:color w:val="17212B"/>
                <w:sz w:val="17"/>
              </w:rPr>
              <w:t>33–36</w:t>
            </w:r>
          </w:p>
        </w:tc>
        <w:tc>
          <w:tcPr>
            <w:tcW w:type="dxa" w:w="5328"/>
            <w:vAlign w:val="top"/>
          </w:tcPr>
          <w:p>
            <w:pPr>
              <w:spacing w:after="0"/>
            </w:pPr>
            <w:r>
              <w:rPr>
                <w:rFonts w:ascii="Arial" w:hAnsi="Arial" w:eastAsia="Arial"/>
                <w:b w:val="0"/>
                <w:i w:val="0"/>
                <w:color w:val="17212B"/>
                <w:sz w:val="17"/>
              </w:rPr>
              <w:t>Legajo as-built, entrenamiento e inspección</w:t>
            </w:r>
          </w:p>
        </w:tc>
      </w:tr>
    </w:tbl>
    <w:p>
      <w:pPr>
        <w:spacing w:after="20"/>
      </w:pPr>
    </w:p>
    <w:p>
      <w:pPr>
        <w:pStyle w:val="Heading2"/>
      </w:pPr>
      <w:r>
        <w:t>Roles mínimos</w:t>
      </w:r>
    </w:p>
    <w:tbl>
      <w:tblPr>
        <w:tblW w:type="auto" w:w="0"/>
        <w:tblLayout w:type="fixed"/>
        <w:tblLook w:firstColumn="1" w:firstRow="1" w:lastColumn="0" w:lastRow="0" w:noHBand="0" w:noVBand="1" w:val="04A0"/>
        <w:jc w:val="left"/>
        <w:tblInd w:w="120" w:type="dxa"/>
      </w:tblPr>
      <w:tblGrid>
        <w:gridCol w:w="2951"/>
        <w:gridCol w:w="6120"/>
      </w:tblGrid>
      <w:tr>
        <w:trPr>
          <w:tblHeader w:val="true"/>
          <w:cantSplit/>
        </w:trPr>
        <w:tc>
          <w:tcPr>
            <w:tcW w:type="dxa" w:w="2951"/>
            <w:tcMar>
              <w:top w:w="70" w:type="dxa"/>
              <w:start w:w="90" w:type="dxa"/>
              <w:bottom w:w="70" w:type="dxa"/>
              <w:end w:w="90" w:type="dxa"/>
            </w:tcMar>
            <w:shd w:fill="1F5A75"/>
            <w:vAlign w:val="center"/>
          </w:tcPr>
          <w:p>
            <w:pPr>
              <w:spacing w:after="0"/>
            </w:pPr>
            <w:r>
              <w:rPr>
                <w:rFonts w:ascii="Arial" w:hAnsi="Arial" w:eastAsia="Arial"/>
                <w:b/>
                <w:i w:val="0"/>
                <w:color w:val="FFFFFF"/>
                <w:sz w:val="17"/>
              </w:rPr>
              <w:t>Rol</w:t>
            </w:r>
          </w:p>
        </w:tc>
        <w:tc>
          <w:tcPr>
            <w:tcW w:type="dxa" w:w="6120"/>
            <w:tcMar>
              <w:top w:w="70" w:type="dxa"/>
              <w:start w:w="90" w:type="dxa"/>
              <w:bottom w:w="70" w:type="dxa"/>
              <w:end w:w="90" w:type="dxa"/>
            </w:tcMar>
            <w:shd w:fill="1F5A75"/>
            <w:vAlign w:val="center"/>
          </w:tcPr>
          <w:p>
            <w:pPr>
              <w:spacing w:after="0"/>
            </w:pPr>
            <w:r>
              <w:rPr>
                <w:rFonts w:ascii="Arial" w:hAnsi="Arial" w:eastAsia="Arial"/>
                <w:b/>
                <w:i w:val="0"/>
                <w:color w:val="FFFFFF"/>
                <w:sz w:val="17"/>
              </w:rPr>
              <w:t>Responsabilidad decisiva</w:t>
            </w:r>
          </w:p>
        </w:tc>
      </w:tr>
      <w:tr>
        <w:trPr>
          <w:cantSplit/>
        </w:trPr>
        <w:tc>
          <w:tcPr>
            <w:tcW w:type="dxa" w:w="2951"/>
            <w:vAlign w:val="top"/>
          </w:tcPr>
          <w:p>
            <w:pPr>
              <w:spacing w:after="0"/>
            </w:pPr>
            <w:r>
              <w:rPr>
                <w:rFonts w:ascii="Arial" w:hAnsi="Arial" w:eastAsia="Arial"/>
                <w:b w:val="0"/>
                <w:i w:val="0"/>
                <w:color w:val="17212B"/>
                <w:sz w:val="17"/>
              </w:rPr>
              <w:t>Responsable de proyecto</w:t>
            </w:r>
          </w:p>
        </w:tc>
        <w:tc>
          <w:tcPr>
            <w:tcW w:type="dxa" w:w="6120"/>
            <w:vAlign w:val="top"/>
          </w:tcPr>
          <w:p>
            <w:pPr>
              <w:spacing w:after="0"/>
            </w:pPr>
            <w:r>
              <w:rPr>
                <w:rFonts w:ascii="Arial" w:hAnsi="Arial" w:eastAsia="Arial"/>
                <w:b w:val="0"/>
                <w:i w:val="0"/>
                <w:color w:val="17212B"/>
                <w:sz w:val="17"/>
              </w:rPr>
              <w:t>Presupuesto, alcance, gates y relación con evento/asegurador</w:t>
            </w:r>
          </w:p>
        </w:tc>
      </w:tr>
      <w:tr>
        <w:trPr>
          <w:cantSplit/>
        </w:trPr>
        <w:tc>
          <w:tcPr>
            <w:tcW w:type="dxa" w:w="2951"/>
            <w:shd w:fill="F7F9FA"/>
            <w:vAlign w:val="top"/>
          </w:tcPr>
          <w:p>
            <w:pPr>
              <w:spacing w:after="0"/>
            </w:pPr>
            <w:r>
              <w:rPr>
                <w:rFonts w:ascii="Arial" w:hAnsi="Arial" w:eastAsia="Arial"/>
                <w:b w:val="0"/>
                <w:i w:val="0"/>
                <w:color w:val="17212B"/>
                <w:sz w:val="17"/>
              </w:rPr>
              <w:t>Ingeniería mecánica</w:t>
            </w:r>
          </w:p>
        </w:tc>
        <w:tc>
          <w:tcPr>
            <w:tcW w:type="dxa" w:w="6120"/>
            <w:shd w:fill="F7F9FA"/>
            <w:vAlign w:val="top"/>
          </w:tcPr>
          <w:p>
            <w:pPr>
              <w:spacing w:after="0"/>
            </w:pPr>
            <w:r>
              <w:rPr>
                <w:rFonts w:ascii="Arial" w:hAnsi="Arial" w:eastAsia="Arial"/>
                <w:b w:val="0"/>
                <w:i w:val="0"/>
                <w:color w:val="17212B"/>
                <w:sz w:val="17"/>
              </w:rPr>
              <w:t>GVWR, estructura, dirección, frenos, ruedas, estabilidad y rescate</w:t>
            </w:r>
          </w:p>
        </w:tc>
      </w:tr>
      <w:tr>
        <w:trPr>
          <w:cantSplit/>
        </w:trPr>
        <w:tc>
          <w:tcPr>
            <w:tcW w:type="dxa" w:w="2951"/>
            <w:vAlign w:val="top"/>
          </w:tcPr>
          <w:p>
            <w:pPr>
              <w:spacing w:after="0"/>
            </w:pPr>
            <w:r>
              <w:rPr>
                <w:rFonts w:ascii="Arial" w:hAnsi="Arial" w:eastAsia="Arial"/>
                <w:b w:val="0"/>
                <w:i w:val="0"/>
                <w:color w:val="17212B"/>
                <w:sz w:val="17"/>
              </w:rPr>
              <w:t>Ingeniería eléctrica</w:t>
            </w:r>
          </w:p>
        </w:tc>
        <w:tc>
          <w:tcPr>
            <w:tcW w:type="dxa" w:w="6120"/>
            <w:vAlign w:val="top"/>
          </w:tcPr>
          <w:p>
            <w:pPr>
              <w:spacing w:after="0"/>
            </w:pPr>
            <w:r>
              <w:rPr>
                <w:rFonts w:ascii="Arial" w:hAnsi="Arial" w:eastAsia="Arial"/>
                <w:b w:val="0"/>
                <w:i w:val="0"/>
                <w:color w:val="17212B"/>
                <w:sz w:val="17"/>
              </w:rPr>
              <w:t>LFP, protecciones, contactores, DC/DC, inversor, IP/EMC</w:t>
            </w:r>
          </w:p>
        </w:tc>
      </w:tr>
      <w:tr>
        <w:trPr>
          <w:cantSplit/>
        </w:trPr>
        <w:tc>
          <w:tcPr>
            <w:tcW w:type="dxa" w:w="2951"/>
            <w:shd w:fill="F7F9FA"/>
            <w:vAlign w:val="top"/>
          </w:tcPr>
          <w:p>
            <w:pPr>
              <w:spacing w:after="0"/>
            </w:pPr>
            <w:r>
              <w:rPr>
                <w:rFonts w:ascii="Arial" w:hAnsi="Arial" w:eastAsia="Arial"/>
                <w:b w:val="0"/>
                <w:i w:val="0"/>
                <w:color w:val="17212B"/>
                <w:sz w:val="17"/>
              </w:rPr>
              <w:t>Diseño industrial/artista</w:t>
            </w:r>
          </w:p>
        </w:tc>
        <w:tc>
          <w:tcPr>
            <w:tcW w:type="dxa" w:w="6120"/>
            <w:shd w:fill="F7F9FA"/>
            <w:vAlign w:val="top"/>
          </w:tcPr>
          <w:p>
            <w:pPr>
              <w:spacing w:after="0"/>
            </w:pPr>
            <w:r>
              <w:rPr>
                <w:rFonts w:ascii="Arial" w:hAnsi="Arial" w:eastAsia="Arial"/>
                <w:b w:val="0"/>
                <w:i w:val="0"/>
                <w:color w:val="17212B"/>
                <w:sz w:val="17"/>
              </w:rPr>
              <w:t>Mutación, módulos, piel, accesos y mantenibilidad</w:t>
            </w:r>
          </w:p>
        </w:tc>
      </w:tr>
      <w:tr>
        <w:trPr>
          <w:cantSplit/>
        </w:trPr>
        <w:tc>
          <w:tcPr>
            <w:tcW w:type="dxa" w:w="2951"/>
            <w:vAlign w:val="top"/>
          </w:tcPr>
          <w:p>
            <w:pPr>
              <w:spacing w:after="0"/>
            </w:pPr>
            <w:r>
              <w:rPr>
                <w:rFonts w:ascii="Arial" w:hAnsi="Arial" w:eastAsia="Arial"/>
                <w:b w:val="0"/>
                <w:i w:val="0"/>
                <w:color w:val="17212B"/>
                <w:sz w:val="17"/>
              </w:rPr>
              <w:t>Ingeniería de sonido</w:t>
            </w:r>
          </w:p>
        </w:tc>
        <w:tc>
          <w:tcPr>
            <w:tcW w:type="dxa" w:w="6120"/>
            <w:vAlign w:val="top"/>
          </w:tcPr>
          <w:p>
            <w:pPr>
              <w:spacing w:after="0"/>
            </w:pPr>
            <w:r>
              <w:rPr>
                <w:rFonts w:ascii="Arial" w:hAnsi="Arial" w:eastAsia="Arial"/>
                <w:b w:val="0"/>
                <w:i w:val="0"/>
                <w:color w:val="17212B"/>
                <w:sz w:val="17"/>
              </w:rPr>
              <w:t>Cobertura, DSP, energía, SPL, montaje y política</w:t>
            </w:r>
          </w:p>
        </w:tc>
      </w:tr>
      <w:tr>
        <w:trPr>
          <w:cantSplit/>
        </w:trPr>
        <w:tc>
          <w:tcPr>
            <w:tcW w:type="dxa" w:w="2951"/>
            <w:shd w:fill="F7F9FA"/>
            <w:vAlign w:val="top"/>
          </w:tcPr>
          <w:p>
            <w:pPr>
              <w:spacing w:after="0"/>
            </w:pPr>
            <w:r>
              <w:rPr>
                <w:rFonts w:ascii="Arial" w:hAnsi="Arial" w:eastAsia="Arial"/>
                <w:b w:val="0"/>
                <w:i w:val="0"/>
                <w:color w:val="17212B"/>
                <w:sz w:val="17"/>
              </w:rPr>
              <w:t>Piloto + safety lead</w:t>
            </w:r>
          </w:p>
        </w:tc>
        <w:tc>
          <w:tcPr>
            <w:tcW w:type="dxa" w:w="6120"/>
            <w:shd w:fill="F7F9FA"/>
            <w:vAlign w:val="top"/>
          </w:tcPr>
          <w:p>
            <w:pPr>
              <w:spacing w:after="0"/>
            </w:pPr>
            <w:r>
              <w:rPr>
                <w:rFonts w:ascii="Arial" w:hAnsi="Arial" w:eastAsia="Arial"/>
                <w:b w:val="0"/>
                <w:i w:val="0"/>
                <w:color w:val="17212B"/>
                <w:sz w:val="17"/>
              </w:rPr>
              <w:t>HMI, puntos ciegos, procedimientos y criterios de abortar</w:t>
            </w:r>
          </w:p>
        </w:tc>
      </w:tr>
      <w:tr>
        <w:trPr>
          <w:cantSplit/>
        </w:trPr>
        <w:tc>
          <w:tcPr>
            <w:tcW w:type="dxa" w:w="2951"/>
            <w:vAlign w:val="top"/>
          </w:tcPr>
          <w:p>
            <w:pPr>
              <w:spacing w:after="0"/>
            </w:pPr>
            <w:r>
              <w:rPr>
                <w:rFonts w:ascii="Arial" w:hAnsi="Arial" w:eastAsia="Arial"/>
                <w:b w:val="0"/>
                <w:i w:val="0"/>
                <w:color w:val="17212B"/>
                <w:sz w:val="17"/>
              </w:rPr>
              <w:t>Compras/despachante</w:t>
            </w:r>
          </w:p>
        </w:tc>
        <w:tc>
          <w:tcPr>
            <w:tcW w:type="dxa" w:w="6120"/>
            <w:vAlign w:val="top"/>
          </w:tcPr>
          <w:p>
            <w:pPr>
              <w:spacing w:after="0"/>
            </w:pPr>
            <w:r>
              <w:rPr>
                <w:rFonts w:ascii="Arial" w:hAnsi="Arial" w:eastAsia="Arial"/>
                <w:b w:val="0"/>
                <w:i w:val="0"/>
                <w:color w:val="17212B"/>
                <w:sz w:val="17"/>
              </w:rPr>
              <w:t>RFQ, Incoterm, NCM, documentación, inspección y repuestos</w:t>
            </w:r>
          </w:p>
        </w:tc>
      </w:tr>
      <w:tr>
        <w:trPr>
          <w:cantSplit/>
        </w:trPr>
        <w:tc>
          <w:tcPr>
            <w:tcW w:type="dxa" w:w="2951"/>
            <w:shd w:fill="F7F9FA"/>
            <w:vAlign w:val="top"/>
          </w:tcPr>
          <w:p>
            <w:pPr>
              <w:spacing w:after="0"/>
            </w:pPr>
            <w:r>
              <w:rPr>
                <w:rFonts w:ascii="Arial" w:hAnsi="Arial" w:eastAsia="Arial"/>
                <w:b w:val="0"/>
                <w:i w:val="0"/>
                <w:color w:val="17212B"/>
                <w:sz w:val="17"/>
              </w:rPr>
              <w:t>Soldador/fabricador</w:t>
            </w:r>
          </w:p>
        </w:tc>
        <w:tc>
          <w:tcPr>
            <w:tcW w:type="dxa" w:w="6120"/>
            <w:shd w:fill="F7F9FA"/>
            <w:vAlign w:val="top"/>
          </w:tcPr>
          <w:p>
            <w:pPr>
              <w:spacing w:after="0"/>
            </w:pPr>
            <w:r>
              <w:rPr>
                <w:rFonts w:ascii="Arial" w:hAnsi="Arial" w:eastAsia="Arial"/>
                <w:b w:val="0"/>
                <w:i w:val="0"/>
                <w:color w:val="17212B"/>
                <w:sz w:val="17"/>
              </w:rPr>
              <w:t>WPS, trazabilidad, control dimensional y registros</w:t>
            </w:r>
          </w:p>
        </w:tc>
      </w:tr>
      <w:tr>
        <w:trPr>
          <w:cantSplit/>
        </w:trPr>
        <w:tc>
          <w:tcPr>
            <w:tcW w:type="dxa" w:w="2951"/>
            <w:vAlign w:val="top"/>
          </w:tcPr>
          <w:p>
            <w:pPr>
              <w:spacing w:after="0"/>
            </w:pPr>
            <w:r>
              <w:rPr>
                <w:rFonts w:ascii="Arial" w:hAnsi="Arial" w:eastAsia="Arial"/>
                <w:b w:val="0"/>
                <w:i w:val="0"/>
                <w:color w:val="17212B"/>
                <w:sz w:val="17"/>
              </w:rPr>
              <w:t>Electricista matriculado</w:t>
            </w:r>
          </w:p>
        </w:tc>
        <w:tc>
          <w:tcPr>
            <w:tcW w:type="dxa" w:w="6120"/>
            <w:vAlign w:val="top"/>
          </w:tcPr>
          <w:p>
            <w:pPr>
              <w:spacing w:after="0"/>
            </w:pPr>
            <w:r>
              <w:rPr>
                <w:rFonts w:ascii="Arial" w:hAnsi="Arial" w:eastAsia="Arial"/>
                <w:b w:val="0"/>
                <w:i w:val="0"/>
                <w:color w:val="17212B"/>
                <w:sz w:val="17"/>
              </w:rPr>
              <w:t>230 V, RCD, esquema neutro/tierra y pruebas</w:t>
            </w:r>
          </w:p>
        </w:tc>
      </w:tr>
      <w:tr>
        <w:trPr>
          <w:cantSplit/>
        </w:trPr>
        <w:tc>
          <w:tcPr>
            <w:tcW w:type="dxa" w:w="2951"/>
            <w:shd w:fill="F7F9FA"/>
            <w:vAlign w:val="top"/>
          </w:tcPr>
          <w:p>
            <w:pPr>
              <w:spacing w:after="0"/>
            </w:pPr>
            <w:r>
              <w:rPr>
                <w:rFonts w:ascii="Arial" w:hAnsi="Arial" w:eastAsia="Arial"/>
                <w:b w:val="0"/>
                <w:i w:val="0"/>
                <w:color w:val="17212B"/>
                <w:sz w:val="17"/>
              </w:rPr>
              <w:t>Asesor cultural</w:t>
            </w:r>
          </w:p>
        </w:tc>
        <w:tc>
          <w:tcPr>
            <w:tcW w:type="dxa" w:w="6120"/>
            <w:shd w:fill="F7F9FA"/>
            <w:vAlign w:val="top"/>
          </w:tcPr>
          <w:p>
            <w:pPr>
              <w:spacing w:after="0"/>
            </w:pPr>
            <w:r>
              <w:rPr>
                <w:rFonts w:ascii="Arial" w:hAnsi="Arial" w:eastAsia="Arial"/>
                <w:b w:val="0"/>
                <w:i w:val="0"/>
                <w:color w:val="17212B"/>
                <w:sz w:val="17"/>
              </w:rPr>
              <w:t>Co-diseño si se usa Chakana o referencias andinas</w:t>
            </w:r>
          </w:p>
        </w:tc>
      </w:tr>
    </w:tbl>
    <w:p>
      <w:pPr>
        <w:spacing w:after="20"/>
      </w:pPr>
    </w:p>
    <w:tbl>
      <w:tblPr>
        <w:tblW w:type="auto" w:w="0"/>
        <w:jc w:val="left"/>
        <w:tblLayout w:type="fixed"/>
        <w:tblLook w:firstColumn="1" w:firstRow="1" w:lastColumn="0" w:lastRow="0" w:noHBand="0" w:noVBand="1" w:val="04A0"/>
        <w:tblInd w:w="120" w:type="dxa"/>
      </w:tblPr>
      <w:tblGrid>
        <w:gridCol w:w="172"/>
        <w:gridCol w:w="8856"/>
      </w:tblGrid>
      <w:tr>
        <w:trPr>
          <w:tblHeader w:val="true"/>
          <w:cantSplit/>
        </w:trPr>
        <w:tc>
          <w:tcPr>
            <w:tcW w:type="dxa" w:w="172"/>
            <w:tcMar>
              <w:top w:w="70" w:type="dxa"/>
              <w:start w:w="90" w:type="dxa"/>
              <w:bottom w:w="70" w:type="dxa"/>
              <w:end w:w="90" w:type="dxa"/>
            </w:tcMar>
            <w:shd w:fill="56C6C6"/>
          </w:tcPr>
          <w:p>
            <w:r/>
          </w:p>
        </w:tc>
        <w:tc>
          <w:tcPr>
            <w:tcW w:type="dxa" w:w="8856"/>
            <w:tcMar>
              <w:top w:w="70" w:type="dxa"/>
              <w:start w:w="90" w:type="dxa"/>
              <w:bottom w:w="70" w:type="dxa"/>
              <w:end w:w="90" w:type="dxa"/>
            </w:tcMar>
            <w:shd w:fill="E9F3F3"/>
            <w:vAlign w:val="center"/>
          </w:tcPr>
          <w:p>
            <w:pPr>
              <w:spacing w:after="40"/>
            </w:pPr>
            <w:r>
              <w:rPr>
                <w:rFonts w:ascii="Arial" w:hAnsi="Arial" w:eastAsia="Arial"/>
                <w:b/>
                <w:i w:val="0"/>
                <w:color w:val="15283B"/>
                <w:sz w:val="21"/>
              </w:rPr>
              <w:t>Secuencia de integración</w:t>
              <w:br/>
            </w:r>
            <w:r>
              <w:rPr>
                <w:rFonts w:ascii="Arial" w:hAnsi="Arial" w:eastAsia="Arial"/>
                <w:b w:val="0"/>
                <w:i w:val="0"/>
                <w:color w:val="17212B"/>
                <w:sz w:val="19"/>
              </w:rPr>
              <w:t>Probar primero el rolling chassis desnudo; después estructura/asientos; luego audio/energía; finalmente piel artística. Si se monta el arte antes de medir frenado, consumo y temperatura, se multiplican retrabajos.</w:t>
            </w:r>
          </w:p>
        </w:tc>
      </w:tr>
    </w:tbl>
    <w:p>
      <w:pPr>
        <w:spacing w:after="20"/>
      </w:pPr>
    </w:p>
    <w:p>
      <w:pPr>
        <w:pStyle w:val="Heading1"/>
      </w:pPr>
      <w:r>
        <w:t>17. Plan de verificación y aceptación</w:t>
      </w:r>
    </w:p>
    <w:p>
      <w:pPr>
        <w:pStyle w:val="Deck"/>
        <w:keepNext/>
      </w:pPr>
      <w:r>
        <w:t>Ninguna prueba con personas hasta cerrar masa, frenos, dirección, alta tensión y anclajes.</w:t>
      </w:r>
    </w:p>
    <w:p>
      <w:pPr>
        <w:pStyle w:val="Heading2"/>
      </w:pPr>
      <w:r>
        <w:t>FAT del proveedor</w:t>
      </w:r>
    </w:p>
    <w:tbl>
      <w:tblPr>
        <w:tblW w:type="auto" w:w="0"/>
        <w:tblLayout w:type="fixed"/>
        <w:tblLook w:firstColumn="1" w:firstRow="1" w:lastColumn="0" w:lastRow="0" w:noHBand="0" w:noVBand="1" w:val="04A0"/>
        <w:jc w:val="left"/>
        <w:tblInd w:w="120" w:type="dxa"/>
      </w:tblPr>
      <w:tblGrid>
        <w:gridCol w:w="1944"/>
        <w:gridCol w:w="7128"/>
      </w:tblGrid>
      <w:tr>
        <w:trPr>
          <w:tblHeader w:val="true"/>
          <w:cantSplit/>
        </w:trPr>
        <w:tc>
          <w:tcPr>
            <w:tcW w:type="dxa" w:w="1944"/>
            <w:tcMar>
              <w:top w:w="70" w:type="dxa"/>
              <w:start w:w="90" w:type="dxa"/>
              <w:bottom w:w="70" w:type="dxa"/>
              <w:end w:w="90" w:type="dxa"/>
            </w:tcMar>
            <w:shd w:fill="1F5A75"/>
            <w:vAlign w:val="center"/>
          </w:tcPr>
          <w:p>
            <w:pPr>
              <w:spacing w:after="0"/>
            </w:pPr>
            <w:r>
              <w:rPr>
                <w:rFonts w:ascii="Arial" w:hAnsi="Arial" w:eastAsia="Arial"/>
                <w:b/>
                <w:i w:val="0"/>
                <w:color w:val="FFFFFF"/>
                <w:sz w:val="17"/>
              </w:rPr>
              <w:t>Prueba</w:t>
            </w:r>
          </w:p>
        </w:tc>
        <w:tc>
          <w:tcPr>
            <w:tcW w:type="dxa" w:w="7128"/>
            <w:tcMar>
              <w:top w:w="70" w:type="dxa"/>
              <w:start w:w="90" w:type="dxa"/>
              <w:bottom w:w="70" w:type="dxa"/>
              <w:end w:w="90" w:type="dxa"/>
            </w:tcMar>
            <w:shd w:fill="1F5A75"/>
            <w:vAlign w:val="center"/>
          </w:tcPr>
          <w:p>
            <w:pPr>
              <w:spacing w:after="0"/>
            </w:pPr>
            <w:r>
              <w:rPr>
                <w:rFonts w:ascii="Arial" w:hAnsi="Arial" w:eastAsia="Arial"/>
                <w:b/>
                <w:i w:val="0"/>
                <w:color w:val="FFFFFF"/>
                <w:sz w:val="17"/>
              </w:rPr>
              <w:t>Condición de aceptación</w:t>
            </w:r>
          </w:p>
        </w:tc>
      </w:tr>
      <w:tr>
        <w:trPr>
          <w:cantSplit/>
        </w:trPr>
        <w:tc>
          <w:tcPr>
            <w:tcW w:type="dxa" w:w="1944"/>
            <w:vAlign w:val="top"/>
          </w:tcPr>
          <w:p>
            <w:pPr>
              <w:spacing w:after="0"/>
            </w:pPr>
            <w:r>
              <w:rPr>
                <w:rFonts w:ascii="Arial" w:hAnsi="Arial" w:eastAsia="Arial"/>
                <w:b w:val="0"/>
                <w:i w:val="0"/>
                <w:color w:val="17212B"/>
                <w:sz w:val="17"/>
              </w:rPr>
              <w:t>Identidad</w:t>
            </w:r>
          </w:p>
        </w:tc>
        <w:tc>
          <w:tcPr>
            <w:tcW w:type="dxa" w:w="7128"/>
            <w:vAlign w:val="top"/>
          </w:tcPr>
          <w:p>
            <w:pPr>
              <w:spacing w:after="0"/>
            </w:pPr>
            <w:r>
              <w:rPr>
                <w:rFonts w:ascii="Arial" w:hAnsi="Arial" w:eastAsia="Arial"/>
                <w:b w:val="0"/>
                <w:i w:val="0"/>
                <w:color w:val="17212B"/>
                <w:sz w:val="17"/>
              </w:rPr>
              <w:t>Placa, números de serie, BOM y fotos coinciden con contrato</w:t>
            </w:r>
          </w:p>
        </w:tc>
      </w:tr>
      <w:tr>
        <w:trPr>
          <w:cantSplit/>
        </w:trPr>
        <w:tc>
          <w:tcPr>
            <w:tcW w:type="dxa" w:w="1944"/>
            <w:shd w:fill="F7F9FA"/>
            <w:vAlign w:val="top"/>
          </w:tcPr>
          <w:p>
            <w:pPr>
              <w:spacing w:after="0"/>
            </w:pPr>
            <w:r>
              <w:rPr>
                <w:rFonts w:ascii="Arial" w:hAnsi="Arial" w:eastAsia="Arial"/>
                <w:b w:val="0"/>
                <w:i w:val="0"/>
                <w:color w:val="17212B"/>
                <w:sz w:val="17"/>
              </w:rPr>
              <w:t>Masa</w:t>
            </w:r>
          </w:p>
        </w:tc>
        <w:tc>
          <w:tcPr>
            <w:tcW w:type="dxa" w:w="7128"/>
            <w:shd w:fill="F7F9FA"/>
            <w:vAlign w:val="top"/>
          </w:tcPr>
          <w:p>
            <w:pPr>
              <w:spacing w:after="0"/>
            </w:pPr>
            <w:r>
              <w:rPr>
                <w:rFonts w:ascii="Arial" w:hAnsi="Arial" w:eastAsia="Arial"/>
                <w:b w:val="0"/>
                <w:i w:val="0"/>
                <w:color w:val="17212B"/>
                <w:sz w:val="17"/>
              </w:rPr>
              <w:t>Pesaje total y por eje; margen compatible con 500 kg + integración</w:t>
            </w:r>
          </w:p>
        </w:tc>
      </w:tr>
      <w:tr>
        <w:trPr>
          <w:cantSplit/>
        </w:trPr>
        <w:tc>
          <w:tcPr>
            <w:tcW w:type="dxa" w:w="1944"/>
            <w:vAlign w:val="top"/>
          </w:tcPr>
          <w:p>
            <w:pPr>
              <w:spacing w:after="0"/>
            </w:pPr>
            <w:r>
              <w:rPr>
                <w:rFonts w:ascii="Arial" w:hAnsi="Arial" w:eastAsia="Arial"/>
                <w:b w:val="0"/>
                <w:i w:val="0"/>
                <w:color w:val="17212B"/>
                <w:sz w:val="17"/>
              </w:rPr>
              <w:t>Carga</w:t>
            </w:r>
          </w:p>
        </w:tc>
        <w:tc>
          <w:tcPr>
            <w:tcW w:type="dxa" w:w="7128"/>
            <w:vAlign w:val="top"/>
          </w:tcPr>
          <w:p>
            <w:pPr>
              <w:spacing w:after="0"/>
            </w:pPr>
            <w:r>
              <w:rPr>
                <w:rFonts w:ascii="Arial" w:hAnsi="Arial" w:eastAsia="Arial"/>
                <w:b w:val="0"/>
                <w:i w:val="0"/>
                <w:color w:val="17212B"/>
                <w:sz w:val="17"/>
              </w:rPr>
              <w:t>Certificado/cálculo de GVWR y puntos de montaje</w:t>
            </w:r>
          </w:p>
        </w:tc>
      </w:tr>
      <w:tr>
        <w:trPr>
          <w:cantSplit/>
        </w:trPr>
        <w:tc>
          <w:tcPr>
            <w:tcW w:type="dxa" w:w="1944"/>
            <w:shd w:fill="F7F9FA"/>
            <w:vAlign w:val="top"/>
          </w:tcPr>
          <w:p>
            <w:pPr>
              <w:spacing w:after="0"/>
            </w:pPr>
            <w:r>
              <w:rPr>
                <w:rFonts w:ascii="Arial" w:hAnsi="Arial" w:eastAsia="Arial"/>
                <w:b w:val="0"/>
                <w:i w:val="0"/>
                <w:color w:val="17212B"/>
                <w:sz w:val="17"/>
              </w:rPr>
              <w:t>Tracción</w:t>
            </w:r>
          </w:p>
        </w:tc>
        <w:tc>
          <w:tcPr>
            <w:tcW w:type="dxa" w:w="7128"/>
            <w:shd w:fill="F7F9FA"/>
            <w:vAlign w:val="top"/>
          </w:tcPr>
          <w:p>
            <w:pPr>
              <w:spacing w:after="0"/>
            </w:pPr>
            <w:r>
              <w:rPr>
                <w:rFonts w:ascii="Arial" w:hAnsi="Arial" w:eastAsia="Arial"/>
                <w:b w:val="0"/>
                <w:i w:val="0"/>
                <w:color w:val="17212B"/>
                <w:sz w:val="17"/>
              </w:rPr>
              <w:t>Curva torque/corriente; prueba cargada; 12 kW continuos sin derating anormal</w:t>
            </w:r>
          </w:p>
        </w:tc>
      </w:tr>
      <w:tr>
        <w:trPr>
          <w:cantSplit/>
        </w:trPr>
        <w:tc>
          <w:tcPr>
            <w:tcW w:type="dxa" w:w="1944"/>
            <w:vAlign w:val="top"/>
          </w:tcPr>
          <w:p>
            <w:pPr>
              <w:spacing w:after="0"/>
            </w:pPr>
            <w:r>
              <w:rPr>
                <w:rFonts w:ascii="Arial" w:hAnsi="Arial" w:eastAsia="Arial"/>
                <w:b w:val="0"/>
                <w:i w:val="0"/>
                <w:color w:val="17212B"/>
                <w:sz w:val="17"/>
              </w:rPr>
              <w:t>Frenos</w:t>
            </w:r>
          </w:p>
        </w:tc>
        <w:tc>
          <w:tcPr>
            <w:tcW w:type="dxa" w:w="7128"/>
            <w:vAlign w:val="top"/>
          </w:tcPr>
          <w:p>
            <w:pPr>
              <w:spacing w:after="0"/>
            </w:pPr>
            <w:r>
              <w:rPr>
                <w:rFonts w:ascii="Arial" w:hAnsi="Arial" w:eastAsia="Arial"/>
                <w:b w:val="0"/>
                <w:i w:val="0"/>
                <w:color w:val="17212B"/>
                <w:sz w:val="17"/>
              </w:rPr>
              <w:t>Servicio 4 ruedas + parking mecánico; video en pendiente</w:t>
            </w:r>
          </w:p>
        </w:tc>
      </w:tr>
      <w:tr>
        <w:trPr>
          <w:cantSplit/>
        </w:trPr>
        <w:tc>
          <w:tcPr>
            <w:tcW w:type="dxa" w:w="1944"/>
            <w:shd w:fill="F7F9FA"/>
            <w:vAlign w:val="top"/>
          </w:tcPr>
          <w:p>
            <w:pPr>
              <w:spacing w:after="0"/>
            </w:pPr>
            <w:r>
              <w:rPr>
                <w:rFonts w:ascii="Arial" w:hAnsi="Arial" w:eastAsia="Arial"/>
                <w:b w:val="0"/>
                <w:i w:val="0"/>
                <w:color w:val="17212B"/>
                <w:sz w:val="17"/>
              </w:rPr>
              <w:t>Controles</w:t>
            </w:r>
          </w:p>
        </w:tc>
        <w:tc>
          <w:tcPr>
            <w:tcW w:type="dxa" w:w="7128"/>
            <w:shd w:fill="F7F9FA"/>
            <w:vAlign w:val="top"/>
          </w:tcPr>
          <w:p>
            <w:pPr>
              <w:spacing w:after="0"/>
            </w:pPr>
            <w:r>
              <w:rPr>
                <w:rFonts w:ascii="Arial" w:hAnsi="Arial" w:eastAsia="Arial"/>
                <w:b w:val="0"/>
                <w:i w:val="0"/>
                <w:color w:val="17212B"/>
                <w:sz w:val="17"/>
              </w:rPr>
              <w:t>E-stop, pedal, reversa, pérdida de CAN y limitadores</w:t>
            </w:r>
          </w:p>
        </w:tc>
      </w:tr>
      <w:tr>
        <w:trPr>
          <w:cantSplit/>
        </w:trPr>
        <w:tc>
          <w:tcPr>
            <w:tcW w:type="dxa" w:w="1944"/>
            <w:vAlign w:val="top"/>
          </w:tcPr>
          <w:p>
            <w:pPr>
              <w:spacing w:after="0"/>
            </w:pPr>
            <w:r>
              <w:rPr>
                <w:rFonts w:ascii="Arial" w:hAnsi="Arial" w:eastAsia="Arial"/>
                <w:b w:val="0"/>
                <w:i w:val="0"/>
                <w:color w:val="17212B"/>
                <w:sz w:val="17"/>
              </w:rPr>
              <w:t>Batería</w:t>
            </w:r>
          </w:p>
        </w:tc>
        <w:tc>
          <w:tcPr>
            <w:tcW w:type="dxa" w:w="7128"/>
            <w:vAlign w:val="top"/>
          </w:tcPr>
          <w:p>
            <w:pPr>
              <w:spacing w:after="0"/>
            </w:pPr>
            <w:r>
              <w:rPr>
                <w:rFonts w:ascii="Arial" w:hAnsi="Arial" w:eastAsia="Arial"/>
                <w:b w:val="0"/>
                <w:i w:val="0"/>
                <w:color w:val="17212B"/>
                <w:sz w:val="17"/>
              </w:rPr>
              <w:t>UN38.3, SDS, BMS, manual, celdas y charger exactos</w:t>
            </w:r>
          </w:p>
        </w:tc>
      </w:tr>
      <w:tr>
        <w:trPr>
          <w:cantSplit/>
        </w:trPr>
        <w:tc>
          <w:tcPr>
            <w:tcW w:type="dxa" w:w="1944"/>
            <w:shd w:fill="F7F9FA"/>
            <w:vAlign w:val="top"/>
          </w:tcPr>
          <w:p>
            <w:pPr>
              <w:spacing w:after="0"/>
            </w:pPr>
            <w:r>
              <w:rPr>
                <w:rFonts w:ascii="Arial" w:hAnsi="Arial" w:eastAsia="Arial"/>
                <w:b w:val="0"/>
                <w:i w:val="0"/>
                <w:color w:val="17212B"/>
                <w:sz w:val="17"/>
              </w:rPr>
              <w:t>Documentación</w:t>
            </w:r>
          </w:p>
        </w:tc>
        <w:tc>
          <w:tcPr>
            <w:tcW w:type="dxa" w:w="7128"/>
            <w:shd w:fill="F7F9FA"/>
            <w:vAlign w:val="top"/>
          </w:tcPr>
          <w:p>
            <w:pPr>
              <w:spacing w:after="0"/>
            </w:pPr>
            <w:r>
              <w:rPr>
                <w:rFonts w:ascii="Arial" w:hAnsi="Arial" w:eastAsia="Arial"/>
                <w:b w:val="0"/>
                <w:i w:val="0"/>
                <w:color w:val="17212B"/>
                <w:sz w:val="17"/>
              </w:rPr>
              <w:t>Esquemas, repuestos, software, parámetros y diagnóstico</w:t>
            </w:r>
          </w:p>
        </w:tc>
      </w:tr>
    </w:tbl>
    <w:p>
      <w:pPr>
        <w:spacing w:after="20"/>
      </w:pPr>
    </w:p>
    <w:p>
      <w:pPr>
        <w:pStyle w:val="Heading2"/>
      </w:pPr>
      <w:r>
        <w:t>SAT local</w:t>
      </w:r>
    </w:p>
    <w:tbl>
      <w:tblPr>
        <w:tblW w:type="auto" w:w="0"/>
        <w:tblLayout w:type="fixed"/>
        <w:tblLook w:firstColumn="1" w:firstRow="1" w:lastColumn="0" w:lastRow="0" w:noHBand="0" w:noVBand="1" w:val="04A0"/>
        <w:jc w:val="left"/>
        <w:tblInd w:w="120" w:type="dxa"/>
      </w:tblPr>
      <w:tblGrid>
        <w:gridCol w:w="1944"/>
        <w:gridCol w:w="7128"/>
      </w:tblGrid>
      <w:tr>
        <w:trPr>
          <w:tblHeader w:val="true"/>
          <w:cantSplit/>
        </w:trPr>
        <w:tc>
          <w:tcPr>
            <w:tcW w:type="dxa" w:w="1944"/>
            <w:tcMar>
              <w:top w:w="70" w:type="dxa"/>
              <w:start w:w="90" w:type="dxa"/>
              <w:bottom w:w="70" w:type="dxa"/>
              <w:end w:w="90" w:type="dxa"/>
            </w:tcMar>
            <w:shd w:fill="1F5A75"/>
            <w:vAlign w:val="center"/>
          </w:tcPr>
          <w:p>
            <w:pPr>
              <w:spacing w:after="0"/>
            </w:pPr>
            <w:r>
              <w:rPr>
                <w:rFonts w:ascii="Arial" w:hAnsi="Arial" w:eastAsia="Arial"/>
                <w:b/>
                <w:i w:val="0"/>
                <w:color w:val="FFFFFF"/>
                <w:sz w:val="16"/>
              </w:rPr>
              <w:t>Ensayo</w:t>
            </w:r>
          </w:p>
        </w:tc>
        <w:tc>
          <w:tcPr>
            <w:tcW w:type="dxa" w:w="7128"/>
            <w:tcMar>
              <w:top w:w="70" w:type="dxa"/>
              <w:start w:w="90" w:type="dxa"/>
              <w:bottom w:w="70" w:type="dxa"/>
              <w:end w:w="90" w:type="dxa"/>
            </w:tcMar>
            <w:shd w:fill="1F5A75"/>
            <w:vAlign w:val="center"/>
          </w:tcPr>
          <w:p>
            <w:pPr>
              <w:spacing w:after="0"/>
            </w:pPr>
            <w:r>
              <w:rPr>
                <w:rFonts w:ascii="Arial" w:hAnsi="Arial" w:eastAsia="Arial"/>
                <w:b/>
                <w:i w:val="0"/>
                <w:color w:val="FFFFFF"/>
                <w:sz w:val="16"/>
              </w:rPr>
              <w:t>Criterio</w:t>
            </w:r>
          </w:p>
        </w:tc>
      </w:tr>
      <w:tr>
        <w:trPr>
          <w:cantSplit/>
        </w:trPr>
        <w:tc>
          <w:tcPr>
            <w:tcW w:type="dxa" w:w="1944"/>
            <w:vAlign w:val="top"/>
          </w:tcPr>
          <w:p>
            <w:pPr>
              <w:spacing w:after="0"/>
            </w:pPr>
            <w:r>
              <w:rPr>
                <w:rFonts w:ascii="Arial" w:hAnsi="Arial" w:eastAsia="Arial"/>
                <w:b w:val="0"/>
                <w:i w:val="0"/>
                <w:color w:val="17212B"/>
                <w:sz w:val="16"/>
              </w:rPr>
              <w:t>Pesaje/CG</w:t>
            </w:r>
          </w:p>
        </w:tc>
        <w:tc>
          <w:tcPr>
            <w:tcW w:type="dxa" w:w="7128"/>
            <w:vAlign w:val="top"/>
          </w:tcPr>
          <w:p>
            <w:pPr>
              <w:spacing w:after="0"/>
            </w:pPr>
            <w:r>
              <w:rPr>
                <w:rFonts w:ascii="Arial" w:hAnsi="Arial" w:eastAsia="Arial"/>
                <w:b w:val="0"/>
                <w:i w:val="0"/>
                <w:color w:val="17212B"/>
                <w:sz w:val="16"/>
              </w:rPr>
              <w:t>Tara, cuatro ruedas, diferencia lateral ≤10%, CG ≤0,75 m</w:t>
            </w:r>
          </w:p>
        </w:tc>
      </w:tr>
      <w:tr>
        <w:trPr>
          <w:cantSplit/>
        </w:trPr>
        <w:tc>
          <w:tcPr>
            <w:tcW w:type="dxa" w:w="1944"/>
            <w:shd w:fill="F7F9FA"/>
            <w:vAlign w:val="top"/>
          </w:tcPr>
          <w:p>
            <w:pPr>
              <w:spacing w:after="0"/>
            </w:pPr>
            <w:r>
              <w:rPr>
                <w:rFonts w:ascii="Arial" w:hAnsi="Arial" w:eastAsia="Arial"/>
                <w:b w:val="0"/>
                <w:i w:val="0"/>
                <w:color w:val="17212B"/>
                <w:sz w:val="16"/>
              </w:rPr>
              <w:t>Frenado</w:t>
            </w:r>
          </w:p>
        </w:tc>
        <w:tc>
          <w:tcPr>
            <w:tcW w:type="dxa" w:w="7128"/>
            <w:shd w:fill="F7F9FA"/>
            <w:vAlign w:val="top"/>
          </w:tcPr>
          <w:p>
            <w:pPr>
              <w:spacing w:after="0"/>
            </w:pPr>
            <w:r>
              <w:rPr>
                <w:rFonts w:ascii="Arial" w:hAnsi="Arial" w:eastAsia="Arial"/>
                <w:b w:val="0"/>
                <w:i w:val="0"/>
                <w:color w:val="17212B"/>
                <w:sz w:val="16"/>
              </w:rPr>
              <w:t>Seco ≤1,5 m; mojado ≤2,0 m desde 10 km/h; 10 paradas sin fade</w:t>
            </w:r>
          </w:p>
        </w:tc>
      </w:tr>
      <w:tr>
        <w:trPr>
          <w:cantSplit/>
        </w:trPr>
        <w:tc>
          <w:tcPr>
            <w:tcW w:type="dxa" w:w="1944"/>
            <w:vAlign w:val="top"/>
          </w:tcPr>
          <w:p>
            <w:pPr>
              <w:spacing w:after="0"/>
            </w:pPr>
            <w:r>
              <w:rPr>
                <w:rFonts w:ascii="Arial" w:hAnsi="Arial" w:eastAsia="Arial"/>
                <w:b w:val="0"/>
                <w:i w:val="0"/>
                <w:color w:val="17212B"/>
                <w:sz w:val="16"/>
              </w:rPr>
              <w:t>Pendiente</w:t>
            </w:r>
          </w:p>
        </w:tc>
        <w:tc>
          <w:tcPr>
            <w:tcW w:type="dxa" w:w="7128"/>
            <w:vAlign w:val="top"/>
          </w:tcPr>
          <w:p>
            <w:pPr>
              <w:spacing w:after="0"/>
            </w:pPr>
            <w:r>
              <w:rPr>
                <w:rFonts w:ascii="Arial" w:hAnsi="Arial" w:eastAsia="Arial"/>
                <w:b w:val="0"/>
                <w:i w:val="0"/>
                <w:color w:val="17212B"/>
                <w:sz w:val="16"/>
              </w:rPr>
              <w:t>10% por 500 m ≥5 km/h; cinco arranques en 15%; parking 20%/5 min</w:t>
            </w:r>
          </w:p>
        </w:tc>
      </w:tr>
      <w:tr>
        <w:trPr>
          <w:cantSplit/>
        </w:trPr>
        <w:tc>
          <w:tcPr>
            <w:tcW w:type="dxa" w:w="1944"/>
            <w:shd w:fill="F7F9FA"/>
            <w:vAlign w:val="top"/>
          </w:tcPr>
          <w:p>
            <w:pPr>
              <w:spacing w:after="0"/>
            </w:pPr>
            <w:r>
              <w:rPr>
                <w:rFonts w:ascii="Arial" w:hAnsi="Arial" w:eastAsia="Arial"/>
                <w:b w:val="0"/>
                <w:i w:val="0"/>
                <w:color w:val="17212B"/>
                <w:sz w:val="16"/>
              </w:rPr>
              <w:t>Descenso</w:t>
            </w:r>
          </w:p>
        </w:tc>
        <w:tc>
          <w:tcPr>
            <w:tcW w:type="dxa" w:w="7128"/>
            <w:shd w:fill="F7F9FA"/>
            <w:vAlign w:val="top"/>
          </w:tcPr>
          <w:p>
            <w:pPr>
              <w:spacing w:after="0"/>
            </w:pPr>
            <w:r>
              <w:rPr>
                <w:rFonts w:ascii="Arial" w:hAnsi="Arial" w:eastAsia="Arial"/>
                <w:b w:val="0"/>
                <w:i w:val="0"/>
                <w:color w:val="17212B"/>
                <w:sz w:val="16"/>
              </w:rPr>
              <w:t>10% por 500 m ≤5 km/h; luego frenada de emergencia</w:t>
            </w:r>
          </w:p>
        </w:tc>
      </w:tr>
      <w:tr>
        <w:trPr>
          <w:cantSplit/>
        </w:trPr>
        <w:tc>
          <w:tcPr>
            <w:tcW w:type="dxa" w:w="1944"/>
            <w:vAlign w:val="top"/>
          </w:tcPr>
          <w:p>
            <w:pPr>
              <w:spacing w:after="0"/>
            </w:pPr>
            <w:r>
              <w:rPr>
                <w:rFonts w:ascii="Arial" w:hAnsi="Arial" w:eastAsia="Arial"/>
                <w:b w:val="0"/>
                <w:i w:val="0"/>
                <w:color w:val="17212B"/>
                <w:sz w:val="16"/>
              </w:rPr>
              <w:t>Estabilidad</w:t>
            </w:r>
          </w:p>
        </w:tc>
        <w:tc>
          <w:tcPr>
            <w:tcW w:type="dxa" w:w="7128"/>
            <w:vAlign w:val="top"/>
          </w:tcPr>
          <w:p>
            <w:pPr>
              <w:spacing w:after="0"/>
            </w:pPr>
            <w:r>
              <w:rPr>
                <w:rFonts w:ascii="Arial" w:hAnsi="Arial" w:eastAsia="Arial"/>
                <w:b w:val="0"/>
                <w:i w:val="0"/>
                <w:color w:val="17212B"/>
                <w:sz w:val="16"/>
              </w:rPr>
              <w:t>Giro cerrado; 8° operativo; prueba estática tethered 20° sin levantar rueda</w:t>
            </w:r>
          </w:p>
        </w:tc>
      </w:tr>
      <w:tr>
        <w:trPr>
          <w:cantSplit/>
        </w:trPr>
        <w:tc>
          <w:tcPr>
            <w:tcW w:type="dxa" w:w="1944"/>
            <w:shd w:fill="F7F9FA"/>
            <w:vAlign w:val="top"/>
          </w:tcPr>
          <w:p>
            <w:pPr>
              <w:spacing w:after="0"/>
            </w:pPr>
            <w:r>
              <w:rPr>
                <w:rFonts w:ascii="Arial" w:hAnsi="Arial" w:eastAsia="Arial"/>
                <w:b w:val="0"/>
                <w:i w:val="0"/>
                <w:color w:val="17212B"/>
                <w:sz w:val="16"/>
              </w:rPr>
              <w:t>E-stop</w:t>
            </w:r>
          </w:p>
        </w:tc>
        <w:tc>
          <w:tcPr>
            <w:tcW w:type="dxa" w:w="7128"/>
            <w:shd w:fill="F7F9FA"/>
            <w:vAlign w:val="top"/>
          </w:tcPr>
          <w:p>
            <w:pPr>
              <w:spacing w:after="0"/>
            </w:pPr>
            <w:r>
              <w:rPr>
                <w:rFonts w:ascii="Arial" w:hAnsi="Arial" w:eastAsia="Arial"/>
                <w:b w:val="0"/>
                <w:i w:val="0"/>
                <w:color w:val="17212B"/>
                <w:sz w:val="16"/>
              </w:rPr>
              <w:t>Torque cero ≤0,5 s; luces vitales permanecen</w:t>
            </w:r>
          </w:p>
        </w:tc>
      </w:tr>
      <w:tr>
        <w:trPr>
          <w:cantSplit/>
        </w:trPr>
        <w:tc>
          <w:tcPr>
            <w:tcW w:type="dxa" w:w="1944"/>
            <w:vAlign w:val="top"/>
          </w:tcPr>
          <w:p>
            <w:pPr>
              <w:spacing w:after="0"/>
            </w:pPr>
            <w:r>
              <w:rPr>
                <w:rFonts w:ascii="Arial" w:hAnsi="Arial" w:eastAsia="Arial"/>
                <w:b w:val="0"/>
                <w:i w:val="0"/>
                <w:color w:val="17212B"/>
                <w:sz w:val="16"/>
              </w:rPr>
              <w:t>Evacuación</w:t>
            </w:r>
          </w:p>
        </w:tc>
        <w:tc>
          <w:tcPr>
            <w:tcW w:type="dxa" w:w="7128"/>
            <w:vAlign w:val="top"/>
          </w:tcPr>
          <w:p>
            <w:pPr>
              <w:spacing w:after="0"/>
            </w:pPr>
            <w:r>
              <w:rPr>
                <w:rFonts w:ascii="Arial" w:hAnsi="Arial" w:eastAsia="Arial"/>
                <w:b w:val="0"/>
                <w:i w:val="0"/>
                <w:color w:val="17212B"/>
                <w:sz w:val="16"/>
              </w:rPr>
              <w:t>Cinco personas fuera ≤15 s por cualquiera de las rutas previstas</w:t>
            </w:r>
          </w:p>
        </w:tc>
      </w:tr>
      <w:tr>
        <w:trPr>
          <w:cantSplit/>
        </w:trPr>
        <w:tc>
          <w:tcPr>
            <w:tcW w:type="dxa" w:w="1944"/>
            <w:shd w:fill="F7F9FA"/>
            <w:vAlign w:val="top"/>
          </w:tcPr>
          <w:p>
            <w:pPr>
              <w:spacing w:after="0"/>
            </w:pPr>
            <w:r>
              <w:rPr>
                <w:rFonts w:ascii="Arial" w:hAnsi="Arial" w:eastAsia="Arial"/>
                <w:b w:val="0"/>
                <w:i w:val="0"/>
                <w:color w:val="17212B"/>
                <w:sz w:val="16"/>
              </w:rPr>
              <w:t>Audio térmico</w:t>
            </w:r>
          </w:p>
        </w:tc>
        <w:tc>
          <w:tcPr>
            <w:tcW w:type="dxa" w:w="7128"/>
            <w:shd w:fill="F7F9FA"/>
            <w:vAlign w:val="top"/>
          </w:tcPr>
          <w:p>
            <w:pPr>
              <w:spacing w:after="0"/>
            </w:pPr>
            <w:r>
              <w:rPr>
                <w:rFonts w:ascii="Arial" w:hAnsi="Arial" w:eastAsia="Arial"/>
                <w:b w:val="0"/>
                <w:i w:val="0"/>
                <w:color w:val="17212B"/>
                <w:sz w:val="16"/>
              </w:rPr>
              <w:t>2 h a preset límite; ≤1 kW promedio; conectores &lt;60 °C; sin protección</w:t>
            </w:r>
          </w:p>
        </w:tc>
      </w:tr>
      <w:tr>
        <w:trPr>
          <w:cantSplit/>
        </w:trPr>
        <w:tc>
          <w:tcPr>
            <w:tcW w:type="dxa" w:w="1944"/>
            <w:vAlign w:val="top"/>
          </w:tcPr>
          <w:p>
            <w:pPr>
              <w:spacing w:after="0"/>
            </w:pPr>
            <w:r>
              <w:rPr>
                <w:rFonts w:ascii="Arial" w:hAnsi="Arial" w:eastAsia="Arial"/>
                <w:b w:val="0"/>
                <w:i w:val="0"/>
                <w:color w:val="17212B"/>
                <w:sz w:val="16"/>
              </w:rPr>
              <w:t>SPL</w:t>
            </w:r>
          </w:p>
        </w:tc>
        <w:tc>
          <w:tcPr>
            <w:tcW w:type="dxa" w:w="7128"/>
            <w:vAlign w:val="top"/>
          </w:tcPr>
          <w:p>
            <w:pPr>
              <w:spacing w:after="0"/>
            </w:pPr>
            <w:r>
              <w:rPr>
                <w:rFonts w:ascii="Arial" w:hAnsi="Arial" w:eastAsia="Arial"/>
                <w:b w:val="0"/>
                <w:i w:val="0"/>
                <w:color w:val="17212B"/>
                <w:sz w:val="16"/>
              </w:rPr>
              <w:t>Mapa 1/5/10 m en 8 direcciones; perfiles cumplen objetivo/evento</w:t>
            </w:r>
          </w:p>
        </w:tc>
      </w:tr>
      <w:tr>
        <w:trPr>
          <w:cantSplit/>
        </w:trPr>
        <w:tc>
          <w:tcPr>
            <w:tcW w:type="dxa" w:w="1944"/>
            <w:shd w:fill="F7F9FA"/>
            <w:vAlign w:val="top"/>
          </w:tcPr>
          <w:p>
            <w:pPr>
              <w:spacing w:after="0"/>
            </w:pPr>
            <w:r>
              <w:rPr>
                <w:rFonts w:ascii="Arial" w:hAnsi="Arial" w:eastAsia="Arial"/>
                <w:b w:val="0"/>
                <w:i w:val="0"/>
                <w:color w:val="17212B"/>
                <w:sz w:val="16"/>
              </w:rPr>
              <w:t>Misión</w:t>
            </w:r>
          </w:p>
        </w:tc>
        <w:tc>
          <w:tcPr>
            <w:tcW w:type="dxa" w:w="7128"/>
            <w:shd w:fill="F7F9FA"/>
            <w:vAlign w:val="top"/>
          </w:tcPr>
          <w:p>
            <w:pPr>
              <w:spacing w:after="0"/>
            </w:pPr>
            <w:r>
              <w:rPr>
                <w:rFonts w:ascii="Arial" w:hAnsi="Arial" w:eastAsia="Arial"/>
                <w:b w:val="0"/>
                <w:i w:val="0"/>
                <w:color w:val="17212B"/>
                <w:sz w:val="16"/>
              </w:rPr>
              <w:t>5 km a masa total, PA/luces/DJ activos, final ≥20% SOC</w:t>
            </w:r>
          </w:p>
        </w:tc>
      </w:tr>
      <w:tr>
        <w:trPr>
          <w:cantSplit/>
        </w:trPr>
        <w:tc>
          <w:tcPr>
            <w:tcW w:type="dxa" w:w="1944"/>
            <w:vAlign w:val="top"/>
          </w:tcPr>
          <w:p>
            <w:pPr>
              <w:spacing w:after="0"/>
            </w:pPr>
            <w:r>
              <w:rPr>
                <w:rFonts w:ascii="Arial" w:hAnsi="Arial" w:eastAsia="Arial"/>
                <w:b w:val="0"/>
                <w:i w:val="0"/>
                <w:color w:val="17212B"/>
                <w:sz w:val="16"/>
              </w:rPr>
              <w:t>Durabilidad</w:t>
            </w:r>
          </w:p>
        </w:tc>
        <w:tc>
          <w:tcPr>
            <w:tcW w:type="dxa" w:w="7128"/>
            <w:vAlign w:val="top"/>
          </w:tcPr>
          <w:p>
            <w:pPr>
              <w:spacing w:after="0"/>
            </w:pPr>
            <w:r>
              <w:rPr>
                <w:rFonts w:ascii="Arial" w:hAnsi="Arial" w:eastAsia="Arial"/>
                <w:b w:val="0"/>
                <w:i w:val="0"/>
                <w:color w:val="17212B"/>
                <w:sz w:val="16"/>
              </w:rPr>
              <w:t>25 km en cinco misiones; sin fisuras, aflojamientos, agua o resets</w:t>
            </w:r>
          </w:p>
        </w:tc>
      </w:tr>
    </w:tbl>
    <w:p>
      <w:pPr>
        <w:spacing w:after="20"/>
      </w:pPr>
    </w:p>
    <w:p>
      <w:pPr>
        <w:pStyle w:val="Heading2"/>
      </w:pPr>
      <w:r>
        <w:t>Criterio de aborto</w:t>
      </w:r>
    </w:p>
    <w:p>
      <w:pPr>
        <w:pStyle w:val="ListBullet"/>
        <w:spacing w:after="80" w:line="276" w:lineRule="auto"/>
        <w:ind w:left="540" w:hanging="279"/>
      </w:pPr>
      <w:r>
        <w:rPr>
          <w:rFonts w:ascii="Arial" w:hAnsi="Arial" w:eastAsia="Arial"/>
          <w:b w:val="0"/>
          <w:i w:val="0"/>
          <w:color w:val="17212B"/>
          <w:sz w:val="20"/>
        </w:rPr>
        <w:t>Pérdida de dirección/freno, humo/olor anormal, daño de neumático o contacto arte–rueda.</w:t>
      </w:r>
    </w:p>
    <w:p>
      <w:pPr>
        <w:pStyle w:val="ListBullet"/>
        <w:spacing w:after="80" w:line="276" w:lineRule="auto"/>
        <w:ind w:left="540" w:hanging="279"/>
      </w:pPr>
      <w:r>
        <w:rPr>
          <w:rFonts w:ascii="Arial" w:hAnsi="Arial" w:eastAsia="Arial"/>
          <w:b w:val="0"/>
          <w:i w:val="0"/>
          <w:color w:val="17212B"/>
          <w:sz w:val="20"/>
        </w:rPr>
        <w:t>Temperatura fuera de límites de batería/controlador/motor/rack, o diferencia de celdas &gt;10 °C.</w:t>
      </w:r>
    </w:p>
    <w:p>
      <w:pPr>
        <w:pStyle w:val="ListBullet"/>
        <w:spacing w:after="80" w:line="276" w:lineRule="auto"/>
        <w:ind w:left="540" w:hanging="279"/>
      </w:pPr>
      <w:r>
        <w:rPr>
          <w:rFonts w:ascii="Arial" w:hAnsi="Arial" w:eastAsia="Arial"/>
          <w:b w:val="0"/>
          <w:i w:val="0"/>
          <w:color w:val="17212B"/>
          <w:sz w:val="20"/>
        </w:rPr>
        <w:t>Reset de CAN/BMS/inversor, contactor que abre, aislamiento bajo o disparo RCD.</w:t>
      </w:r>
    </w:p>
    <w:p>
      <w:pPr>
        <w:pStyle w:val="ListBullet"/>
        <w:spacing w:after="80" w:line="276" w:lineRule="auto"/>
        <w:ind w:left="540" w:hanging="279"/>
      </w:pPr>
      <w:r>
        <w:rPr>
          <w:rFonts w:ascii="Arial" w:hAnsi="Arial" w:eastAsia="Arial"/>
          <w:b w:val="0"/>
          <w:i w:val="0"/>
          <w:color w:val="17212B"/>
          <w:sz w:val="20"/>
        </w:rPr>
        <w:t>SOC cae más rápido que el corredor aprobado o no permite retorno con 20% final.</w:t>
      </w:r>
    </w:p>
    <w:p>
      <w:pPr>
        <w:pStyle w:val="ListBullet"/>
        <w:spacing w:after="80" w:line="276" w:lineRule="auto"/>
        <w:ind w:left="540" w:hanging="279"/>
      </w:pPr>
      <w:r>
        <w:rPr>
          <w:rFonts w:ascii="Arial" w:hAnsi="Arial" w:eastAsia="Arial"/>
          <w:b w:val="0"/>
          <w:i w:val="0"/>
          <w:color w:val="17212B"/>
          <w:sz w:val="20"/>
        </w:rPr>
        <w:t>Fijación/testigo movido, nueva fisura, ruido estructural o vibración resonante.</w:t>
      </w:r>
    </w:p>
    <w:p>
      <w:pPr>
        <w:pStyle w:val="Heading1"/>
      </w:pPr>
      <w:r>
        <w:t>18. Operación, mantenimiento y decisiones abiertas</w:t>
      </w:r>
    </w:p>
    <w:p>
      <w:pPr>
        <w:pStyle w:val="Deck"/>
        <w:keepNext/>
      </w:pPr>
      <w:r>
        <w:t>Un buen art car se diseña también para parar, recuperar, limpiar y volver a inspeccionar.</w:t>
      </w:r>
    </w:p>
    <w:p>
      <w:pPr>
        <w:pStyle w:val="Heading2"/>
      </w:pPr>
      <w:r>
        <w:t>Tripulación</w:t>
      </w:r>
    </w:p>
    <w:tbl>
      <w:tblPr>
        <w:tblW w:type="auto" w:w="0"/>
        <w:tblLayout w:type="fixed"/>
        <w:tblLook w:firstColumn="1" w:firstRow="1" w:lastColumn="0" w:lastRow="0" w:noHBand="0" w:noVBand="1" w:val="04A0"/>
        <w:jc w:val="left"/>
        <w:tblInd w:w="120" w:type="dxa"/>
      </w:tblPr>
      <w:tblGrid>
        <w:gridCol w:w="2376"/>
        <w:gridCol w:w="1296"/>
        <w:gridCol w:w="5400"/>
      </w:tblGrid>
      <w:tr>
        <w:trPr>
          <w:tblHeader w:val="true"/>
          <w:cantSplit/>
        </w:trPr>
        <w:tc>
          <w:tcPr>
            <w:tcW w:type="dxa" w:w="2376"/>
            <w:tcMar>
              <w:top w:w="70" w:type="dxa"/>
              <w:start w:w="90" w:type="dxa"/>
              <w:bottom w:w="70" w:type="dxa"/>
              <w:end w:w="90" w:type="dxa"/>
            </w:tcMar>
            <w:shd w:fill="1F5A75"/>
            <w:vAlign w:val="center"/>
          </w:tcPr>
          <w:p>
            <w:pPr>
              <w:spacing w:after="0"/>
            </w:pPr>
            <w:r>
              <w:rPr>
                <w:rFonts w:ascii="Arial" w:hAnsi="Arial" w:eastAsia="Arial"/>
                <w:b/>
                <w:i w:val="0"/>
                <w:color w:val="FFFFFF"/>
                <w:sz w:val="17"/>
              </w:rPr>
              <w:t>Rol operativo</w:t>
            </w:r>
          </w:p>
        </w:tc>
        <w:tc>
          <w:tcPr>
            <w:tcW w:type="dxa" w:w="1296"/>
            <w:tcMar>
              <w:top w:w="70" w:type="dxa"/>
              <w:start w:w="90" w:type="dxa"/>
              <w:bottom w:w="70" w:type="dxa"/>
              <w:end w:w="90" w:type="dxa"/>
            </w:tcMar>
            <w:shd w:fill="1F5A75"/>
            <w:vAlign w:val="center"/>
          </w:tcPr>
          <w:p>
            <w:pPr>
              <w:spacing w:after="0"/>
            </w:pPr>
            <w:r>
              <w:rPr>
                <w:rFonts w:ascii="Arial" w:hAnsi="Arial" w:eastAsia="Arial"/>
                <w:b/>
                <w:i w:val="0"/>
                <w:color w:val="FFFFFF"/>
                <w:sz w:val="17"/>
              </w:rPr>
              <w:t>Cantidad</w:t>
            </w:r>
          </w:p>
        </w:tc>
        <w:tc>
          <w:tcPr>
            <w:tcW w:type="dxa" w:w="5400"/>
            <w:tcMar>
              <w:top w:w="70" w:type="dxa"/>
              <w:start w:w="90" w:type="dxa"/>
              <w:bottom w:w="70" w:type="dxa"/>
              <w:end w:w="90" w:type="dxa"/>
            </w:tcMar>
            <w:shd w:fill="1F5A75"/>
            <w:vAlign w:val="center"/>
          </w:tcPr>
          <w:p>
            <w:pPr>
              <w:spacing w:after="0"/>
            </w:pPr>
            <w:r>
              <w:rPr>
                <w:rFonts w:ascii="Arial" w:hAnsi="Arial" w:eastAsia="Arial"/>
                <w:b/>
                <w:i w:val="0"/>
                <w:color w:val="FFFFFF"/>
                <w:sz w:val="17"/>
              </w:rPr>
              <w:t>Función</w:t>
            </w:r>
          </w:p>
        </w:tc>
      </w:tr>
      <w:tr>
        <w:trPr>
          <w:cantSplit/>
        </w:trPr>
        <w:tc>
          <w:tcPr>
            <w:tcW w:type="dxa" w:w="2376"/>
            <w:vAlign w:val="top"/>
          </w:tcPr>
          <w:p>
            <w:pPr>
              <w:spacing w:after="0"/>
            </w:pPr>
            <w:r>
              <w:rPr>
                <w:rFonts w:ascii="Arial" w:hAnsi="Arial" w:eastAsia="Arial"/>
                <w:b w:val="0"/>
                <w:i w:val="0"/>
                <w:color w:val="17212B"/>
                <w:sz w:val="17"/>
              </w:rPr>
              <w:t>Piloto</w:t>
            </w:r>
          </w:p>
        </w:tc>
        <w:tc>
          <w:tcPr>
            <w:tcW w:type="dxa" w:w="1296"/>
            <w:vAlign w:val="top"/>
          </w:tcPr>
          <w:p>
            <w:pPr>
              <w:spacing w:after="0"/>
            </w:pPr>
            <w:r>
              <w:rPr>
                <w:rFonts w:ascii="Arial" w:hAnsi="Arial" w:eastAsia="Arial"/>
                <w:b w:val="0"/>
                <w:i w:val="0"/>
                <w:color w:val="17212B"/>
                <w:sz w:val="17"/>
              </w:rPr>
              <w:t>1</w:t>
            </w:r>
          </w:p>
        </w:tc>
        <w:tc>
          <w:tcPr>
            <w:tcW w:type="dxa" w:w="5400"/>
            <w:vAlign w:val="top"/>
          </w:tcPr>
          <w:p>
            <w:pPr>
              <w:spacing w:after="0"/>
            </w:pPr>
            <w:r>
              <w:rPr>
                <w:rFonts w:ascii="Arial" w:hAnsi="Arial" w:eastAsia="Arial"/>
                <w:b w:val="0"/>
                <w:i w:val="0"/>
                <w:color w:val="17212B"/>
                <w:sz w:val="17"/>
              </w:rPr>
              <w:t>Conducción, decisiones de abortar, mute y E-stop</w:t>
            </w:r>
          </w:p>
        </w:tc>
      </w:tr>
      <w:tr>
        <w:trPr>
          <w:cantSplit/>
        </w:trPr>
        <w:tc>
          <w:tcPr>
            <w:tcW w:type="dxa" w:w="2376"/>
            <w:shd w:fill="F7F9FA"/>
            <w:vAlign w:val="top"/>
          </w:tcPr>
          <w:p>
            <w:pPr>
              <w:spacing w:after="0"/>
            </w:pPr>
            <w:r>
              <w:rPr>
                <w:rFonts w:ascii="Arial" w:hAnsi="Arial" w:eastAsia="Arial"/>
                <w:b w:val="0"/>
                <w:i w:val="0"/>
                <w:color w:val="17212B"/>
                <w:sz w:val="17"/>
              </w:rPr>
              <w:t>DJ</w:t>
            </w:r>
          </w:p>
        </w:tc>
        <w:tc>
          <w:tcPr>
            <w:tcW w:type="dxa" w:w="1296"/>
            <w:shd w:fill="F7F9FA"/>
            <w:vAlign w:val="top"/>
          </w:tcPr>
          <w:p>
            <w:pPr>
              <w:spacing w:after="0"/>
            </w:pPr>
            <w:r>
              <w:rPr>
                <w:rFonts w:ascii="Arial" w:hAnsi="Arial" w:eastAsia="Arial"/>
                <w:b w:val="0"/>
                <w:i w:val="0"/>
                <w:color w:val="17212B"/>
                <w:sz w:val="17"/>
              </w:rPr>
              <w:t>1</w:t>
            </w:r>
          </w:p>
        </w:tc>
        <w:tc>
          <w:tcPr>
            <w:tcW w:type="dxa" w:w="5400"/>
            <w:shd w:fill="F7F9FA"/>
            <w:vAlign w:val="top"/>
          </w:tcPr>
          <w:p>
            <w:pPr>
              <w:spacing w:after="0"/>
            </w:pPr>
            <w:r>
              <w:rPr>
                <w:rFonts w:ascii="Arial" w:hAnsi="Arial" w:eastAsia="Arial"/>
                <w:b w:val="0"/>
                <w:i w:val="0"/>
                <w:color w:val="17212B"/>
                <w:sz w:val="17"/>
              </w:rPr>
              <w:t>Música, nivel dentro del preset y corte de entretenimiento</w:t>
            </w:r>
          </w:p>
        </w:tc>
      </w:tr>
      <w:tr>
        <w:trPr>
          <w:cantSplit/>
        </w:trPr>
        <w:tc>
          <w:tcPr>
            <w:tcW w:type="dxa" w:w="2376"/>
            <w:vAlign w:val="top"/>
          </w:tcPr>
          <w:p>
            <w:pPr>
              <w:spacing w:after="0"/>
            </w:pPr>
            <w:r>
              <w:rPr>
                <w:rFonts w:ascii="Arial" w:hAnsi="Arial" w:eastAsia="Arial"/>
                <w:b w:val="0"/>
                <w:i w:val="0"/>
                <w:color w:val="17212B"/>
                <w:sz w:val="17"/>
              </w:rPr>
              <w:t>Host</w:t>
            </w:r>
          </w:p>
        </w:tc>
        <w:tc>
          <w:tcPr>
            <w:tcW w:type="dxa" w:w="1296"/>
            <w:vAlign w:val="top"/>
          </w:tcPr>
          <w:p>
            <w:pPr>
              <w:spacing w:after="0"/>
            </w:pPr>
            <w:r>
              <w:rPr>
                <w:rFonts w:ascii="Arial" w:hAnsi="Arial" w:eastAsia="Arial"/>
                <w:b w:val="0"/>
                <w:i w:val="0"/>
                <w:color w:val="17212B"/>
                <w:sz w:val="17"/>
              </w:rPr>
              <w:t>1</w:t>
            </w:r>
          </w:p>
        </w:tc>
        <w:tc>
          <w:tcPr>
            <w:tcW w:type="dxa" w:w="5400"/>
            <w:vAlign w:val="top"/>
          </w:tcPr>
          <w:p>
            <w:pPr>
              <w:spacing w:after="0"/>
            </w:pPr>
            <w:r>
              <w:rPr>
                <w:rFonts w:ascii="Arial" w:hAnsi="Arial" w:eastAsia="Arial"/>
                <w:b w:val="0"/>
                <w:i w:val="0"/>
                <w:color w:val="17212B"/>
                <w:sz w:val="17"/>
              </w:rPr>
              <w:t>Acceso, puertas, ocupantes y comunicación interior</w:t>
            </w:r>
          </w:p>
        </w:tc>
      </w:tr>
      <w:tr>
        <w:trPr>
          <w:cantSplit/>
        </w:trPr>
        <w:tc>
          <w:tcPr>
            <w:tcW w:type="dxa" w:w="2376"/>
            <w:shd w:fill="F7F9FA"/>
            <w:vAlign w:val="top"/>
          </w:tcPr>
          <w:p>
            <w:pPr>
              <w:spacing w:after="0"/>
            </w:pPr>
            <w:r>
              <w:rPr>
                <w:rFonts w:ascii="Arial" w:hAnsi="Arial" w:eastAsia="Arial"/>
                <w:b w:val="0"/>
                <w:i w:val="0"/>
                <w:color w:val="17212B"/>
                <w:sz w:val="17"/>
              </w:rPr>
              <w:t>Spotters</w:t>
            </w:r>
          </w:p>
        </w:tc>
        <w:tc>
          <w:tcPr>
            <w:tcW w:type="dxa" w:w="1296"/>
            <w:shd w:fill="F7F9FA"/>
            <w:vAlign w:val="top"/>
          </w:tcPr>
          <w:p>
            <w:pPr>
              <w:spacing w:after="0"/>
            </w:pPr>
            <w:r>
              <w:rPr>
                <w:rFonts w:ascii="Arial" w:hAnsi="Arial" w:eastAsia="Arial"/>
                <w:b w:val="0"/>
                <w:i w:val="0"/>
                <w:color w:val="17212B"/>
                <w:sz w:val="17"/>
              </w:rPr>
              <w:t>2</w:t>
            </w:r>
          </w:p>
        </w:tc>
        <w:tc>
          <w:tcPr>
            <w:tcW w:type="dxa" w:w="5400"/>
            <w:shd w:fill="F7F9FA"/>
            <w:vAlign w:val="top"/>
          </w:tcPr>
          <w:p>
            <w:pPr>
              <w:spacing w:after="0"/>
            </w:pPr>
            <w:r>
              <w:rPr>
                <w:rFonts w:ascii="Arial" w:hAnsi="Arial" w:eastAsia="Arial"/>
                <w:b w:val="0"/>
                <w:i w:val="0"/>
                <w:color w:val="17212B"/>
                <w:sz w:val="17"/>
              </w:rPr>
              <w:t>Frente/lateral y cola; puntos ciegos; ruta peatonal</w:t>
            </w:r>
          </w:p>
        </w:tc>
      </w:tr>
      <w:tr>
        <w:trPr>
          <w:cantSplit/>
        </w:trPr>
        <w:tc>
          <w:tcPr>
            <w:tcW w:type="dxa" w:w="2376"/>
            <w:vAlign w:val="top"/>
          </w:tcPr>
          <w:p>
            <w:pPr>
              <w:spacing w:after="0"/>
            </w:pPr>
            <w:r>
              <w:rPr>
                <w:rFonts w:ascii="Arial" w:hAnsi="Arial" w:eastAsia="Arial"/>
                <w:b w:val="0"/>
                <w:i w:val="0"/>
                <w:color w:val="17212B"/>
                <w:sz w:val="17"/>
              </w:rPr>
              <w:t>Safety/sound officer</w:t>
            </w:r>
          </w:p>
        </w:tc>
        <w:tc>
          <w:tcPr>
            <w:tcW w:type="dxa" w:w="1296"/>
            <w:vAlign w:val="top"/>
          </w:tcPr>
          <w:p>
            <w:pPr>
              <w:spacing w:after="0"/>
            </w:pPr>
            <w:r>
              <w:rPr>
                <w:rFonts w:ascii="Arial" w:hAnsi="Arial" w:eastAsia="Arial"/>
                <w:b w:val="0"/>
                <w:i w:val="0"/>
                <w:color w:val="17212B"/>
                <w:sz w:val="17"/>
              </w:rPr>
              <w:t>1</w:t>
            </w:r>
          </w:p>
        </w:tc>
        <w:tc>
          <w:tcPr>
            <w:tcW w:type="dxa" w:w="5400"/>
            <w:vAlign w:val="top"/>
          </w:tcPr>
          <w:p>
            <w:pPr>
              <w:spacing w:after="0"/>
            </w:pPr>
            <w:r>
              <w:rPr>
                <w:rFonts w:ascii="Arial" w:hAnsi="Arial" w:eastAsia="Arial"/>
                <w:b w:val="0"/>
                <w:i w:val="0"/>
                <w:color w:val="17212B"/>
                <w:sz w:val="17"/>
              </w:rPr>
              <w:t>SPL, entorno, registro y autoridad de apagado</w:t>
            </w:r>
          </w:p>
        </w:tc>
      </w:tr>
    </w:tbl>
    <w:p>
      <w:pPr>
        <w:spacing w:after="20"/>
      </w:pPr>
    </w:p>
    <w:p>
      <w:pPr>
        <w:pStyle w:val="Heading2"/>
      </w:pPr>
      <w:r>
        <w:t>Chequeo diario</w:t>
      </w:r>
    </w:p>
    <w:p>
      <w:pPr>
        <w:pStyle w:val="ListBullet"/>
        <w:spacing w:after="80" w:line="276" w:lineRule="auto"/>
        <w:ind w:left="540" w:hanging="279"/>
      </w:pPr>
      <w:r>
        <w:rPr>
          <w:rFonts w:ascii="Arial" w:hAnsi="Arial" w:eastAsia="Arial"/>
          <w:b w:val="0"/>
          <w:i w:val="0"/>
          <w:color w:val="17212B"/>
          <w:sz w:val="20"/>
        </w:rPr>
        <w:t>Presiones, cortes y barro; giro completo y recorrido libre de ruedas.</w:t>
      </w:r>
    </w:p>
    <w:p>
      <w:pPr>
        <w:pStyle w:val="ListBullet"/>
        <w:spacing w:after="80" w:line="276" w:lineRule="auto"/>
        <w:ind w:left="540" w:hanging="279"/>
      </w:pPr>
      <w:r>
        <w:rPr>
          <w:rFonts w:ascii="Arial" w:hAnsi="Arial" w:eastAsia="Arial"/>
          <w:b w:val="0"/>
          <w:i w:val="0"/>
          <w:color w:val="17212B"/>
          <w:sz w:val="20"/>
        </w:rPr>
        <w:t>Pérdidas de freno, pedal, parking, dirección y fijaciones de suspensión.</w:t>
      </w:r>
    </w:p>
    <w:p>
      <w:pPr>
        <w:pStyle w:val="ListBullet"/>
        <w:spacing w:after="80" w:line="276" w:lineRule="auto"/>
        <w:ind w:left="540" w:hanging="279"/>
      </w:pPr>
      <w:r>
        <w:rPr>
          <w:rFonts w:ascii="Arial" w:hAnsi="Arial" w:eastAsia="Arial"/>
          <w:b w:val="0"/>
          <w:i w:val="0"/>
          <w:color w:val="17212B"/>
          <w:sz w:val="20"/>
        </w:rPr>
        <w:t>SOC, temperaturas, errores BMS, aislamiento, cierres de rack y prueba RCD según plan.</w:t>
      </w:r>
    </w:p>
    <w:p>
      <w:pPr>
        <w:pStyle w:val="ListBullet"/>
        <w:spacing w:after="80" w:line="276" w:lineRule="auto"/>
        <w:ind w:left="540" w:hanging="279"/>
      </w:pPr>
      <w:r>
        <w:rPr>
          <w:rFonts w:ascii="Arial" w:hAnsi="Arial" w:eastAsia="Arial"/>
          <w:b w:val="0"/>
          <w:i w:val="0"/>
          <w:color w:val="17212B"/>
          <w:sz w:val="20"/>
        </w:rPr>
        <w:t>E-stops, llave, neutral, reversa, luces 360°, bocina, radios y cámaras.</w:t>
      </w:r>
    </w:p>
    <w:p>
      <w:pPr>
        <w:pStyle w:val="ListBullet"/>
        <w:spacing w:after="80" w:line="276" w:lineRule="auto"/>
        <w:ind w:left="540" w:hanging="279"/>
      </w:pPr>
      <w:r>
        <w:rPr>
          <w:rFonts w:ascii="Arial" w:hAnsi="Arial" w:eastAsia="Arial"/>
          <w:b w:val="0"/>
          <w:i w:val="0"/>
          <w:color w:val="17212B"/>
          <w:sz w:val="20"/>
        </w:rPr>
        <w:t>Puertas, barandas, asientos, cinturones, tethers, testigos de pintura y paneles.</w:t>
      </w:r>
    </w:p>
    <w:p>
      <w:pPr>
        <w:pStyle w:val="ListBullet"/>
        <w:spacing w:after="80" w:line="276" w:lineRule="auto"/>
        <w:ind w:left="540" w:hanging="279"/>
      </w:pPr>
      <w:r>
        <w:rPr>
          <w:rFonts w:ascii="Arial" w:hAnsi="Arial" w:eastAsia="Arial"/>
          <w:b w:val="0"/>
          <w:i w:val="0"/>
          <w:color w:val="17212B"/>
          <w:sz w:val="20"/>
        </w:rPr>
        <w:t>Mute, presets DSP y medición SPL; extintores, botiquín, calzas y recuperación.</w:t>
      </w:r>
    </w:p>
    <w:p>
      <w:pPr>
        <w:pStyle w:val="Heading2"/>
      </w:pPr>
      <w:r>
        <w:t>Decisiones que faltan</w:t>
      </w:r>
    </w:p>
    <w:tbl>
      <w:tblPr>
        <w:tblW w:type="auto" w:w="0"/>
        <w:tblLayout w:type="fixed"/>
        <w:tblLook w:firstColumn="1" w:firstRow="1" w:lastColumn="0" w:lastRow="0" w:noHBand="0" w:noVBand="1" w:val="04A0"/>
        <w:jc w:val="left"/>
        <w:tblInd w:w="120" w:type="dxa"/>
      </w:tblPr>
      <w:tblGrid>
        <w:gridCol w:w="3744"/>
        <w:gridCol w:w="2088"/>
        <w:gridCol w:w="3240"/>
      </w:tblGrid>
      <w:tr>
        <w:trPr>
          <w:tblHeader w:val="true"/>
          <w:cantSplit/>
        </w:trPr>
        <w:tc>
          <w:tcPr>
            <w:tcW w:type="dxa" w:w="3744"/>
            <w:tcMar>
              <w:top w:w="70" w:type="dxa"/>
              <w:start w:w="90" w:type="dxa"/>
              <w:bottom w:w="70" w:type="dxa"/>
              <w:end w:w="90" w:type="dxa"/>
            </w:tcMar>
            <w:shd w:fill="1F5A75"/>
            <w:vAlign w:val="center"/>
          </w:tcPr>
          <w:p>
            <w:pPr>
              <w:spacing w:after="0"/>
            </w:pPr>
            <w:r>
              <w:rPr>
                <w:rFonts w:ascii="Arial" w:hAnsi="Arial" w:eastAsia="Arial"/>
                <w:b/>
                <w:i w:val="0"/>
                <w:color w:val="FFFFFF"/>
                <w:sz w:val="16"/>
              </w:rPr>
              <w:t>Decisión</w:t>
            </w:r>
          </w:p>
        </w:tc>
        <w:tc>
          <w:tcPr>
            <w:tcW w:type="dxa" w:w="2088"/>
            <w:tcMar>
              <w:top w:w="70" w:type="dxa"/>
              <w:start w:w="90" w:type="dxa"/>
              <w:bottom w:w="70" w:type="dxa"/>
              <w:end w:w="90" w:type="dxa"/>
            </w:tcMar>
            <w:shd w:fill="1F5A75"/>
            <w:vAlign w:val="center"/>
          </w:tcPr>
          <w:p>
            <w:pPr>
              <w:spacing w:after="0"/>
            </w:pPr>
            <w:r>
              <w:rPr>
                <w:rFonts w:ascii="Arial" w:hAnsi="Arial" w:eastAsia="Arial"/>
                <w:b/>
                <w:i w:val="0"/>
                <w:color w:val="FFFFFF"/>
                <w:sz w:val="16"/>
              </w:rPr>
              <w:t>Fecha límite</w:t>
            </w:r>
          </w:p>
        </w:tc>
        <w:tc>
          <w:tcPr>
            <w:tcW w:type="dxa" w:w="3240"/>
            <w:tcMar>
              <w:top w:w="70" w:type="dxa"/>
              <w:start w:w="90" w:type="dxa"/>
              <w:bottom w:w="70" w:type="dxa"/>
              <w:end w:w="90" w:type="dxa"/>
            </w:tcMar>
            <w:shd w:fill="1F5A75"/>
            <w:vAlign w:val="center"/>
          </w:tcPr>
          <w:p>
            <w:pPr>
              <w:spacing w:after="0"/>
            </w:pPr>
            <w:r>
              <w:rPr>
                <w:rFonts w:ascii="Arial" w:hAnsi="Arial" w:eastAsia="Arial"/>
                <w:b/>
                <w:i w:val="0"/>
                <w:color w:val="FFFFFF"/>
                <w:sz w:val="16"/>
              </w:rPr>
              <w:t>Quién decide</w:t>
            </w:r>
          </w:p>
        </w:tc>
      </w:tr>
      <w:tr>
        <w:trPr>
          <w:cantSplit/>
        </w:trPr>
        <w:tc>
          <w:tcPr>
            <w:tcW w:type="dxa" w:w="3744"/>
            <w:vAlign w:val="top"/>
          </w:tcPr>
          <w:p>
            <w:pPr>
              <w:spacing w:after="0"/>
            </w:pPr>
            <w:r>
              <w:rPr>
                <w:rFonts w:ascii="Arial" w:hAnsi="Arial" w:eastAsia="Arial"/>
                <w:b w:val="0"/>
                <w:i w:val="0"/>
                <w:color w:val="17212B"/>
                <w:sz w:val="16"/>
              </w:rPr>
              <w:t>Evento objetivo y reglas/año</w:t>
            </w:r>
          </w:p>
        </w:tc>
        <w:tc>
          <w:tcPr>
            <w:tcW w:type="dxa" w:w="2088"/>
            <w:vAlign w:val="top"/>
          </w:tcPr>
          <w:p>
            <w:pPr>
              <w:spacing w:after="0"/>
            </w:pPr>
            <w:r>
              <w:rPr>
                <w:rFonts w:ascii="Arial" w:hAnsi="Arial" w:eastAsia="Arial"/>
                <w:b w:val="0"/>
                <w:i w:val="0"/>
                <w:color w:val="17212B"/>
                <w:sz w:val="16"/>
              </w:rPr>
              <w:t>Antes de RFQ final</w:t>
            </w:r>
          </w:p>
        </w:tc>
        <w:tc>
          <w:tcPr>
            <w:tcW w:type="dxa" w:w="3240"/>
            <w:vAlign w:val="top"/>
          </w:tcPr>
          <w:p>
            <w:pPr>
              <w:spacing w:after="0"/>
            </w:pPr>
            <w:r>
              <w:rPr>
                <w:rFonts w:ascii="Arial" w:hAnsi="Arial" w:eastAsia="Arial"/>
                <w:b w:val="0"/>
                <w:i w:val="0"/>
                <w:color w:val="17212B"/>
                <w:sz w:val="16"/>
              </w:rPr>
              <w:t>Proyecto + safety</w:t>
            </w:r>
          </w:p>
        </w:tc>
      </w:tr>
      <w:tr>
        <w:trPr>
          <w:cantSplit/>
        </w:trPr>
        <w:tc>
          <w:tcPr>
            <w:tcW w:type="dxa" w:w="3744"/>
            <w:shd w:fill="F7F9FA"/>
            <w:vAlign w:val="top"/>
          </w:tcPr>
          <w:p>
            <w:pPr>
              <w:spacing w:after="0"/>
            </w:pPr>
            <w:r>
              <w:rPr>
                <w:rFonts w:ascii="Arial" w:hAnsi="Arial" w:eastAsia="Arial"/>
                <w:b w:val="0"/>
                <w:i w:val="0"/>
                <w:color w:val="17212B"/>
                <w:sz w:val="16"/>
              </w:rPr>
              <w:t>500 kg: útiles o total agregado</w:t>
            </w:r>
          </w:p>
        </w:tc>
        <w:tc>
          <w:tcPr>
            <w:tcW w:type="dxa" w:w="2088"/>
            <w:shd w:fill="F7F9FA"/>
            <w:vAlign w:val="top"/>
          </w:tcPr>
          <w:p>
            <w:pPr>
              <w:spacing w:after="0"/>
            </w:pPr>
            <w:r>
              <w:rPr>
                <w:rFonts w:ascii="Arial" w:hAnsi="Arial" w:eastAsia="Arial"/>
                <w:b w:val="0"/>
                <w:i w:val="0"/>
                <w:color w:val="17212B"/>
                <w:sz w:val="16"/>
              </w:rPr>
              <w:t>Inmediato</w:t>
            </w:r>
          </w:p>
        </w:tc>
        <w:tc>
          <w:tcPr>
            <w:tcW w:type="dxa" w:w="3240"/>
            <w:shd w:fill="F7F9FA"/>
            <w:vAlign w:val="top"/>
          </w:tcPr>
          <w:p>
            <w:pPr>
              <w:spacing w:after="0"/>
            </w:pPr>
            <w:r>
              <w:rPr>
                <w:rFonts w:ascii="Arial" w:hAnsi="Arial" w:eastAsia="Arial"/>
                <w:b w:val="0"/>
                <w:i w:val="0"/>
                <w:color w:val="17212B"/>
                <w:sz w:val="16"/>
              </w:rPr>
              <w:t>Promotor</w:t>
            </w:r>
          </w:p>
        </w:tc>
      </w:tr>
      <w:tr>
        <w:trPr>
          <w:cantSplit/>
        </w:trPr>
        <w:tc>
          <w:tcPr>
            <w:tcW w:type="dxa" w:w="3744"/>
            <w:vAlign w:val="top"/>
          </w:tcPr>
          <w:p>
            <w:pPr>
              <w:spacing w:after="0"/>
            </w:pPr>
            <w:r>
              <w:rPr>
                <w:rFonts w:ascii="Arial" w:hAnsi="Arial" w:eastAsia="Arial"/>
                <w:b w:val="0"/>
                <w:i w:val="0"/>
                <w:color w:val="17212B"/>
                <w:sz w:val="16"/>
              </w:rPr>
              <w:t>Accesibilidad: rampa o plataforma</w:t>
            </w:r>
          </w:p>
        </w:tc>
        <w:tc>
          <w:tcPr>
            <w:tcW w:type="dxa" w:w="2088"/>
            <w:vAlign w:val="top"/>
          </w:tcPr>
          <w:p>
            <w:pPr>
              <w:spacing w:after="0"/>
            </w:pPr>
            <w:r>
              <w:rPr>
                <w:rFonts w:ascii="Arial" w:hAnsi="Arial" w:eastAsia="Arial"/>
                <w:b w:val="0"/>
                <w:i w:val="0"/>
                <w:color w:val="17212B"/>
                <w:sz w:val="16"/>
              </w:rPr>
              <w:t>Antes de layout</w:t>
            </w:r>
          </w:p>
        </w:tc>
        <w:tc>
          <w:tcPr>
            <w:tcW w:type="dxa" w:w="3240"/>
            <w:vAlign w:val="top"/>
          </w:tcPr>
          <w:p>
            <w:pPr>
              <w:spacing w:after="0"/>
            </w:pPr>
            <w:r>
              <w:rPr>
                <w:rFonts w:ascii="Arial" w:hAnsi="Arial" w:eastAsia="Arial"/>
                <w:b w:val="0"/>
                <w:i w:val="0"/>
                <w:color w:val="17212B"/>
                <w:sz w:val="16"/>
              </w:rPr>
              <w:t>Promotor + comunidad usuaria</w:t>
            </w:r>
          </w:p>
        </w:tc>
      </w:tr>
      <w:tr>
        <w:trPr>
          <w:cantSplit/>
        </w:trPr>
        <w:tc>
          <w:tcPr>
            <w:tcW w:type="dxa" w:w="3744"/>
            <w:shd w:fill="F7F9FA"/>
            <w:vAlign w:val="top"/>
          </w:tcPr>
          <w:p>
            <w:pPr>
              <w:spacing w:after="0"/>
            </w:pPr>
            <w:r>
              <w:rPr>
                <w:rFonts w:ascii="Arial" w:hAnsi="Arial" w:eastAsia="Arial"/>
                <w:b w:val="0"/>
                <w:i w:val="0"/>
                <w:color w:val="17212B"/>
                <w:sz w:val="16"/>
              </w:rPr>
              <w:t>Compra vs alquiler de PA</w:t>
            </w:r>
          </w:p>
        </w:tc>
        <w:tc>
          <w:tcPr>
            <w:tcW w:type="dxa" w:w="2088"/>
            <w:shd w:fill="F7F9FA"/>
            <w:vAlign w:val="top"/>
          </w:tcPr>
          <w:p>
            <w:pPr>
              <w:spacing w:after="0"/>
            </w:pPr>
            <w:r>
              <w:rPr>
                <w:rFonts w:ascii="Arial" w:hAnsi="Arial" w:eastAsia="Arial"/>
                <w:b w:val="0"/>
                <w:i w:val="0"/>
                <w:color w:val="17212B"/>
                <w:sz w:val="16"/>
              </w:rPr>
              <w:t>Antes de CAPEX</w:t>
            </w:r>
          </w:p>
        </w:tc>
        <w:tc>
          <w:tcPr>
            <w:tcW w:type="dxa" w:w="3240"/>
            <w:shd w:fill="F7F9FA"/>
            <w:vAlign w:val="top"/>
          </w:tcPr>
          <w:p>
            <w:pPr>
              <w:spacing w:after="0"/>
            </w:pPr>
            <w:r>
              <w:rPr>
                <w:rFonts w:ascii="Arial" w:hAnsi="Arial" w:eastAsia="Arial"/>
                <w:b w:val="0"/>
                <w:i w:val="0"/>
                <w:color w:val="17212B"/>
                <w:sz w:val="16"/>
              </w:rPr>
              <w:t>Sonido + finanzas</w:t>
            </w:r>
          </w:p>
        </w:tc>
      </w:tr>
      <w:tr>
        <w:trPr>
          <w:cantSplit/>
        </w:trPr>
        <w:tc>
          <w:tcPr>
            <w:tcW w:type="dxa" w:w="3744"/>
            <w:vAlign w:val="top"/>
          </w:tcPr>
          <w:p>
            <w:pPr>
              <w:spacing w:after="0"/>
            </w:pPr>
            <w:r>
              <w:rPr>
                <w:rFonts w:ascii="Arial" w:hAnsi="Arial" w:eastAsia="Arial"/>
                <w:b w:val="0"/>
                <w:i w:val="0"/>
                <w:color w:val="17212B"/>
                <w:sz w:val="16"/>
              </w:rPr>
              <w:t>Donor exacto y NCM</w:t>
            </w:r>
          </w:p>
        </w:tc>
        <w:tc>
          <w:tcPr>
            <w:tcW w:type="dxa" w:w="2088"/>
            <w:vAlign w:val="top"/>
          </w:tcPr>
          <w:p>
            <w:pPr>
              <w:spacing w:after="0"/>
            </w:pPr>
            <w:r>
              <w:rPr>
                <w:rFonts w:ascii="Arial" w:hAnsi="Arial" w:eastAsia="Arial"/>
                <w:b w:val="0"/>
                <w:i w:val="0"/>
                <w:color w:val="17212B"/>
                <w:sz w:val="16"/>
              </w:rPr>
              <w:t>Antes de PO</w:t>
            </w:r>
          </w:p>
        </w:tc>
        <w:tc>
          <w:tcPr>
            <w:tcW w:type="dxa" w:w="3240"/>
            <w:vAlign w:val="top"/>
          </w:tcPr>
          <w:p>
            <w:pPr>
              <w:spacing w:after="0"/>
            </w:pPr>
            <w:r>
              <w:rPr>
                <w:rFonts w:ascii="Arial" w:hAnsi="Arial" w:eastAsia="Arial"/>
                <w:b w:val="0"/>
                <w:i w:val="0"/>
                <w:color w:val="17212B"/>
                <w:sz w:val="16"/>
              </w:rPr>
              <w:t>Mecánica + despachante</w:t>
            </w:r>
          </w:p>
        </w:tc>
      </w:tr>
      <w:tr>
        <w:trPr>
          <w:cantSplit/>
        </w:trPr>
        <w:tc>
          <w:tcPr>
            <w:tcW w:type="dxa" w:w="3744"/>
            <w:shd w:fill="F7F9FA"/>
            <w:vAlign w:val="top"/>
          </w:tcPr>
          <w:p>
            <w:pPr>
              <w:spacing w:after="0"/>
            </w:pPr>
            <w:r>
              <w:rPr>
                <w:rFonts w:ascii="Arial" w:hAnsi="Arial" w:eastAsia="Arial"/>
                <w:b w:val="0"/>
                <w:i w:val="0"/>
                <w:color w:val="17212B"/>
                <w:sz w:val="16"/>
              </w:rPr>
              <w:t>Tatú final y asesoría cultural</w:t>
            </w:r>
          </w:p>
        </w:tc>
        <w:tc>
          <w:tcPr>
            <w:tcW w:type="dxa" w:w="2088"/>
            <w:shd w:fill="F7F9FA"/>
            <w:vAlign w:val="top"/>
          </w:tcPr>
          <w:p>
            <w:pPr>
              <w:spacing w:after="0"/>
            </w:pPr>
            <w:r>
              <w:rPr>
                <w:rFonts w:ascii="Arial" w:hAnsi="Arial" w:eastAsia="Arial"/>
                <w:b w:val="0"/>
                <w:i w:val="0"/>
                <w:color w:val="17212B"/>
                <w:sz w:val="16"/>
              </w:rPr>
              <w:t>Antes de detalle artístico</w:t>
            </w:r>
          </w:p>
        </w:tc>
        <w:tc>
          <w:tcPr>
            <w:tcW w:type="dxa" w:w="3240"/>
            <w:shd w:fill="F7F9FA"/>
            <w:vAlign w:val="top"/>
          </w:tcPr>
          <w:p>
            <w:pPr>
              <w:spacing w:after="0"/>
            </w:pPr>
            <w:r>
              <w:rPr>
                <w:rFonts w:ascii="Arial" w:hAnsi="Arial" w:eastAsia="Arial"/>
                <w:b w:val="0"/>
                <w:i w:val="0"/>
                <w:color w:val="17212B"/>
                <w:sz w:val="16"/>
              </w:rPr>
              <w:t>Dirección creativa</w:t>
            </w:r>
          </w:p>
        </w:tc>
      </w:tr>
      <w:tr>
        <w:trPr>
          <w:cantSplit/>
        </w:trPr>
        <w:tc>
          <w:tcPr>
            <w:tcW w:type="dxa" w:w="3744"/>
            <w:vAlign w:val="top"/>
          </w:tcPr>
          <w:p>
            <w:pPr>
              <w:spacing w:after="0"/>
            </w:pPr>
            <w:r>
              <w:rPr>
                <w:rFonts w:ascii="Arial" w:hAnsi="Arial" w:eastAsia="Arial"/>
                <w:b w:val="0"/>
                <w:i w:val="0"/>
                <w:color w:val="17212B"/>
                <w:sz w:val="16"/>
              </w:rPr>
              <w:t>Seguro, límites de viento y predio</w:t>
            </w:r>
          </w:p>
        </w:tc>
        <w:tc>
          <w:tcPr>
            <w:tcW w:type="dxa" w:w="2088"/>
            <w:vAlign w:val="top"/>
          </w:tcPr>
          <w:p>
            <w:pPr>
              <w:spacing w:after="0"/>
            </w:pPr>
            <w:r>
              <w:rPr>
                <w:rFonts w:ascii="Arial" w:hAnsi="Arial" w:eastAsia="Arial"/>
                <w:b w:val="0"/>
                <w:i w:val="0"/>
                <w:color w:val="17212B"/>
                <w:sz w:val="16"/>
              </w:rPr>
              <w:t>Antes de pruebas públicas</w:t>
            </w:r>
          </w:p>
        </w:tc>
        <w:tc>
          <w:tcPr>
            <w:tcW w:type="dxa" w:w="3240"/>
            <w:vAlign w:val="top"/>
          </w:tcPr>
          <w:p>
            <w:pPr>
              <w:spacing w:after="0"/>
            </w:pPr>
            <w:r>
              <w:rPr>
                <w:rFonts w:ascii="Arial" w:hAnsi="Arial" w:eastAsia="Arial"/>
                <w:b w:val="0"/>
                <w:i w:val="0"/>
                <w:color w:val="17212B"/>
                <w:sz w:val="16"/>
              </w:rPr>
              <w:t>Safety + asegurador</w:t>
            </w:r>
          </w:p>
        </w:tc>
      </w:tr>
    </w:tbl>
    <w:p>
      <w:pPr>
        <w:spacing w:after="20"/>
      </w:pPr>
    </w:p>
    <w:tbl>
      <w:tblPr>
        <w:tblW w:type="auto" w:w="0"/>
        <w:jc w:val="left"/>
        <w:tblLayout w:type="fixed"/>
        <w:tblLook w:firstColumn="1" w:firstRow="1" w:lastColumn="0" w:lastRow="0" w:noHBand="0" w:noVBand="1" w:val="04A0"/>
        <w:tblInd w:w="120" w:type="dxa"/>
      </w:tblPr>
      <w:tblGrid>
        <w:gridCol w:w="172"/>
        <w:gridCol w:w="8856"/>
      </w:tblGrid>
      <w:tr>
        <w:trPr>
          <w:tblHeader w:val="true"/>
          <w:cantSplit/>
        </w:trPr>
        <w:tc>
          <w:tcPr>
            <w:tcW w:type="dxa" w:w="172"/>
            <w:tcMar>
              <w:top w:w="70" w:type="dxa"/>
              <w:start w:w="90" w:type="dxa"/>
              <w:bottom w:w="70" w:type="dxa"/>
              <w:end w:w="90" w:type="dxa"/>
            </w:tcMar>
            <w:shd w:fill="F0A43A"/>
          </w:tcPr>
          <w:p>
            <w:r/>
          </w:p>
        </w:tc>
        <w:tc>
          <w:tcPr>
            <w:tcW w:type="dxa" w:w="8856"/>
            <w:tcMar>
              <w:top w:w="70" w:type="dxa"/>
              <w:start w:w="90" w:type="dxa"/>
              <w:bottom w:w="70" w:type="dxa"/>
              <w:end w:w="90" w:type="dxa"/>
            </w:tcMar>
            <w:shd w:fill="DCEBDD"/>
            <w:vAlign w:val="center"/>
          </w:tcPr>
          <w:p>
            <w:pPr>
              <w:spacing w:after="40"/>
            </w:pPr>
            <w:r>
              <w:rPr>
                <w:rFonts w:ascii="Arial" w:hAnsi="Arial" w:eastAsia="Arial"/>
                <w:b/>
                <w:i w:val="0"/>
                <w:color w:val="15283B"/>
                <w:sz w:val="21"/>
              </w:rPr>
              <w:t>Próxima autorización recomendada</w:t>
              <w:br/>
            </w:r>
            <w:r>
              <w:rPr>
                <w:rFonts w:ascii="Arial" w:hAnsi="Arial" w:eastAsia="Arial"/>
                <w:b w:val="0"/>
                <w:i w:val="0"/>
                <w:color w:val="17212B"/>
                <w:sz w:val="19"/>
              </w:rPr>
              <w:t>Aprobar USD 2.000–4.000 para RFQ técnico, clasificación aduanera escrita, layout CAD, visita de fabricación y prueba/alquiler de PA. No autorizar todavía el CAPEX completo ni un anticipo de chasis.</w:t>
            </w:r>
          </w:p>
        </w:tc>
      </w:tr>
    </w:tbl>
    <w:p>
      <w:pPr>
        <w:spacing w:after="20"/>
      </w:pPr>
    </w:p>
    <w:p>
      <w:pPr>
        <w:pStyle w:val="Heading1"/>
      </w:pPr>
      <w:r>
        <w:t>A. RFQ bilingüe para rolling chassis</w:t>
      </w:r>
    </w:p>
    <w:p>
      <w:pPr>
        <w:pStyle w:val="Deck"/>
        <w:keepNext/>
      </w:pPr>
      <w:r>
        <w:t>Enviar la misma tabla a todos los proveedores y exigir respuesta celda por celda.</w:t>
      </w:r>
    </w:p>
    <w:tbl>
      <w:tblPr>
        <w:tblW w:type="auto" w:w="0"/>
        <w:tblLayout w:type="fixed"/>
        <w:tblLook w:firstColumn="1" w:firstRow="1" w:lastColumn="0" w:lastRow="0" w:noHBand="0" w:noVBand="1" w:val="04A0"/>
        <w:jc w:val="left"/>
        <w:tblInd w:w="120" w:type="dxa"/>
      </w:tblPr>
      <w:tblGrid>
        <w:gridCol w:w="2376"/>
        <w:gridCol w:w="6696"/>
      </w:tblGrid>
      <w:tr>
        <w:trPr>
          <w:tblHeader w:val="true"/>
          <w:cantSplit/>
        </w:trPr>
        <w:tc>
          <w:tcPr>
            <w:tcW w:type="dxa" w:w="2376"/>
            <w:tcMar>
              <w:top w:w="70" w:type="dxa"/>
              <w:start w:w="90" w:type="dxa"/>
              <w:bottom w:w="70" w:type="dxa"/>
              <w:end w:w="90" w:type="dxa"/>
            </w:tcMar>
            <w:shd w:fill="1F5A75"/>
            <w:vAlign w:val="center"/>
          </w:tcPr>
          <w:p>
            <w:pPr>
              <w:spacing w:after="0"/>
            </w:pPr>
            <w:r>
              <w:rPr>
                <w:rFonts w:ascii="Arial" w:hAnsi="Arial" w:eastAsia="Arial"/>
                <w:b/>
                <w:i w:val="0"/>
                <w:color w:val="FFFFFF"/>
                <w:sz w:val="15"/>
              </w:rPr>
              <w:t>Tema / Topic</w:t>
            </w:r>
          </w:p>
        </w:tc>
        <w:tc>
          <w:tcPr>
            <w:tcW w:type="dxa" w:w="6696"/>
            <w:tcMar>
              <w:top w:w="70" w:type="dxa"/>
              <w:start w:w="90" w:type="dxa"/>
              <w:bottom w:w="70" w:type="dxa"/>
              <w:end w:w="90" w:type="dxa"/>
            </w:tcMar>
            <w:shd w:fill="1F5A75"/>
            <w:vAlign w:val="center"/>
          </w:tcPr>
          <w:p>
            <w:pPr>
              <w:spacing w:after="0"/>
            </w:pPr>
            <w:r>
              <w:rPr>
                <w:rFonts w:ascii="Arial" w:hAnsi="Arial" w:eastAsia="Arial"/>
                <w:b/>
                <w:i w:val="0"/>
                <w:color w:val="FFFFFF"/>
                <w:sz w:val="15"/>
              </w:rPr>
              <w:t>Requisito / Requirement</w:t>
            </w:r>
          </w:p>
        </w:tc>
      </w:tr>
      <w:tr>
        <w:trPr>
          <w:cantSplit/>
        </w:trPr>
        <w:tc>
          <w:tcPr>
            <w:tcW w:type="dxa" w:w="2376"/>
            <w:vAlign w:val="top"/>
          </w:tcPr>
          <w:p>
            <w:pPr>
              <w:spacing w:after="0"/>
            </w:pPr>
            <w:r>
              <w:rPr>
                <w:rFonts w:ascii="Arial" w:hAnsi="Arial" w:eastAsia="Arial"/>
                <w:b w:val="0"/>
                <w:i w:val="0"/>
                <w:color w:val="17212B"/>
                <w:sz w:val="15"/>
              </w:rPr>
              <w:t>Uso / Duty</w:t>
            </w:r>
          </w:p>
        </w:tc>
        <w:tc>
          <w:tcPr>
            <w:tcW w:type="dxa" w:w="6696"/>
            <w:vAlign w:val="top"/>
          </w:tcPr>
          <w:p>
            <w:pPr>
              <w:spacing w:after="0"/>
            </w:pPr>
            <w:r>
              <w:rPr>
                <w:rFonts w:ascii="Arial" w:hAnsi="Arial" w:eastAsia="Arial"/>
                <w:b w:val="0"/>
                <w:i w:val="0"/>
                <w:color w:val="17212B"/>
                <w:sz w:val="15"/>
              </w:rPr>
              <w:t>Private-event mutant vehicle; grass, stubble, mud; slopes; passenger carrying; no public-road claim.</w:t>
            </w:r>
          </w:p>
        </w:tc>
      </w:tr>
      <w:tr>
        <w:trPr>
          <w:cantSplit/>
        </w:trPr>
        <w:tc>
          <w:tcPr>
            <w:tcW w:type="dxa" w:w="2376"/>
            <w:shd w:fill="F7F9FA"/>
            <w:vAlign w:val="top"/>
          </w:tcPr>
          <w:p>
            <w:pPr>
              <w:spacing w:after="0"/>
            </w:pPr>
            <w:r>
              <w:rPr>
                <w:rFonts w:ascii="Arial" w:hAnsi="Arial" w:eastAsia="Arial"/>
                <w:b w:val="0"/>
                <w:i w:val="0"/>
                <w:color w:val="17212B"/>
                <w:sz w:val="15"/>
              </w:rPr>
              <w:t>Masa / Rating</w:t>
            </w:r>
          </w:p>
        </w:tc>
        <w:tc>
          <w:tcPr>
            <w:tcW w:type="dxa" w:w="6696"/>
            <w:shd w:fill="F7F9FA"/>
            <w:vAlign w:val="top"/>
          </w:tcPr>
          <w:p>
            <w:pPr>
              <w:spacing w:after="0"/>
            </w:pPr>
            <w:r>
              <w:rPr>
                <w:rFonts w:ascii="Arial" w:hAnsi="Arial" w:eastAsia="Arial"/>
                <w:b w:val="0"/>
                <w:i w:val="0"/>
                <w:color w:val="17212B"/>
                <w:sz w:val="15"/>
              </w:rPr>
              <w:t>State bare rolling mass, curb mass, GVWR, axle ratings and structural payload. Required GVWR ≥1,700 kg.</w:t>
            </w:r>
          </w:p>
        </w:tc>
      </w:tr>
      <w:tr>
        <w:trPr>
          <w:cantSplit/>
        </w:trPr>
        <w:tc>
          <w:tcPr>
            <w:tcW w:type="dxa" w:w="2376"/>
            <w:vAlign w:val="top"/>
          </w:tcPr>
          <w:p>
            <w:pPr>
              <w:spacing w:after="0"/>
            </w:pPr>
            <w:r>
              <w:rPr>
                <w:rFonts w:ascii="Arial" w:hAnsi="Arial" w:eastAsia="Arial"/>
                <w:b w:val="0"/>
                <w:i w:val="0"/>
                <w:color w:val="17212B"/>
                <w:sz w:val="15"/>
              </w:rPr>
              <w:t>Tracción / Drive</w:t>
            </w:r>
          </w:p>
        </w:tc>
        <w:tc>
          <w:tcPr>
            <w:tcW w:type="dxa" w:w="6696"/>
            <w:vAlign w:val="top"/>
          </w:tcPr>
          <w:p>
            <w:pPr>
              <w:spacing w:after="0"/>
            </w:pPr>
            <w:r>
              <w:rPr>
                <w:rFonts w:ascii="Arial" w:hAnsi="Arial" w:eastAsia="Arial"/>
                <w:b w:val="0"/>
                <w:i w:val="0"/>
                <w:color w:val="17212B"/>
                <w:sz w:val="15"/>
              </w:rPr>
              <w:t>True 4WD; continuous traction power ≥12 kW; peak ≥18 kW; torque/current/thermal curves.</w:t>
            </w:r>
          </w:p>
        </w:tc>
      </w:tr>
      <w:tr>
        <w:trPr>
          <w:cantSplit/>
        </w:trPr>
        <w:tc>
          <w:tcPr>
            <w:tcW w:type="dxa" w:w="2376"/>
            <w:shd w:fill="F7F9FA"/>
            <w:vAlign w:val="top"/>
          </w:tcPr>
          <w:p>
            <w:pPr>
              <w:spacing w:after="0"/>
            </w:pPr>
            <w:r>
              <w:rPr>
                <w:rFonts w:ascii="Arial" w:hAnsi="Arial" w:eastAsia="Arial"/>
                <w:b w:val="0"/>
                <w:i w:val="0"/>
                <w:color w:val="17212B"/>
                <w:sz w:val="15"/>
              </w:rPr>
              <w:t>Velocidad / Speed</w:t>
            </w:r>
          </w:p>
        </w:tc>
        <w:tc>
          <w:tcPr>
            <w:tcW w:type="dxa" w:w="6696"/>
            <w:shd w:fill="F7F9FA"/>
            <w:vAlign w:val="top"/>
          </w:tcPr>
          <w:p>
            <w:pPr>
              <w:spacing w:after="0"/>
            </w:pPr>
            <w:r>
              <w:rPr>
                <w:rFonts w:ascii="Arial" w:hAnsi="Arial" w:eastAsia="Arial"/>
                <w:b w:val="0"/>
                <w:i w:val="0"/>
                <w:color w:val="17212B"/>
                <w:sz w:val="15"/>
              </w:rPr>
              <w:t>Programmable 5 and 8 km/h modes; hard 10 km/h limit; reverse interlock below 1 km/h.</w:t>
            </w:r>
          </w:p>
        </w:tc>
      </w:tr>
      <w:tr>
        <w:trPr>
          <w:cantSplit/>
        </w:trPr>
        <w:tc>
          <w:tcPr>
            <w:tcW w:type="dxa" w:w="2376"/>
            <w:vAlign w:val="top"/>
          </w:tcPr>
          <w:p>
            <w:pPr>
              <w:spacing w:after="0"/>
            </w:pPr>
            <w:r>
              <w:rPr>
                <w:rFonts w:ascii="Arial" w:hAnsi="Arial" w:eastAsia="Arial"/>
                <w:b w:val="0"/>
                <w:i w:val="0"/>
                <w:color w:val="17212B"/>
                <w:sz w:val="15"/>
              </w:rPr>
              <w:t>Pendiente / Grade</w:t>
            </w:r>
          </w:p>
        </w:tc>
        <w:tc>
          <w:tcPr>
            <w:tcW w:type="dxa" w:w="6696"/>
            <w:vAlign w:val="top"/>
          </w:tcPr>
          <w:p>
            <w:pPr>
              <w:spacing w:after="0"/>
            </w:pPr>
            <w:r>
              <w:rPr>
                <w:rFonts w:ascii="Arial" w:hAnsi="Arial" w:eastAsia="Arial"/>
                <w:b w:val="0"/>
                <w:i w:val="0"/>
                <w:color w:val="17212B"/>
                <w:sz w:val="15"/>
              </w:rPr>
              <w:t>10% continuous at full GVWR and ≥5 km/h; five starts on 15%; parking on 20%.</w:t>
            </w:r>
          </w:p>
        </w:tc>
      </w:tr>
      <w:tr>
        <w:trPr>
          <w:cantSplit/>
        </w:trPr>
        <w:tc>
          <w:tcPr>
            <w:tcW w:type="dxa" w:w="2376"/>
            <w:shd w:fill="F7F9FA"/>
            <w:vAlign w:val="top"/>
          </w:tcPr>
          <w:p>
            <w:pPr>
              <w:spacing w:after="0"/>
            </w:pPr>
            <w:r>
              <w:rPr>
                <w:rFonts w:ascii="Arial" w:hAnsi="Arial" w:eastAsia="Arial"/>
                <w:b w:val="0"/>
                <w:i w:val="0"/>
                <w:color w:val="17212B"/>
                <w:sz w:val="15"/>
              </w:rPr>
              <w:t>Dirección / Steering</w:t>
            </w:r>
          </w:p>
        </w:tc>
        <w:tc>
          <w:tcPr>
            <w:tcW w:type="dxa" w:w="6696"/>
            <w:shd w:fill="F7F9FA"/>
            <w:vAlign w:val="top"/>
          </w:tcPr>
          <w:p>
            <w:pPr>
              <w:spacing w:after="0"/>
            </w:pPr>
            <w:r>
              <w:rPr>
                <w:rFonts w:ascii="Arial" w:hAnsi="Arial" w:eastAsia="Arial"/>
                <w:b w:val="0"/>
                <w:i w:val="0"/>
                <w:color w:val="17212B"/>
                <w:sz w:val="15"/>
              </w:rPr>
              <w:t>Mechanical steering linkage with EPS; external turning radius ≤4.5 m; no wireless-only steer-by-wire.</w:t>
            </w:r>
          </w:p>
        </w:tc>
      </w:tr>
      <w:tr>
        <w:trPr>
          <w:cantSplit/>
        </w:trPr>
        <w:tc>
          <w:tcPr>
            <w:tcW w:type="dxa" w:w="2376"/>
            <w:vAlign w:val="top"/>
          </w:tcPr>
          <w:p>
            <w:pPr>
              <w:spacing w:after="0"/>
            </w:pPr>
            <w:r>
              <w:rPr>
                <w:rFonts w:ascii="Arial" w:hAnsi="Arial" w:eastAsia="Arial"/>
                <w:b w:val="0"/>
                <w:i w:val="0"/>
                <w:color w:val="17212B"/>
                <w:sz w:val="15"/>
              </w:rPr>
              <w:t>Frenos / Brakes</w:t>
            </w:r>
          </w:p>
        </w:tc>
        <w:tc>
          <w:tcPr>
            <w:tcW w:type="dxa" w:w="6696"/>
            <w:vAlign w:val="top"/>
          </w:tcPr>
          <w:p>
            <w:pPr>
              <w:spacing w:after="0"/>
            </w:pPr>
            <w:r>
              <w:rPr>
                <w:rFonts w:ascii="Arial" w:hAnsi="Arial" w:eastAsia="Arial"/>
                <w:b w:val="0"/>
                <w:i w:val="0"/>
                <w:color w:val="17212B"/>
                <w:sz w:val="15"/>
              </w:rPr>
              <w:t>Hydraulic friction brakes on four wheels; state circuits/caliper/disc; mechanical parking brake independent of battery.</w:t>
            </w:r>
          </w:p>
        </w:tc>
      </w:tr>
      <w:tr>
        <w:trPr>
          <w:cantSplit/>
        </w:trPr>
        <w:tc>
          <w:tcPr>
            <w:tcW w:type="dxa" w:w="2376"/>
            <w:shd w:fill="F7F9FA"/>
            <w:vAlign w:val="top"/>
          </w:tcPr>
          <w:p>
            <w:pPr>
              <w:spacing w:after="0"/>
            </w:pPr>
            <w:r>
              <w:rPr>
                <w:rFonts w:ascii="Arial" w:hAnsi="Arial" w:eastAsia="Arial"/>
                <w:b w:val="0"/>
                <w:i w:val="0"/>
                <w:color w:val="17212B"/>
                <w:sz w:val="15"/>
              </w:rPr>
              <w:t>Ruedas / Tires</w:t>
            </w:r>
          </w:p>
        </w:tc>
        <w:tc>
          <w:tcPr>
            <w:tcW w:type="dxa" w:w="6696"/>
            <w:shd w:fill="F7F9FA"/>
            <w:vAlign w:val="top"/>
          </w:tcPr>
          <w:p>
            <w:pPr>
              <w:spacing w:after="0"/>
            </w:pPr>
            <w:r>
              <w:rPr>
                <w:rFonts w:ascii="Arial" w:hAnsi="Arial" w:eastAsia="Arial"/>
                <w:b w:val="0"/>
                <w:i w:val="0"/>
                <w:color w:val="17212B"/>
                <w:sz w:val="15"/>
              </w:rPr>
              <w:t>Low-pressure off-road tires; load/speed index; rim/PCD; full steer/bump envelope.</w:t>
            </w:r>
          </w:p>
        </w:tc>
      </w:tr>
      <w:tr>
        <w:trPr>
          <w:cantSplit/>
        </w:trPr>
        <w:tc>
          <w:tcPr>
            <w:tcW w:type="dxa" w:w="2376"/>
            <w:vAlign w:val="top"/>
          </w:tcPr>
          <w:p>
            <w:pPr>
              <w:spacing w:after="0"/>
            </w:pPr>
            <w:r>
              <w:rPr>
                <w:rFonts w:ascii="Arial" w:hAnsi="Arial" w:eastAsia="Arial"/>
                <w:b w:val="0"/>
                <w:i w:val="0"/>
                <w:color w:val="17212B"/>
                <w:sz w:val="15"/>
              </w:rPr>
              <w:t>Despeje / Clearance</w:t>
            </w:r>
          </w:p>
        </w:tc>
        <w:tc>
          <w:tcPr>
            <w:tcW w:type="dxa" w:w="6696"/>
            <w:vAlign w:val="top"/>
          </w:tcPr>
          <w:p>
            <w:pPr>
              <w:spacing w:after="0"/>
            </w:pPr>
            <w:r>
              <w:rPr>
                <w:rFonts w:ascii="Arial" w:hAnsi="Arial" w:eastAsia="Arial"/>
                <w:b w:val="0"/>
                <w:i w:val="0"/>
                <w:color w:val="17212B"/>
                <w:sz w:val="15"/>
              </w:rPr>
              <w:t>Ground clearance ≥200 mm; battery/controller/motor protection; wading/splash limits.</w:t>
            </w:r>
          </w:p>
        </w:tc>
      </w:tr>
      <w:tr>
        <w:trPr>
          <w:cantSplit/>
        </w:trPr>
        <w:tc>
          <w:tcPr>
            <w:tcW w:type="dxa" w:w="2376"/>
            <w:shd w:fill="F7F9FA"/>
            <w:vAlign w:val="top"/>
          </w:tcPr>
          <w:p>
            <w:pPr>
              <w:spacing w:after="0"/>
            </w:pPr>
            <w:r>
              <w:rPr>
                <w:rFonts w:ascii="Arial" w:hAnsi="Arial" w:eastAsia="Arial"/>
                <w:b w:val="0"/>
                <w:i w:val="0"/>
                <w:color w:val="17212B"/>
                <w:sz w:val="15"/>
              </w:rPr>
              <w:t>Batería / Battery</w:t>
            </w:r>
          </w:p>
        </w:tc>
        <w:tc>
          <w:tcPr>
            <w:tcW w:type="dxa" w:w="6696"/>
            <w:shd w:fill="F7F9FA"/>
            <w:vAlign w:val="top"/>
          </w:tcPr>
          <w:p>
            <w:pPr>
              <w:spacing w:after="0"/>
            </w:pPr>
            <w:r>
              <w:rPr>
                <w:rFonts w:ascii="Arial" w:hAnsi="Arial" w:eastAsia="Arial"/>
                <w:b w:val="0"/>
                <w:i w:val="0"/>
                <w:color w:val="17212B"/>
                <w:sz w:val="15"/>
              </w:rPr>
              <w:t>LFP around 15 kWh; exact cells/BMS; continuous/peak current; UN38.3 test summary and SDS.</w:t>
            </w:r>
          </w:p>
        </w:tc>
      </w:tr>
      <w:tr>
        <w:trPr>
          <w:cantSplit/>
        </w:trPr>
        <w:tc>
          <w:tcPr>
            <w:tcW w:type="dxa" w:w="2376"/>
            <w:vAlign w:val="top"/>
          </w:tcPr>
          <w:p>
            <w:pPr>
              <w:spacing w:after="0"/>
            </w:pPr>
            <w:r>
              <w:rPr>
                <w:rFonts w:ascii="Arial" w:hAnsi="Arial" w:eastAsia="Arial"/>
                <w:b w:val="0"/>
                <w:i w:val="0"/>
                <w:color w:val="17212B"/>
                <w:sz w:val="15"/>
              </w:rPr>
              <w:t>Eléctrico / Electrical</w:t>
            </w:r>
          </w:p>
        </w:tc>
        <w:tc>
          <w:tcPr>
            <w:tcW w:type="dxa" w:w="6696"/>
            <w:vAlign w:val="top"/>
          </w:tcPr>
          <w:p>
            <w:pPr>
              <w:spacing w:after="0"/>
            </w:pPr>
            <w:r>
              <w:rPr>
                <w:rFonts w:ascii="Arial" w:hAnsi="Arial" w:eastAsia="Arial"/>
                <w:b w:val="0"/>
                <w:i w:val="0"/>
                <w:color w:val="17212B"/>
                <w:sz w:val="15"/>
              </w:rPr>
              <w:t>Main fuse, service disconnect, precharge, contactor, DC/DC, charger, schematics and diagnostic software.</w:t>
            </w:r>
          </w:p>
        </w:tc>
      </w:tr>
      <w:tr>
        <w:trPr>
          <w:cantSplit/>
        </w:trPr>
        <w:tc>
          <w:tcPr>
            <w:tcW w:type="dxa" w:w="2376"/>
            <w:shd w:fill="F7F9FA"/>
            <w:vAlign w:val="top"/>
          </w:tcPr>
          <w:p>
            <w:pPr>
              <w:spacing w:after="0"/>
            </w:pPr>
            <w:r>
              <w:rPr>
                <w:rFonts w:ascii="Arial" w:hAnsi="Arial" w:eastAsia="Arial"/>
                <w:b w:val="0"/>
                <w:i w:val="0"/>
                <w:color w:val="17212B"/>
                <w:sz w:val="15"/>
              </w:rPr>
              <w:t>Seguridad / Safety</w:t>
            </w:r>
          </w:p>
        </w:tc>
        <w:tc>
          <w:tcPr>
            <w:tcW w:type="dxa" w:w="6696"/>
            <w:shd w:fill="F7F9FA"/>
            <w:vAlign w:val="top"/>
          </w:tcPr>
          <w:p>
            <w:pPr>
              <w:spacing w:after="0"/>
            </w:pPr>
            <w:r>
              <w:rPr>
                <w:rFonts w:ascii="Arial" w:hAnsi="Arial" w:eastAsia="Arial"/>
                <w:b w:val="0"/>
                <w:i w:val="0"/>
                <w:color w:val="17212B"/>
                <w:sz w:val="15"/>
              </w:rPr>
              <w:t>Driver and two external E-stops; traction torque zero ≤0.5 s while safety lights remain on.</w:t>
            </w:r>
          </w:p>
        </w:tc>
      </w:tr>
      <w:tr>
        <w:trPr>
          <w:cantSplit/>
        </w:trPr>
        <w:tc>
          <w:tcPr>
            <w:tcW w:type="dxa" w:w="2376"/>
            <w:vAlign w:val="top"/>
          </w:tcPr>
          <w:p>
            <w:pPr>
              <w:spacing w:after="0"/>
            </w:pPr>
            <w:r>
              <w:rPr>
                <w:rFonts w:ascii="Arial" w:hAnsi="Arial" w:eastAsia="Arial"/>
                <w:b w:val="0"/>
                <w:i w:val="0"/>
                <w:color w:val="17212B"/>
                <w:sz w:val="15"/>
              </w:rPr>
              <w:t>Ambiente / Environment</w:t>
            </w:r>
          </w:p>
        </w:tc>
        <w:tc>
          <w:tcPr>
            <w:tcW w:type="dxa" w:w="6696"/>
            <w:vAlign w:val="top"/>
          </w:tcPr>
          <w:p>
            <w:pPr>
              <w:spacing w:after="0"/>
            </w:pPr>
            <w:r>
              <w:rPr>
                <w:rFonts w:ascii="Arial" w:hAnsi="Arial" w:eastAsia="Arial"/>
                <w:b w:val="0"/>
                <w:i w:val="0"/>
                <w:color w:val="17212B"/>
                <w:sz w:val="15"/>
              </w:rPr>
              <w:t>Operating temperature, IP ratings, mud/dust limitations, connector series and corrosion protection.</w:t>
            </w:r>
          </w:p>
        </w:tc>
      </w:tr>
      <w:tr>
        <w:trPr>
          <w:cantSplit/>
        </w:trPr>
        <w:tc>
          <w:tcPr>
            <w:tcW w:type="dxa" w:w="2376"/>
            <w:shd w:fill="F7F9FA"/>
            <w:vAlign w:val="top"/>
          </w:tcPr>
          <w:p>
            <w:pPr>
              <w:spacing w:after="0"/>
            </w:pPr>
            <w:r>
              <w:rPr>
                <w:rFonts w:ascii="Arial" w:hAnsi="Arial" w:eastAsia="Arial"/>
                <w:b w:val="0"/>
                <w:i w:val="0"/>
                <w:color w:val="17212B"/>
                <w:sz w:val="15"/>
              </w:rPr>
              <w:t>Interfaces</w:t>
            </w:r>
          </w:p>
        </w:tc>
        <w:tc>
          <w:tcPr>
            <w:tcW w:type="dxa" w:w="6696"/>
            <w:shd w:fill="F7F9FA"/>
            <w:vAlign w:val="top"/>
          </w:tcPr>
          <w:p>
            <w:pPr>
              <w:spacing w:after="0"/>
            </w:pPr>
            <w:r>
              <w:rPr>
                <w:rFonts w:ascii="Arial" w:hAnsi="Arial" w:eastAsia="Arial"/>
                <w:b w:val="0"/>
                <w:i w:val="0"/>
                <w:color w:val="17212B"/>
                <w:sz w:val="15"/>
              </w:rPr>
              <w:t>3D STEP + 2D drawings; mounting holes and permitted loads; rescue/tow points; center of gravity.</w:t>
            </w:r>
          </w:p>
        </w:tc>
      </w:tr>
      <w:tr>
        <w:trPr>
          <w:cantSplit/>
        </w:trPr>
        <w:tc>
          <w:tcPr>
            <w:tcW w:type="dxa" w:w="2376"/>
            <w:vAlign w:val="top"/>
          </w:tcPr>
          <w:p>
            <w:pPr>
              <w:spacing w:after="0"/>
            </w:pPr>
            <w:r>
              <w:rPr>
                <w:rFonts w:ascii="Arial" w:hAnsi="Arial" w:eastAsia="Arial"/>
                <w:b w:val="0"/>
                <w:i w:val="0"/>
                <w:color w:val="17212B"/>
                <w:sz w:val="15"/>
              </w:rPr>
              <w:t>FAT</w:t>
            </w:r>
          </w:p>
        </w:tc>
        <w:tc>
          <w:tcPr>
            <w:tcW w:type="dxa" w:w="6696"/>
            <w:vAlign w:val="top"/>
          </w:tcPr>
          <w:p>
            <w:pPr>
              <w:spacing w:after="0"/>
            </w:pPr>
            <w:r>
              <w:rPr>
                <w:rFonts w:ascii="Arial" w:hAnsi="Arial" w:eastAsia="Arial"/>
                <w:b w:val="0"/>
                <w:i w:val="0"/>
                <w:color w:val="17212B"/>
                <w:sz w:val="15"/>
              </w:rPr>
              <w:t>Full-GVWR videos and data: speed, grade, braking, parking, temperature, current and fault tests.</w:t>
            </w:r>
          </w:p>
        </w:tc>
      </w:tr>
      <w:tr>
        <w:trPr>
          <w:cantSplit/>
        </w:trPr>
        <w:tc>
          <w:tcPr>
            <w:tcW w:type="dxa" w:w="2376"/>
            <w:shd w:fill="F7F9FA"/>
            <w:vAlign w:val="top"/>
          </w:tcPr>
          <w:p>
            <w:pPr>
              <w:spacing w:after="0"/>
            </w:pPr>
            <w:r>
              <w:rPr>
                <w:rFonts w:ascii="Arial" w:hAnsi="Arial" w:eastAsia="Arial"/>
                <w:b w:val="0"/>
                <w:i w:val="0"/>
                <w:color w:val="17212B"/>
                <w:sz w:val="15"/>
              </w:rPr>
              <w:t>Commercial</w:t>
            </w:r>
          </w:p>
        </w:tc>
        <w:tc>
          <w:tcPr>
            <w:tcW w:type="dxa" w:w="6696"/>
            <w:shd w:fill="F7F9FA"/>
            <w:vAlign w:val="top"/>
          </w:tcPr>
          <w:p>
            <w:pPr>
              <w:spacing w:after="0"/>
            </w:pPr>
            <w:r>
              <w:rPr>
                <w:rFonts w:ascii="Arial" w:hAnsi="Arial" w:eastAsia="Arial"/>
                <w:b w:val="0"/>
                <w:i w:val="0"/>
                <w:color w:val="17212B"/>
                <w:sz w:val="15"/>
              </w:rPr>
              <w:t>MOQ 1; FOB and CIF Buenos Aires; lead time; payment milestones; warranty; commissioning support.</w:t>
            </w:r>
          </w:p>
        </w:tc>
      </w:tr>
      <w:tr>
        <w:trPr>
          <w:cantSplit/>
        </w:trPr>
        <w:tc>
          <w:tcPr>
            <w:tcW w:type="dxa" w:w="2376"/>
            <w:vAlign w:val="top"/>
          </w:tcPr>
          <w:p>
            <w:pPr>
              <w:spacing w:after="0"/>
            </w:pPr>
            <w:r>
              <w:rPr>
                <w:rFonts w:ascii="Arial" w:hAnsi="Arial" w:eastAsia="Arial"/>
                <w:b w:val="0"/>
                <w:i w:val="0"/>
                <w:color w:val="17212B"/>
                <w:sz w:val="15"/>
              </w:rPr>
              <w:t>Repuestos / Spares</w:t>
            </w:r>
          </w:p>
        </w:tc>
        <w:tc>
          <w:tcPr>
            <w:tcW w:type="dxa" w:w="6696"/>
            <w:vAlign w:val="top"/>
          </w:tcPr>
          <w:p>
            <w:pPr>
              <w:spacing w:after="0"/>
            </w:pPr>
            <w:r>
              <w:rPr>
                <w:rFonts w:ascii="Arial" w:hAnsi="Arial" w:eastAsia="Arial"/>
                <w:b w:val="0"/>
                <w:i w:val="0"/>
                <w:color w:val="17212B"/>
                <w:sz w:val="15"/>
              </w:rPr>
              <w:t>Controller, BMS, sensors, brake pads, bearings, tie rods, CV joints/axles and connectors for two years.</w:t>
            </w:r>
          </w:p>
        </w:tc>
      </w:tr>
    </w:tbl>
    <w:p>
      <w:pPr>
        <w:spacing w:after="20"/>
      </w:pPr>
    </w:p>
    <w:p>
      <w:pPr>
        <w:pStyle w:val="Heading2"/>
      </w:pPr>
      <w:r>
        <w:t>Texto de apertura</w:t>
      </w:r>
    </w:p>
    <w:tbl>
      <w:tblPr>
        <w:tblW w:type="auto" w:w="0"/>
        <w:jc w:val="left"/>
        <w:tblLayout w:type="fixed"/>
        <w:tblLook w:firstColumn="1" w:firstRow="1" w:lastColumn="0" w:lastRow="0" w:noHBand="0" w:noVBand="1" w:val="04A0"/>
        <w:tblInd w:w="120" w:type="dxa"/>
      </w:tblPr>
      <w:tblGrid>
        <w:gridCol w:w="172"/>
        <w:gridCol w:w="8856"/>
      </w:tblGrid>
      <w:tr>
        <w:trPr>
          <w:tblHeader w:val="true"/>
          <w:cantSplit/>
        </w:trPr>
        <w:tc>
          <w:tcPr>
            <w:tcW w:type="dxa" w:w="172"/>
            <w:tcMar>
              <w:top w:w="70" w:type="dxa"/>
              <w:start w:w="90" w:type="dxa"/>
              <w:bottom w:w="70" w:type="dxa"/>
              <w:end w:w="90" w:type="dxa"/>
            </w:tcMar>
            <w:shd w:fill="56C6C6"/>
          </w:tcPr>
          <w:p>
            <w:r/>
          </w:p>
        </w:tc>
        <w:tc>
          <w:tcPr>
            <w:tcW w:type="dxa" w:w="8856"/>
            <w:tcMar>
              <w:top w:w="70" w:type="dxa"/>
              <w:start w:w="90" w:type="dxa"/>
              <w:bottom w:w="70" w:type="dxa"/>
              <w:end w:w="90" w:type="dxa"/>
            </w:tcMar>
            <w:shd w:fill="E9F3F3"/>
            <w:vAlign w:val="center"/>
          </w:tcPr>
          <w:p>
            <w:pPr>
              <w:spacing w:after="40"/>
            </w:pPr>
            <w:r>
              <w:rPr>
                <w:rFonts w:ascii="Arial" w:hAnsi="Arial" w:eastAsia="Arial"/>
                <w:b/>
                <w:i w:val="0"/>
                <w:color w:val="15283B"/>
                <w:sz w:val="21"/>
              </w:rPr>
              <w:t>ES</w:t>
              <w:br/>
            </w:r>
            <w:r>
              <w:rPr>
                <w:rFonts w:ascii="Arial" w:hAnsi="Arial" w:eastAsia="Arial"/>
                <w:b w:val="0"/>
                <w:i w:val="0"/>
                <w:color w:val="17212B"/>
                <w:sz w:val="19"/>
              </w:rPr>
              <w:t>Solicitamos cotización para un rolling chassis eléctrico 4WD de baja velocidad destinado exclusivamente a un vehículo artístico en predios privados. No aceptaremos valores de carga o potencia sin definición de masa/GVWR, método de ensayo y documentación del modelo exacto. Complete cada punto y marque cualquier excepción.</w:t>
            </w:r>
          </w:p>
        </w:tc>
      </w:tr>
    </w:tbl>
    <w:p>
      <w:pPr>
        <w:spacing w:after="20"/>
      </w:pPr>
    </w:p>
    <w:tbl>
      <w:tblPr>
        <w:tblW w:type="auto" w:w="0"/>
        <w:jc w:val="left"/>
        <w:tblLayout w:type="fixed"/>
        <w:tblLook w:firstColumn="1" w:firstRow="1" w:lastColumn="0" w:lastRow="0" w:noHBand="0" w:noVBand="1" w:val="04A0"/>
        <w:tblInd w:w="120" w:type="dxa"/>
      </w:tblPr>
      <w:tblGrid>
        <w:gridCol w:w="172"/>
        <w:gridCol w:w="8856"/>
      </w:tblGrid>
      <w:tr>
        <w:trPr>
          <w:tblHeader w:val="true"/>
          <w:cantSplit/>
        </w:trPr>
        <w:tc>
          <w:tcPr>
            <w:tcW w:type="dxa" w:w="172"/>
            <w:tcMar>
              <w:top w:w="70" w:type="dxa"/>
              <w:start w:w="90" w:type="dxa"/>
              <w:bottom w:w="70" w:type="dxa"/>
              <w:end w:w="90" w:type="dxa"/>
            </w:tcMar>
            <w:shd w:fill="56C6C6"/>
          </w:tcPr>
          <w:p>
            <w:r/>
          </w:p>
        </w:tc>
        <w:tc>
          <w:tcPr>
            <w:tcW w:type="dxa" w:w="8856"/>
            <w:tcMar>
              <w:top w:w="70" w:type="dxa"/>
              <w:start w:w="90" w:type="dxa"/>
              <w:bottom w:w="70" w:type="dxa"/>
              <w:end w:w="90" w:type="dxa"/>
            </w:tcMar>
            <w:shd w:fill="E9F3F3"/>
            <w:vAlign w:val="center"/>
          </w:tcPr>
          <w:p>
            <w:pPr>
              <w:spacing w:after="40"/>
            </w:pPr>
            <w:r>
              <w:rPr>
                <w:rFonts w:ascii="Arial" w:hAnsi="Arial" w:eastAsia="Arial"/>
                <w:b/>
                <w:i w:val="0"/>
                <w:color w:val="15283B"/>
                <w:sz w:val="21"/>
              </w:rPr>
              <w:t>EN</w:t>
              <w:br/>
            </w:r>
            <w:r>
              <w:rPr>
                <w:rFonts w:ascii="Arial" w:hAnsi="Arial" w:eastAsia="Arial"/>
                <w:b w:val="0"/>
                <w:i w:val="0"/>
                <w:color w:val="17212B"/>
                <w:sz w:val="19"/>
              </w:rPr>
              <w:t>Please quote a low-speed electric 4WD rolling chassis for an art vehicle used exclusively on private event sites. Load and power claims without bare mass/GVWR, test method and exact-model documentation will not be accepted. Please answer every line and identify all exceptions.</w:t>
            </w:r>
          </w:p>
        </w:tc>
      </w:tr>
    </w:tbl>
    <w:p>
      <w:pPr>
        <w:spacing w:after="20"/>
      </w:pPr>
    </w:p>
    <w:p>
      <w:pPr>
        <w:pStyle w:val="Heading2"/>
      </w:pPr>
      <w:r>
        <w:t>Documentos antes de pagar saldo</w:t>
      </w:r>
    </w:p>
    <w:p>
      <w:pPr>
        <w:pStyle w:val="ListBullet"/>
        <w:spacing w:after="80" w:line="276" w:lineRule="auto"/>
        <w:ind w:left="540" w:hanging="279"/>
      </w:pPr>
      <w:r>
        <w:rPr>
          <w:rFonts w:ascii="Arial" w:hAnsi="Arial" w:eastAsia="Arial"/>
          <w:b w:val="0"/>
          <w:i w:val="0"/>
          <w:color w:val="17212B"/>
          <w:sz w:val="20"/>
        </w:rPr>
        <w:t>Commercial invoice, packing list, serial/VIN identification as applicable and origin details.</w:t>
      </w:r>
    </w:p>
    <w:p>
      <w:pPr>
        <w:pStyle w:val="ListBullet"/>
        <w:spacing w:after="80" w:line="276" w:lineRule="auto"/>
        <w:ind w:left="540" w:hanging="279"/>
      </w:pPr>
      <w:r>
        <w:rPr>
          <w:rFonts w:ascii="Arial" w:hAnsi="Arial" w:eastAsia="Arial"/>
          <w:b w:val="0"/>
          <w:i w:val="0"/>
          <w:color w:val="17212B"/>
          <w:sz w:val="20"/>
        </w:rPr>
        <w:t>Signed technical specification, drawings, wiring diagrams, software/parameters and parts list.</w:t>
      </w:r>
    </w:p>
    <w:p>
      <w:pPr>
        <w:pStyle w:val="ListBullet"/>
        <w:spacing w:after="80" w:line="276" w:lineRule="auto"/>
        <w:ind w:left="540" w:hanging="279"/>
      </w:pPr>
      <w:r>
        <w:rPr>
          <w:rFonts w:ascii="Arial" w:hAnsi="Arial" w:eastAsia="Arial"/>
          <w:b w:val="0"/>
          <w:i w:val="0"/>
          <w:color w:val="17212B"/>
          <w:sz w:val="20"/>
        </w:rPr>
        <w:t>Battery UN38.3 test summary, SDS, dangerous-goods declaration and packing evidence.</w:t>
      </w:r>
    </w:p>
    <w:p>
      <w:pPr>
        <w:pStyle w:val="ListBullet"/>
        <w:spacing w:after="80" w:line="276" w:lineRule="auto"/>
        <w:ind w:left="540" w:hanging="279"/>
      </w:pPr>
      <w:r>
        <w:rPr>
          <w:rFonts w:ascii="Arial" w:hAnsi="Arial" w:eastAsia="Arial"/>
          <w:b w:val="0"/>
          <w:i w:val="0"/>
          <w:color w:val="17212B"/>
          <w:sz w:val="20"/>
        </w:rPr>
        <w:t>FAT report, raw logs, photos/video, weigh scale evidence and nonconformity closure.</w:t>
      </w:r>
    </w:p>
    <w:p>
      <w:pPr>
        <w:pStyle w:val="ListBullet"/>
        <w:spacing w:after="80" w:line="276" w:lineRule="auto"/>
        <w:ind w:left="540" w:hanging="279"/>
      </w:pPr>
      <w:r>
        <w:rPr>
          <w:rFonts w:ascii="Arial" w:hAnsi="Arial" w:eastAsia="Arial"/>
          <w:b w:val="0"/>
          <w:i w:val="0"/>
          <w:color w:val="17212B"/>
          <w:sz w:val="20"/>
        </w:rPr>
        <w:t>Warranty terms, remote commissioning contact and shipment list of critical spares.</w:t>
      </w:r>
    </w:p>
    <w:p>
      <w:pPr>
        <w:pStyle w:val="Heading1"/>
      </w:pPr>
      <w:r>
        <w:t>B. Checklist de recepción, FAT y SAT</w:t>
      </w:r>
    </w:p>
    <w:p>
      <w:pPr>
        <w:pStyle w:val="Deck"/>
        <w:keepNext/>
      </w:pPr>
      <w:r>
        <w:t>Copiar esta lista al acta de inspección; cada ítem debe tener evidencia y firma.</w:t>
      </w:r>
    </w:p>
    <w:tbl>
      <w:tblPr>
        <w:tblW w:type="auto" w:w="0"/>
        <w:tblLayout w:type="fixed"/>
        <w:tblLook w:firstColumn="1" w:firstRow="1" w:lastColumn="0" w:lastRow="0" w:noHBand="0" w:noVBand="1" w:val="04A0"/>
        <w:jc w:val="left"/>
        <w:tblInd w:w="120" w:type="dxa"/>
      </w:tblPr>
      <w:tblGrid>
        <w:gridCol w:w="1007"/>
        <w:gridCol w:w="5544"/>
        <w:gridCol w:w="2520"/>
      </w:tblGrid>
      <w:tr>
        <w:trPr>
          <w:tblHeader w:val="true"/>
          <w:cantSplit/>
        </w:trPr>
        <w:tc>
          <w:tcPr>
            <w:tcW w:type="dxa" w:w="1007"/>
            <w:tcMar>
              <w:top w:w="70" w:type="dxa"/>
              <w:start w:w="90" w:type="dxa"/>
              <w:bottom w:w="70" w:type="dxa"/>
              <w:end w:w="90" w:type="dxa"/>
            </w:tcMar>
            <w:shd w:fill="1F5A75"/>
            <w:vAlign w:val="center"/>
          </w:tcPr>
          <w:p>
            <w:pPr>
              <w:spacing w:after="0"/>
            </w:pPr>
            <w:r>
              <w:rPr>
                <w:rFonts w:ascii="Arial" w:hAnsi="Arial" w:eastAsia="Arial"/>
                <w:b/>
                <w:i w:val="0"/>
                <w:color w:val="FFFFFF"/>
                <w:sz w:val="16"/>
              </w:rPr>
              <w:t>ID</w:t>
            </w:r>
          </w:p>
        </w:tc>
        <w:tc>
          <w:tcPr>
            <w:tcW w:type="dxa" w:w="5544"/>
            <w:tcMar>
              <w:top w:w="70" w:type="dxa"/>
              <w:start w:w="90" w:type="dxa"/>
              <w:bottom w:w="70" w:type="dxa"/>
              <w:end w:w="90" w:type="dxa"/>
            </w:tcMar>
            <w:shd w:fill="1F5A75"/>
            <w:vAlign w:val="center"/>
          </w:tcPr>
          <w:p>
            <w:pPr>
              <w:spacing w:after="0"/>
            </w:pPr>
            <w:r>
              <w:rPr>
                <w:rFonts w:ascii="Arial" w:hAnsi="Arial" w:eastAsia="Arial"/>
                <w:b/>
                <w:i w:val="0"/>
                <w:color w:val="FFFFFF"/>
                <w:sz w:val="16"/>
              </w:rPr>
              <w:t>Control</w:t>
            </w:r>
          </w:p>
        </w:tc>
        <w:tc>
          <w:tcPr>
            <w:tcW w:type="dxa" w:w="2520"/>
            <w:tcMar>
              <w:top w:w="70" w:type="dxa"/>
              <w:start w:w="90" w:type="dxa"/>
              <w:bottom w:w="70" w:type="dxa"/>
              <w:end w:w="90" w:type="dxa"/>
            </w:tcMar>
            <w:shd w:fill="1F5A75"/>
            <w:vAlign w:val="center"/>
          </w:tcPr>
          <w:p>
            <w:pPr>
              <w:spacing w:after="0"/>
            </w:pPr>
            <w:r>
              <w:rPr>
                <w:rFonts w:ascii="Arial" w:hAnsi="Arial" w:eastAsia="Arial"/>
                <w:b/>
                <w:i w:val="0"/>
                <w:color w:val="FFFFFF"/>
                <w:sz w:val="16"/>
              </w:rPr>
              <w:t>Resultado/evidencia</w:t>
            </w:r>
          </w:p>
        </w:tc>
      </w:tr>
      <w:tr>
        <w:trPr>
          <w:cantSplit/>
        </w:trPr>
        <w:tc>
          <w:tcPr>
            <w:tcW w:type="dxa" w:w="1007"/>
            <w:vAlign w:val="top"/>
          </w:tcPr>
          <w:p>
            <w:pPr>
              <w:spacing w:after="0"/>
            </w:pPr>
            <w:r>
              <w:rPr>
                <w:rFonts w:ascii="Arial" w:hAnsi="Arial" w:eastAsia="Arial"/>
                <w:b w:val="0"/>
                <w:i w:val="0"/>
                <w:color w:val="17212B"/>
                <w:sz w:val="16"/>
              </w:rPr>
              <w:t>R-01</w:t>
            </w:r>
          </w:p>
        </w:tc>
        <w:tc>
          <w:tcPr>
            <w:tcW w:type="dxa" w:w="5544"/>
            <w:vAlign w:val="top"/>
          </w:tcPr>
          <w:p>
            <w:pPr>
              <w:spacing w:after="0"/>
            </w:pPr>
            <w:r>
              <w:rPr>
                <w:rFonts w:ascii="Arial" w:hAnsi="Arial" w:eastAsia="Arial"/>
                <w:b w:val="0"/>
                <w:i w:val="0"/>
                <w:color w:val="17212B"/>
                <w:sz w:val="16"/>
              </w:rPr>
              <w:t>Embalaje, golpes, humedad, precintos y números de serie</w:t>
            </w:r>
          </w:p>
        </w:tc>
        <w:tc>
          <w:tcPr>
            <w:tcW w:type="dxa" w:w="2520"/>
            <w:vAlign w:val="top"/>
          </w:tcPr>
          <w:p>
            <w:pPr>
              <w:spacing w:after="0"/>
            </w:pPr>
            <w:r>
              <w:rPr>
                <w:rFonts w:ascii="Arial" w:hAnsi="Arial" w:eastAsia="Arial"/>
                <w:b w:val="0"/>
                <w:i w:val="0"/>
                <w:color w:val="17212B"/>
                <w:sz w:val="16"/>
              </w:rPr>
              <w:t>□ OK  □ NC  Evidencia: ______</w:t>
            </w:r>
          </w:p>
        </w:tc>
      </w:tr>
      <w:tr>
        <w:trPr>
          <w:cantSplit/>
        </w:trPr>
        <w:tc>
          <w:tcPr>
            <w:tcW w:type="dxa" w:w="1007"/>
            <w:shd w:fill="F7F9FA"/>
            <w:vAlign w:val="top"/>
          </w:tcPr>
          <w:p>
            <w:pPr>
              <w:spacing w:after="0"/>
            </w:pPr>
            <w:r>
              <w:rPr>
                <w:rFonts w:ascii="Arial" w:hAnsi="Arial" w:eastAsia="Arial"/>
                <w:b w:val="0"/>
                <w:i w:val="0"/>
                <w:color w:val="17212B"/>
                <w:sz w:val="16"/>
              </w:rPr>
              <w:t>R-02</w:t>
            </w:r>
          </w:p>
        </w:tc>
        <w:tc>
          <w:tcPr>
            <w:tcW w:type="dxa" w:w="5544"/>
            <w:shd w:fill="F7F9FA"/>
            <w:vAlign w:val="top"/>
          </w:tcPr>
          <w:p>
            <w:pPr>
              <w:spacing w:after="0"/>
            </w:pPr>
            <w:r>
              <w:rPr>
                <w:rFonts w:ascii="Arial" w:hAnsi="Arial" w:eastAsia="Arial"/>
                <w:b w:val="0"/>
                <w:i w:val="0"/>
                <w:color w:val="17212B"/>
                <w:sz w:val="16"/>
              </w:rPr>
              <w:t>Contenido contra packing list y repuestos</w:t>
            </w:r>
          </w:p>
        </w:tc>
        <w:tc>
          <w:tcPr>
            <w:tcW w:type="dxa" w:w="2520"/>
            <w:shd w:fill="F7F9FA"/>
            <w:vAlign w:val="top"/>
          </w:tcPr>
          <w:p>
            <w:pPr>
              <w:spacing w:after="0"/>
            </w:pPr>
            <w:r>
              <w:rPr>
                <w:rFonts w:ascii="Arial" w:hAnsi="Arial" w:eastAsia="Arial"/>
                <w:b w:val="0"/>
                <w:i w:val="0"/>
                <w:color w:val="17212B"/>
                <w:sz w:val="16"/>
              </w:rPr>
              <w:t>□ OK  □ NC  Evidencia: ______</w:t>
            </w:r>
          </w:p>
        </w:tc>
      </w:tr>
      <w:tr>
        <w:trPr>
          <w:cantSplit/>
        </w:trPr>
        <w:tc>
          <w:tcPr>
            <w:tcW w:type="dxa" w:w="1007"/>
            <w:vAlign w:val="top"/>
          </w:tcPr>
          <w:p>
            <w:pPr>
              <w:spacing w:after="0"/>
            </w:pPr>
            <w:r>
              <w:rPr>
                <w:rFonts w:ascii="Arial" w:hAnsi="Arial" w:eastAsia="Arial"/>
                <w:b w:val="0"/>
                <w:i w:val="0"/>
                <w:color w:val="17212B"/>
                <w:sz w:val="16"/>
              </w:rPr>
              <w:t>R-03</w:t>
            </w:r>
          </w:p>
        </w:tc>
        <w:tc>
          <w:tcPr>
            <w:tcW w:type="dxa" w:w="5544"/>
            <w:vAlign w:val="top"/>
          </w:tcPr>
          <w:p>
            <w:pPr>
              <w:spacing w:after="0"/>
            </w:pPr>
            <w:r>
              <w:rPr>
                <w:rFonts w:ascii="Arial" w:hAnsi="Arial" w:eastAsia="Arial"/>
                <w:b w:val="0"/>
                <w:i w:val="0"/>
                <w:color w:val="17212B"/>
                <w:sz w:val="16"/>
              </w:rPr>
              <w:t>Pesaje total, por eje y por rueda</w:t>
            </w:r>
          </w:p>
        </w:tc>
        <w:tc>
          <w:tcPr>
            <w:tcW w:type="dxa" w:w="2520"/>
            <w:vAlign w:val="top"/>
          </w:tcPr>
          <w:p>
            <w:pPr>
              <w:spacing w:after="0"/>
            </w:pPr>
            <w:r>
              <w:rPr>
                <w:rFonts w:ascii="Arial" w:hAnsi="Arial" w:eastAsia="Arial"/>
                <w:b w:val="0"/>
                <w:i w:val="0"/>
                <w:color w:val="17212B"/>
                <w:sz w:val="16"/>
              </w:rPr>
              <w:t>□ OK  □ NC  Evidencia: ______</w:t>
            </w:r>
          </w:p>
        </w:tc>
      </w:tr>
      <w:tr>
        <w:trPr>
          <w:cantSplit/>
        </w:trPr>
        <w:tc>
          <w:tcPr>
            <w:tcW w:type="dxa" w:w="1007"/>
            <w:shd w:fill="F7F9FA"/>
            <w:vAlign w:val="top"/>
          </w:tcPr>
          <w:p>
            <w:pPr>
              <w:spacing w:after="0"/>
            </w:pPr>
            <w:r>
              <w:rPr>
                <w:rFonts w:ascii="Arial" w:hAnsi="Arial" w:eastAsia="Arial"/>
                <w:b w:val="0"/>
                <w:i w:val="0"/>
                <w:color w:val="17212B"/>
                <w:sz w:val="16"/>
              </w:rPr>
              <w:t>R-04</w:t>
            </w:r>
          </w:p>
        </w:tc>
        <w:tc>
          <w:tcPr>
            <w:tcW w:type="dxa" w:w="5544"/>
            <w:shd w:fill="F7F9FA"/>
            <w:vAlign w:val="top"/>
          </w:tcPr>
          <w:p>
            <w:pPr>
              <w:spacing w:after="0"/>
            </w:pPr>
            <w:r>
              <w:rPr>
                <w:rFonts w:ascii="Arial" w:hAnsi="Arial" w:eastAsia="Arial"/>
                <w:b w:val="0"/>
                <w:i w:val="0"/>
                <w:color w:val="17212B"/>
                <w:sz w:val="16"/>
              </w:rPr>
              <w:t>Torque de ruedas, suspensión, dirección y frenos</w:t>
            </w:r>
          </w:p>
        </w:tc>
        <w:tc>
          <w:tcPr>
            <w:tcW w:type="dxa" w:w="2520"/>
            <w:shd w:fill="F7F9FA"/>
            <w:vAlign w:val="top"/>
          </w:tcPr>
          <w:p>
            <w:pPr>
              <w:spacing w:after="0"/>
            </w:pPr>
            <w:r>
              <w:rPr>
                <w:rFonts w:ascii="Arial" w:hAnsi="Arial" w:eastAsia="Arial"/>
                <w:b w:val="0"/>
                <w:i w:val="0"/>
                <w:color w:val="17212B"/>
                <w:sz w:val="16"/>
              </w:rPr>
              <w:t>□ OK  □ NC  Evidencia: ______</w:t>
            </w:r>
          </w:p>
        </w:tc>
      </w:tr>
      <w:tr>
        <w:trPr>
          <w:cantSplit/>
        </w:trPr>
        <w:tc>
          <w:tcPr>
            <w:tcW w:type="dxa" w:w="1007"/>
            <w:vAlign w:val="top"/>
          </w:tcPr>
          <w:p>
            <w:pPr>
              <w:spacing w:after="0"/>
            </w:pPr>
            <w:r>
              <w:rPr>
                <w:rFonts w:ascii="Arial" w:hAnsi="Arial" w:eastAsia="Arial"/>
                <w:b w:val="0"/>
                <w:i w:val="0"/>
                <w:color w:val="17212B"/>
                <w:sz w:val="16"/>
              </w:rPr>
              <w:t>R-05</w:t>
            </w:r>
          </w:p>
        </w:tc>
        <w:tc>
          <w:tcPr>
            <w:tcW w:type="dxa" w:w="5544"/>
            <w:vAlign w:val="top"/>
          </w:tcPr>
          <w:p>
            <w:pPr>
              <w:spacing w:after="0"/>
            </w:pPr>
            <w:r>
              <w:rPr>
                <w:rFonts w:ascii="Arial" w:hAnsi="Arial" w:eastAsia="Arial"/>
                <w:b w:val="0"/>
                <w:i w:val="0"/>
                <w:color w:val="17212B"/>
                <w:sz w:val="16"/>
              </w:rPr>
              <w:t>Aislamiento, polaridad, fusible, desconectores y BMS</w:t>
            </w:r>
          </w:p>
        </w:tc>
        <w:tc>
          <w:tcPr>
            <w:tcW w:type="dxa" w:w="2520"/>
            <w:vAlign w:val="top"/>
          </w:tcPr>
          <w:p>
            <w:pPr>
              <w:spacing w:after="0"/>
            </w:pPr>
            <w:r>
              <w:rPr>
                <w:rFonts w:ascii="Arial" w:hAnsi="Arial" w:eastAsia="Arial"/>
                <w:b w:val="0"/>
                <w:i w:val="0"/>
                <w:color w:val="17212B"/>
                <w:sz w:val="16"/>
              </w:rPr>
              <w:t>□ OK  □ NC  Evidencia: ______</w:t>
            </w:r>
          </w:p>
        </w:tc>
      </w:tr>
      <w:tr>
        <w:trPr>
          <w:cantSplit/>
        </w:trPr>
        <w:tc>
          <w:tcPr>
            <w:tcW w:type="dxa" w:w="1007"/>
            <w:shd w:fill="F7F9FA"/>
            <w:vAlign w:val="top"/>
          </w:tcPr>
          <w:p>
            <w:pPr>
              <w:spacing w:after="0"/>
            </w:pPr>
            <w:r>
              <w:rPr>
                <w:rFonts w:ascii="Arial" w:hAnsi="Arial" w:eastAsia="Arial"/>
                <w:b w:val="0"/>
                <w:i w:val="0"/>
                <w:color w:val="17212B"/>
                <w:sz w:val="16"/>
              </w:rPr>
              <w:t>R-06</w:t>
            </w:r>
          </w:p>
        </w:tc>
        <w:tc>
          <w:tcPr>
            <w:tcW w:type="dxa" w:w="5544"/>
            <w:shd w:fill="F7F9FA"/>
            <w:vAlign w:val="top"/>
          </w:tcPr>
          <w:p>
            <w:pPr>
              <w:spacing w:after="0"/>
            </w:pPr>
            <w:r>
              <w:rPr>
                <w:rFonts w:ascii="Arial" w:hAnsi="Arial" w:eastAsia="Arial"/>
                <w:b w:val="0"/>
                <w:i w:val="0"/>
                <w:color w:val="17212B"/>
                <w:sz w:val="16"/>
              </w:rPr>
              <w:t>Software, parámetros, límites y respaldo</w:t>
            </w:r>
          </w:p>
        </w:tc>
        <w:tc>
          <w:tcPr>
            <w:tcW w:type="dxa" w:w="2520"/>
            <w:shd w:fill="F7F9FA"/>
            <w:vAlign w:val="top"/>
          </w:tcPr>
          <w:p>
            <w:pPr>
              <w:spacing w:after="0"/>
            </w:pPr>
            <w:r>
              <w:rPr>
                <w:rFonts w:ascii="Arial" w:hAnsi="Arial" w:eastAsia="Arial"/>
                <w:b w:val="0"/>
                <w:i w:val="0"/>
                <w:color w:val="17212B"/>
                <w:sz w:val="16"/>
              </w:rPr>
              <w:t>□ OK  □ NC  Evidencia: ______</w:t>
            </w:r>
          </w:p>
        </w:tc>
      </w:tr>
      <w:tr>
        <w:trPr>
          <w:cantSplit/>
        </w:trPr>
        <w:tc>
          <w:tcPr>
            <w:tcW w:type="dxa" w:w="1007"/>
            <w:vAlign w:val="top"/>
          </w:tcPr>
          <w:p>
            <w:pPr>
              <w:spacing w:after="0"/>
            </w:pPr>
            <w:r>
              <w:rPr>
                <w:rFonts w:ascii="Arial" w:hAnsi="Arial" w:eastAsia="Arial"/>
                <w:b w:val="0"/>
                <w:i w:val="0"/>
                <w:color w:val="17212B"/>
                <w:sz w:val="16"/>
              </w:rPr>
              <w:t>S-01</w:t>
            </w:r>
          </w:p>
        </w:tc>
        <w:tc>
          <w:tcPr>
            <w:tcW w:type="dxa" w:w="5544"/>
            <w:vAlign w:val="top"/>
          </w:tcPr>
          <w:p>
            <w:pPr>
              <w:spacing w:after="0"/>
            </w:pPr>
            <w:r>
              <w:rPr>
                <w:rFonts w:ascii="Arial" w:hAnsi="Arial" w:eastAsia="Arial"/>
                <w:b w:val="0"/>
                <w:i w:val="0"/>
                <w:color w:val="17212B"/>
                <w:sz w:val="16"/>
              </w:rPr>
              <w:t>Frenado seco/mojado y fade</w:t>
            </w:r>
          </w:p>
        </w:tc>
        <w:tc>
          <w:tcPr>
            <w:tcW w:type="dxa" w:w="2520"/>
            <w:vAlign w:val="top"/>
          </w:tcPr>
          <w:p>
            <w:pPr>
              <w:spacing w:after="0"/>
            </w:pPr>
            <w:r>
              <w:rPr>
                <w:rFonts w:ascii="Arial" w:hAnsi="Arial" w:eastAsia="Arial"/>
                <w:b w:val="0"/>
                <w:i w:val="0"/>
                <w:color w:val="17212B"/>
                <w:sz w:val="16"/>
              </w:rPr>
              <w:t>□ PASS  □ FAIL  Dato: ______</w:t>
            </w:r>
          </w:p>
        </w:tc>
      </w:tr>
      <w:tr>
        <w:trPr>
          <w:cantSplit/>
        </w:trPr>
        <w:tc>
          <w:tcPr>
            <w:tcW w:type="dxa" w:w="1007"/>
            <w:shd w:fill="F7F9FA"/>
            <w:vAlign w:val="top"/>
          </w:tcPr>
          <w:p>
            <w:pPr>
              <w:spacing w:after="0"/>
            </w:pPr>
            <w:r>
              <w:rPr>
                <w:rFonts w:ascii="Arial" w:hAnsi="Arial" w:eastAsia="Arial"/>
                <w:b w:val="0"/>
                <w:i w:val="0"/>
                <w:color w:val="17212B"/>
                <w:sz w:val="16"/>
              </w:rPr>
              <w:t>S-02</w:t>
            </w:r>
          </w:p>
        </w:tc>
        <w:tc>
          <w:tcPr>
            <w:tcW w:type="dxa" w:w="5544"/>
            <w:shd w:fill="F7F9FA"/>
            <w:vAlign w:val="top"/>
          </w:tcPr>
          <w:p>
            <w:pPr>
              <w:spacing w:after="0"/>
            </w:pPr>
            <w:r>
              <w:rPr>
                <w:rFonts w:ascii="Arial" w:hAnsi="Arial" w:eastAsia="Arial"/>
                <w:b w:val="0"/>
                <w:i w:val="0"/>
                <w:color w:val="17212B"/>
                <w:sz w:val="16"/>
              </w:rPr>
              <w:t>10% continuo / 15% arranque / parking 20%</w:t>
            </w:r>
          </w:p>
        </w:tc>
        <w:tc>
          <w:tcPr>
            <w:tcW w:type="dxa" w:w="2520"/>
            <w:shd w:fill="F7F9FA"/>
            <w:vAlign w:val="top"/>
          </w:tcPr>
          <w:p>
            <w:pPr>
              <w:spacing w:after="0"/>
            </w:pPr>
            <w:r>
              <w:rPr>
                <w:rFonts w:ascii="Arial" w:hAnsi="Arial" w:eastAsia="Arial"/>
                <w:b w:val="0"/>
                <w:i w:val="0"/>
                <w:color w:val="17212B"/>
                <w:sz w:val="16"/>
              </w:rPr>
              <w:t>□ PASS  □ FAIL  Dato: ______</w:t>
            </w:r>
          </w:p>
        </w:tc>
      </w:tr>
      <w:tr>
        <w:trPr>
          <w:cantSplit/>
        </w:trPr>
        <w:tc>
          <w:tcPr>
            <w:tcW w:type="dxa" w:w="1007"/>
            <w:vAlign w:val="top"/>
          </w:tcPr>
          <w:p>
            <w:pPr>
              <w:spacing w:after="0"/>
            </w:pPr>
            <w:r>
              <w:rPr>
                <w:rFonts w:ascii="Arial" w:hAnsi="Arial" w:eastAsia="Arial"/>
                <w:b w:val="0"/>
                <w:i w:val="0"/>
                <w:color w:val="17212B"/>
                <w:sz w:val="16"/>
              </w:rPr>
              <w:t>S-03</w:t>
            </w:r>
          </w:p>
        </w:tc>
        <w:tc>
          <w:tcPr>
            <w:tcW w:type="dxa" w:w="5544"/>
            <w:vAlign w:val="top"/>
          </w:tcPr>
          <w:p>
            <w:pPr>
              <w:spacing w:after="0"/>
            </w:pPr>
            <w:r>
              <w:rPr>
                <w:rFonts w:ascii="Arial" w:hAnsi="Arial" w:eastAsia="Arial"/>
                <w:b w:val="0"/>
                <w:i w:val="0"/>
                <w:color w:val="17212B"/>
                <w:sz w:val="16"/>
              </w:rPr>
              <w:t>Full steer/full bump con arte y barro simulado</w:t>
            </w:r>
          </w:p>
        </w:tc>
        <w:tc>
          <w:tcPr>
            <w:tcW w:type="dxa" w:w="2520"/>
            <w:vAlign w:val="top"/>
          </w:tcPr>
          <w:p>
            <w:pPr>
              <w:spacing w:after="0"/>
            </w:pPr>
            <w:r>
              <w:rPr>
                <w:rFonts w:ascii="Arial" w:hAnsi="Arial" w:eastAsia="Arial"/>
                <w:b w:val="0"/>
                <w:i w:val="0"/>
                <w:color w:val="17212B"/>
                <w:sz w:val="16"/>
              </w:rPr>
              <w:t>□ PASS  □ FAIL  Dato: ______</w:t>
            </w:r>
          </w:p>
        </w:tc>
      </w:tr>
      <w:tr>
        <w:trPr>
          <w:cantSplit/>
        </w:trPr>
        <w:tc>
          <w:tcPr>
            <w:tcW w:type="dxa" w:w="1007"/>
            <w:shd w:fill="F7F9FA"/>
            <w:vAlign w:val="top"/>
          </w:tcPr>
          <w:p>
            <w:pPr>
              <w:spacing w:after="0"/>
            </w:pPr>
            <w:r>
              <w:rPr>
                <w:rFonts w:ascii="Arial" w:hAnsi="Arial" w:eastAsia="Arial"/>
                <w:b w:val="0"/>
                <w:i w:val="0"/>
                <w:color w:val="17212B"/>
                <w:sz w:val="16"/>
              </w:rPr>
              <w:t>S-04</w:t>
            </w:r>
          </w:p>
        </w:tc>
        <w:tc>
          <w:tcPr>
            <w:tcW w:type="dxa" w:w="5544"/>
            <w:shd w:fill="F7F9FA"/>
            <w:vAlign w:val="top"/>
          </w:tcPr>
          <w:p>
            <w:pPr>
              <w:spacing w:after="0"/>
            </w:pPr>
            <w:r>
              <w:rPr>
                <w:rFonts w:ascii="Arial" w:hAnsi="Arial" w:eastAsia="Arial"/>
                <w:b w:val="0"/>
                <w:i w:val="0"/>
                <w:color w:val="17212B"/>
                <w:sz w:val="16"/>
              </w:rPr>
              <w:t>E-stop, puertas, reversa y pérdida de CAN</w:t>
            </w:r>
          </w:p>
        </w:tc>
        <w:tc>
          <w:tcPr>
            <w:tcW w:type="dxa" w:w="2520"/>
            <w:shd w:fill="F7F9FA"/>
            <w:vAlign w:val="top"/>
          </w:tcPr>
          <w:p>
            <w:pPr>
              <w:spacing w:after="0"/>
            </w:pPr>
            <w:r>
              <w:rPr>
                <w:rFonts w:ascii="Arial" w:hAnsi="Arial" w:eastAsia="Arial"/>
                <w:b w:val="0"/>
                <w:i w:val="0"/>
                <w:color w:val="17212B"/>
                <w:sz w:val="16"/>
              </w:rPr>
              <w:t>□ PASS  □ FAIL  Dato: ______</w:t>
            </w:r>
          </w:p>
        </w:tc>
      </w:tr>
      <w:tr>
        <w:trPr>
          <w:cantSplit/>
        </w:trPr>
        <w:tc>
          <w:tcPr>
            <w:tcW w:type="dxa" w:w="1007"/>
            <w:vAlign w:val="top"/>
          </w:tcPr>
          <w:p>
            <w:pPr>
              <w:spacing w:after="0"/>
            </w:pPr>
            <w:r>
              <w:rPr>
                <w:rFonts w:ascii="Arial" w:hAnsi="Arial" w:eastAsia="Arial"/>
                <w:b w:val="0"/>
                <w:i w:val="0"/>
                <w:color w:val="17212B"/>
                <w:sz w:val="16"/>
              </w:rPr>
              <w:t>S-05</w:t>
            </w:r>
          </w:p>
        </w:tc>
        <w:tc>
          <w:tcPr>
            <w:tcW w:type="dxa" w:w="5544"/>
            <w:vAlign w:val="top"/>
          </w:tcPr>
          <w:p>
            <w:pPr>
              <w:spacing w:after="0"/>
            </w:pPr>
            <w:r>
              <w:rPr>
                <w:rFonts w:ascii="Arial" w:hAnsi="Arial" w:eastAsia="Arial"/>
                <w:b w:val="0"/>
                <w:i w:val="0"/>
                <w:color w:val="17212B"/>
                <w:sz w:val="16"/>
              </w:rPr>
              <w:t>Audio 2 h, RCD, temperatura y consumo</w:t>
            </w:r>
          </w:p>
        </w:tc>
        <w:tc>
          <w:tcPr>
            <w:tcW w:type="dxa" w:w="2520"/>
            <w:vAlign w:val="top"/>
          </w:tcPr>
          <w:p>
            <w:pPr>
              <w:spacing w:after="0"/>
            </w:pPr>
            <w:r>
              <w:rPr>
                <w:rFonts w:ascii="Arial" w:hAnsi="Arial" w:eastAsia="Arial"/>
                <w:b w:val="0"/>
                <w:i w:val="0"/>
                <w:color w:val="17212B"/>
                <w:sz w:val="16"/>
              </w:rPr>
              <w:t>□ PASS  □ FAIL  Dato: ______</w:t>
            </w:r>
          </w:p>
        </w:tc>
      </w:tr>
      <w:tr>
        <w:trPr>
          <w:cantSplit/>
        </w:trPr>
        <w:tc>
          <w:tcPr>
            <w:tcW w:type="dxa" w:w="1007"/>
            <w:shd w:fill="F7F9FA"/>
            <w:vAlign w:val="top"/>
          </w:tcPr>
          <w:p>
            <w:pPr>
              <w:spacing w:after="0"/>
            </w:pPr>
            <w:r>
              <w:rPr>
                <w:rFonts w:ascii="Arial" w:hAnsi="Arial" w:eastAsia="Arial"/>
                <w:b w:val="0"/>
                <w:i w:val="0"/>
                <w:color w:val="17212B"/>
                <w:sz w:val="16"/>
              </w:rPr>
              <w:t>S-06</w:t>
            </w:r>
          </w:p>
        </w:tc>
        <w:tc>
          <w:tcPr>
            <w:tcW w:type="dxa" w:w="5544"/>
            <w:shd w:fill="F7F9FA"/>
            <w:vAlign w:val="top"/>
          </w:tcPr>
          <w:p>
            <w:pPr>
              <w:spacing w:after="0"/>
            </w:pPr>
            <w:r>
              <w:rPr>
                <w:rFonts w:ascii="Arial" w:hAnsi="Arial" w:eastAsia="Arial"/>
                <w:b w:val="0"/>
                <w:i w:val="0"/>
                <w:color w:val="17212B"/>
                <w:sz w:val="16"/>
              </w:rPr>
              <w:t>Evacuación ≤15 s</w:t>
            </w:r>
          </w:p>
        </w:tc>
        <w:tc>
          <w:tcPr>
            <w:tcW w:type="dxa" w:w="2520"/>
            <w:shd w:fill="F7F9FA"/>
            <w:vAlign w:val="top"/>
          </w:tcPr>
          <w:p>
            <w:pPr>
              <w:spacing w:after="0"/>
            </w:pPr>
            <w:r>
              <w:rPr>
                <w:rFonts w:ascii="Arial" w:hAnsi="Arial" w:eastAsia="Arial"/>
                <w:b w:val="0"/>
                <w:i w:val="0"/>
                <w:color w:val="17212B"/>
                <w:sz w:val="16"/>
              </w:rPr>
              <w:t>□ PASS  □ FAIL  Dato: ______</w:t>
            </w:r>
          </w:p>
        </w:tc>
      </w:tr>
      <w:tr>
        <w:trPr>
          <w:cantSplit/>
        </w:trPr>
        <w:tc>
          <w:tcPr>
            <w:tcW w:type="dxa" w:w="1007"/>
            <w:vAlign w:val="top"/>
          </w:tcPr>
          <w:p>
            <w:pPr>
              <w:spacing w:after="0"/>
            </w:pPr>
            <w:r>
              <w:rPr>
                <w:rFonts w:ascii="Arial" w:hAnsi="Arial" w:eastAsia="Arial"/>
                <w:b w:val="0"/>
                <w:i w:val="0"/>
                <w:color w:val="17212B"/>
                <w:sz w:val="16"/>
              </w:rPr>
              <w:t>S-07</w:t>
            </w:r>
          </w:p>
        </w:tc>
        <w:tc>
          <w:tcPr>
            <w:tcW w:type="dxa" w:w="5544"/>
            <w:vAlign w:val="top"/>
          </w:tcPr>
          <w:p>
            <w:pPr>
              <w:spacing w:after="0"/>
            </w:pPr>
            <w:r>
              <w:rPr>
                <w:rFonts w:ascii="Arial" w:hAnsi="Arial" w:eastAsia="Arial"/>
                <w:b w:val="0"/>
                <w:i w:val="0"/>
                <w:color w:val="17212B"/>
                <w:sz w:val="16"/>
              </w:rPr>
              <w:t>Misión 5 km; SOC final</w:t>
            </w:r>
          </w:p>
        </w:tc>
        <w:tc>
          <w:tcPr>
            <w:tcW w:type="dxa" w:w="2520"/>
            <w:vAlign w:val="top"/>
          </w:tcPr>
          <w:p>
            <w:pPr>
              <w:spacing w:after="0"/>
            </w:pPr>
            <w:r>
              <w:rPr>
                <w:rFonts w:ascii="Arial" w:hAnsi="Arial" w:eastAsia="Arial"/>
                <w:b w:val="0"/>
                <w:i w:val="0"/>
                <w:color w:val="17212B"/>
                <w:sz w:val="16"/>
              </w:rPr>
              <w:t>□ PASS  □ FAIL  Dato: ______</w:t>
            </w:r>
          </w:p>
        </w:tc>
      </w:tr>
      <w:tr>
        <w:trPr>
          <w:cantSplit/>
        </w:trPr>
        <w:tc>
          <w:tcPr>
            <w:tcW w:type="dxa" w:w="1007"/>
            <w:shd w:fill="F7F9FA"/>
            <w:vAlign w:val="top"/>
          </w:tcPr>
          <w:p>
            <w:pPr>
              <w:spacing w:after="0"/>
            </w:pPr>
            <w:r>
              <w:rPr>
                <w:rFonts w:ascii="Arial" w:hAnsi="Arial" w:eastAsia="Arial"/>
                <w:b w:val="0"/>
                <w:i w:val="0"/>
                <w:color w:val="17212B"/>
                <w:sz w:val="16"/>
              </w:rPr>
              <w:t>S-08</w:t>
            </w:r>
          </w:p>
        </w:tc>
        <w:tc>
          <w:tcPr>
            <w:tcW w:type="dxa" w:w="5544"/>
            <w:shd w:fill="F7F9FA"/>
            <w:vAlign w:val="top"/>
          </w:tcPr>
          <w:p>
            <w:pPr>
              <w:spacing w:after="0"/>
            </w:pPr>
            <w:r>
              <w:rPr>
                <w:rFonts w:ascii="Arial" w:hAnsi="Arial" w:eastAsia="Arial"/>
                <w:b w:val="0"/>
                <w:i w:val="0"/>
                <w:color w:val="17212B"/>
                <w:sz w:val="16"/>
              </w:rPr>
              <w:t>25 km durabilidad e inspección NDT/visual</w:t>
            </w:r>
          </w:p>
        </w:tc>
        <w:tc>
          <w:tcPr>
            <w:tcW w:type="dxa" w:w="2520"/>
            <w:shd w:fill="F7F9FA"/>
            <w:vAlign w:val="top"/>
          </w:tcPr>
          <w:p>
            <w:pPr>
              <w:spacing w:after="0"/>
            </w:pPr>
            <w:r>
              <w:rPr>
                <w:rFonts w:ascii="Arial" w:hAnsi="Arial" w:eastAsia="Arial"/>
                <w:b w:val="0"/>
                <w:i w:val="0"/>
                <w:color w:val="17212B"/>
                <w:sz w:val="16"/>
              </w:rPr>
              <w:t>□ PASS  □ FAIL  Dato: ______</w:t>
            </w:r>
          </w:p>
        </w:tc>
      </w:tr>
    </w:tbl>
    <w:p>
      <w:pPr>
        <w:spacing w:after="20"/>
      </w:pPr>
    </w:p>
    <w:p>
      <w:pPr>
        <w:pStyle w:val="Heading1"/>
      </w:pPr>
      <w:r>
        <w:t>C. Fórmulas y supuestos</w:t>
      </w:r>
    </w:p>
    <w:p>
      <w:pPr>
        <w:pStyle w:val="Deck"/>
        <w:keepNext/>
      </w:pPr>
      <w:r>
        <w:t>Cálculos transparentes para que el equipo pueda reemplazar cada supuesto con datos medidos.</w:t>
      </w:r>
    </w:p>
    <w:tbl>
      <w:tblPr>
        <w:tblW w:type="auto" w:w="0"/>
        <w:tblLayout w:type="fixed"/>
        <w:tblLook w:firstColumn="1" w:firstRow="1" w:lastColumn="0" w:lastRow="0" w:noHBand="0" w:noVBand="1" w:val="04A0"/>
        <w:jc w:val="left"/>
        <w:tblInd w:w="120" w:type="dxa"/>
      </w:tblPr>
      <w:tblGrid>
        <w:gridCol w:w="2088"/>
        <w:gridCol w:w="3456"/>
        <w:gridCol w:w="3528"/>
      </w:tblGrid>
      <w:tr>
        <w:trPr>
          <w:tblHeader w:val="true"/>
          <w:cantSplit/>
        </w:trPr>
        <w:tc>
          <w:tcPr>
            <w:tcW w:type="dxa" w:w="2088"/>
            <w:tcMar>
              <w:top w:w="70" w:type="dxa"/>
              <w:start w:w="90" w:type="dxa"/>
              <w:bottom w:w="70" w:type="dxa"/>
              <w:end w:w="90" w:type="dxa"/>
            </w:tcMar>
            <w:shd w:fill="1F5A75"/>
            <w:vAlign w:val="center"/>
          </w:tcPr>
          <w:p>
            <w:pPr>
              <w:spacing w:after="0"/>
            </w:pPr>
            <w:r>
              <w:rPr>
                <w:rFonts w:ascii="Arial" w:hAnsi="Arial" w:eastAsia="Arial"/>
                <w:b/>
                <w:i w:val="0"/>
                <w:color w:val="FFFFFF"/>
                <w:sz w:val="16"/>
              </w:rPr>
              <w:t>Tema</w:t>
            </w:r>
          </w:p>
        </w:tc>
        <w:tc>
          <w:tcPr>
            <w:tcW w:type="dxa" w:w="3456"/>
            <w:tcMar>
              <w:top w:w="70" w:type="dxa"/>
              <w:start w:w="90" w:type="dxa"/>
              <w:bottom w:w="70" w:type="dxa"/>
              <w:end w:w="90" w:type="dxa"/>
            </w:tcMar>
            <w:shd w:fill="1F5A75"/>
            <w:vAlign w:val="center"/>
          </w:tcPr>
          <w:p>
            <w:pPr>
              <w:spacing w:after="0"/>
            </w:pPr>
            <w:r>
              <w:rPr>
                <w:rFonts w:ascii="Arial" w:hAnsi="Arial" w:eastAsia="Arial"/>
                <w:b/>
                <w:i w:val="0"/>
                <w:color w:val="FFFFFF"/>
                <w:sz w:val="16"/>
              </w:rPr>
              <w:t>Expresión</w:t>
            </w:r>
          </w:p>
        </w:tc>
        <w:tc>
          <w:tcPr>
            <w:tcW w:type="dxa" w:w="3528"/>
            <w:tcMar>
              <w:top w:w="70" w:type="dxa"/>
              <w:start w:w="90" w:type="dxa"/>
              <w:bottom w:w="70" w:type="dxa"/>
              <w:end w:w="90" w:type="dxa"/>
            </w:tcMar>
            <w:shd w:fill="1F5A75"/>
            <w:vAlign w:val="center"/>
          </w:tcPr>
          <w:p>
            <w:pPr>
              <w:spacing w:after="0"/>
            </w:pPr>
            <w:r>
              <w:rPr>
                <w:rFonts w:ascii="Arial" w:hAnsi="Arial" w:eastAsia="Arial"/>
                <w:b/>
                <w:i w:val="0"/>
                <w:color w:val="FFFFFF"/>
                <w:sz w:val="16"/>
              </w:rPr>
              <w:t>Uso</w:t>
            </w:r>
          </w:p>
        </w:tc>
      </w:tr>
      <w:tr>
        <w:trPr>
          <w:cantSplit/>
        </w:trPr>
        <w:tc>
          <w:tcPr>
            <w:tcW w:type="dxa" w:w="2088"/>
            <w:vAlign w:val="top"/>
          </w:tcPr>
          <w:p>
            <w:pPr>
              <w:spacing w:after="0"/>
            </w:pPr>
            <w:r>
              <w:rPr>
                <w:rFonts w:ascii="Arial" w:hAnsi="Arial" w:eastAsia="Arial"/>
                <w:b w:val="0"/>
                <w:i w:val="0"/>
                <w:color w:val="17212B"/>
                <w:sz w:val="16"/>
              </w:rPr>
              <w:t>Resistencia</w:t>
            </w:r>
          </w:p>
        </w:tc>
        <w:tc>
          <w:tcPr>
            <w:tcW w:type="dxa" w:w="3456"/>
            <w:vAlign w:val="top"/>
          </w:tcPr>
          <w:p>
            <w:pPr>
              <w:spacing w:after="0"/>
            </w:pPr>
            <w:r>
              <w:rPr>
                <w:rFonts w:ascii="Arial" w:hAnsi="Arial" w:eastAsia="Arial"/>
                <w:b w:val="0"/>
                <w:i w:val="0"/>
                <w:color w:val="17212B"/>
                <w:sz w:val="16"/>
              </w:rPr>
              <w:t>F = m·g·(Crr + i)</w:t>
            </w:r>
          </w:p>
        </w:tc>
        <w:tc>
          <w:tcPr>
            <w:tcW w:type="dxa" w:w="3528"/>
            <w:vAlign w:val="top"/>
          </w:tcPr>
          <w:p>
            <w:pPr>
              <w:spacing w:after="0"/>
            </w:pPr>
            <w:r>
              <w:rPr>
                <w:rFonts w:ascii="Arial" w:hAnsi="Arial" w:eastAsia="Arial"/>
                <w:b w:val="0"/>
                <w:i w:val="0"/>
                <w:color w:val="17212B"/>
                <w:sz w:val="16"/>
              </w:rPr>
              <w:t>Rodadura + pendiente a baja velocidad</w:t>
            </w:r>
          </w:p>
        </w:tc>
      </w:tr>
      <w:tr>
        <w:trPr>
          <w:cantSplit/>
        </w:trPr>
        <w:tc>
          <w:tcPr>
            <w:tcW w:type="dxa" w:w="2088"/>
            <w:shd w:fill="F7F9FA"/>
            <w:vAlign w:val="top"/>
          </w:tcPr>
          <w:p>
            <w:pPr>
              <w:spacing w:after="0"/>
            </w:pPr>
            <w:r>
              <w:rPr>
                <w:rFonts w:ascii="Arial" w:hAnsi="Arial" w:eastAsia="Arial"/>
                <w:b w:val="0"/>
                <w:i w:val="0"/>
                <w:color w:val="17212B"/>
                <w:sz w:val="16"/>
              </w:rPr>
              <w:t>Potencia eléctrica</w:t>
            </w:r>
          </w:p>
        </w:tc>
        <w:tc>
          <w:tcPr>
            <w:tcW w:type="dxa" w:w="3456"/>
            <w:shd w:fill="F7F9FA"/>
            <w:vAlign w:val="top"/>
          </w:tcPr>
          <w:p>
            <w:pPr>
              <w:spacing w:after="0"/>
            </w:pPr>
            <w:r>
              <w:rPr>
                <w:rFonts w:ascii="Arial" w:hAnsi="Arial" w:eastAsia="Arial"/>
                <w:b w:val="0"/>
                <w:i w:val="0"/>
                <w:color w:val="17212B"/>
                <w:sz w:val="16"/>
              </w:rPr>
              <w:t>Pel = F·v / η</w:t>
            </w:r>
          </w:p>
        </w:tc>
        <w:tc>
          <w:tcPr>
            <w:tcW w:type="dxa" w:w="3528"/>
            <w:shd w:fill="F7F9FA"/>
            <w:vAlign w:val="top"/>
          </w:tcPr>
          <w:p>
            <w:pPr>
              <w:spacing w:after="0"/>
            </w:pPr>
            <w:r>
              <w:rPr>
                <w:rFonts w:ascii="Arial" w:hAnsi="Arial" w:eastAsia="Arial"/>
                <w:b w:val="0"/>
                <w:i w:val="0"/>
                <w:color w:val="17212B"/>
                <w:sz w:val="16"/>
              </w:rPr>
              <w:t>η total motor/control/transmisión = 0,75</w:t>
            </w:r>
          </w:p>
        </w:tc>
      </w:tr>
      <w:tr>
        <w:trPr>
          <w:cantSplit/>
        </w:trPr>
        <w:tc>
          <w:tcPr>
            <w:tcW w:type="dxa" w:w="2088"/>
            <w:vAlign w:val="top"/>
          </w:tcPr>
          <w:p>
            <w:pPr>
              <w:spacing w:after="0"/>
            </w:pPr>
            <w:r>
              <w:rPr>
                <w:rFonts w:ascii="Arial" w:hAnsi="Arial" w:eastAsia="Arial"/>
                <w:b w:val="0"/>
                <w:i w:val="0"/>
                <w:color w:val="17212B"/>
                <w:sz w:val="16"/>
              </w:rPr>
              <w:t>Torque rueda</w:t>
            </w:r>
          </w:p>
        </w:tc>
        <w:tc>
          <w:tcPr>
            <w:tcW w:type="dxa" w:w="3456"/>
            <w:vAlign w:val="top"/>
          </w:tcPr>
          <w:p>
            <w:pPr>
              <w:spacing w:after="0"/>
            </w:pPr>
            <w:r>
              <w:rPr>
                <w:rFonts w:ascii="Arial" w:hAnsi="Arial" w:eastAsia="Arial"/>
                <w:b w:val="0"/>
                <w:i w:val="0"/>
                <w:color w:val="17212B"/>
                <w:sz w:val="16"/>
              </w:rPr>
              <w:t>T = F·r</w:t>
            </w:r>
          </w:p>
        </w:tc>
        <w:tc>
          <w:tcPr>
            <w:tcW w:type="dxa" w:w="3528"/>
            <w:vAlign w:val="top"/>
          </w:tcPr>
          <w:p>
            <w:pPr>
              <w:spacing w:after="0"/>
            </w:pPr>
            <w:r>
              <w:rPr>
                <w:rFonts w:ascii="Arial" w:hAnsi="Arial" w:eastAsia="Arial"/>
                <w:b w:val="0"/>
                <w:i w:val="0"/>
                <w:color w:val="17212B"/>
                <w:sz w:val="16"/>
              </w:rPr>
              <w:t>r dinámico supuesto 0,28 m</w:t>
            </w:r>
          </w:p>
        </w:tc>
      </w:tr>
      <w:tr>
        <w:trPr>
          <w:cantSplit/>
        </w:trPr>
        <w:tc>
          <w:tcPr>
            <w:tcW w:type="dxa" w:w="2088"/>
            <w:shd w:fill="F7F9FA"/>
            <w:vAlign w:val="top"/>
          </w:tcPr>
          <w:p>
            <w:pPr>
              <w:spacing w:after="0"/>
            </w:pPr>
            <w:r>
              <w:rPr>
                <w:rFonts w:ascii="Arial" w:hAnsi="Arial" w:eastAsia="Arial"/>
                <w:b w:val="0"/>
                <w:i w:val="0"/>
                <w:color w:val="17212B"/>
                <w:sz w:val="16"/>
              </w:rPr>
              <w:t>Energía tracción</w:t>
            </w:r>
          </w:p>
        </w:tc>
        <w:tc>
          <w:tcPr>
            <w:tcW w:type="dxa" w:w="3456"/>
            <w:shd w:fill="F7F9FA"/>
            <w:vAlign w:val="top"/>
          </w:tcPr>
          <w:p>
            <w:pPr>
              <w:spacing w:after="0"/>
            </w:pPr>
            <w:r>
              <w:rPr>
                <w:rFonts w:ascii="Arial" w:hAnsi="Arial" w:eastAsia="Arial"/>
                <w:b w:val="0"/>
                <w:i w:val="0"/>
                <w:color w:val="17212B"/>
                <w:sz w:val="16"/>
              </w:rPr>
              <w:t>E = P·distancia/velocidad</w:t>
            </w:r>
          </w:p>
        </w:tc>
        <w:tc>
          <w:tcPr>
            <w:tcW w:type="dxa" w:w="3528"/>
            <w:shd w:fill="F7F9FA"/>
            <w:vAlign w:val="top"/>
          </w:tcPr>
          <w:p>
            <w:pPr>
              <w:spacing w:after="0"/>
            </w:pPr>
            <w:r>
              <w:rPr>
                <w:rFonts w:ascii="Arial" w:hAnsi="Arial" w:eastAsia="Arial"/>
                <w:b w:val="0"/>
                <w:i w:val="0"/>
                <w:color w:val="17212B"/>
                <w:sz w:val="16"/>
              </w:rPr>
              <w:t>Misión de 5 km</w:t>
            </w:r>
          </w:p>
        </w:tc>
      </w:tr>
      <w:tr>
        <w:trPr>
          <w:cantSplit/>
        </w:trPr>
        <w:tc>
          <w:tcPr>
            <w:tcW w:type="dxa" w:w="2088"/>
            <w:vAlign w:val="top"/>
          </w:tcPr>
          <w:p>
            <w:pPr>
              <w:spacing w:after="0"/>
            </w:pPr>
            <w:r>
              <w:rPr>
                <w:rFonts w:ascii="Arial" w:hAnsi="Arial" w:eastAsia="Arial"/>
                <w:b w:val="0"/>
                <w:i w:val="0"/>
                <w:color w:val="17212B"/>
                <w:sz w:val="16"/>
              </w:rPr>
              <w:t>Energía usable</w:t>
            </w:r>
          </w:p>
        </w:tc>
        <w:tc>
          <w:tcPr>
            <w:tcW w:type="dxa" w:w="3456"/>
            <w:vAlign w:val="top"/>
          </w:tcPr>
          <w:p>
            <w:pPr>
              <w:spacing w:after="0"/>
            </w:pPr>
            <w:r>
              <w:rPr>
                <w:rFonts w:ascii="Arial" w:hAnsi="Arial" w:eastAsia="Arial"/>
                <w:b w:val="0"/>
                <w:i w:val="0"/>
                <w:color w:val="17212B"/>
                <w:sz w:val="16"/>
              </w:rPr>
              <w:t>En·(1−reserva)·(1−derating)</w:t>
            </w:r>
          </w:p>
        </w:tc>
        <w:tc>
          <w:tcPr>
            <w:tcW w:type="dxa" w:w="3528"/>
            <w:vAlign w:val="top"/>
          </w:tcPr>
          <w:p>
            <w:pPr>
              <w:spacing w:after="0"/>
            </w:pPr>
            <w:r>
              <w:rPr>
                <w:rFonts w:ascii="Arial" w:hAnsi="Arial" w:eastAsia="Arial"/>
                <w:b w:val="0"/>
                <w:i w:val="0"/>
                <w:color w:val="17212B"/>
                <w:sz w:val="16"/>
              </w:rPr>
              <w:t>15·0,80·0,85 = 10,2 kWh</w:t>
            </w:r>
          </w:p>
        </w:tc>
      </w:tr>
      <w:tr>
        <w:trPr>
          <w:cantSplit/>
        </w:trPr>
        <w:tc>
          <w:tcPr>
            <w:tcW w:type="dxa" w:w="2088"/>
            <w:shd w:fill="F7F9FA"/>
            <w:vAlign w:val="top"/>
          </w:tcPr>
          <w:p>
            <w:pPr>
              <w:spacing w:after="0"/>
            </w:pPr>
            <w:r>
              <w:rPr>
                <w:rFonts w:ascii="Arial" w:hAnsi="Arial" w:eastAsia="Arial"/>
                <w:b w:val="0"/>
                <w:i w:val="0"/>
                <w:color w:val="17212B"/>
                <w:sz w:val="16"/>
              </w:rPr>
              <w:t>Frenado</w:t>
            </w:r>
          </w:p>
        </w:tc>
        <w:tc>
          <w:tcPr>
            <w:tcW w:type="dxa" w:w="3456"/>
            <w:shd w:fill="F7F9FA"/>
            <w:vAlign w:val="top"/>
          </w:tcPr>
          <w:p>
            <w:pPr>
              <w:spacing w:after="0"/>
            </w:pPr>
            <w:r>
              <w:rPr>
                <w:rFonts w:ascii="Arial" w:hAnsi="Arial" w:eastAsia="Arial"/>
                <w:b w:val="0"/>
                <w:i w:val="0"/>
                <w:color w:val="17212B"/>
                <w:sz w:val="16"/>
              </w:rPr>
              <w:t>d = v²/(2a)</w:t>
            </w:r>
          </w:p>
        </w:tc>
        <w:tc>
          <w:tcPr>
            <w:tcW w:type="dxa" w:w="3528"/>
            <w:shd w:fill="F7F9FA"/>
            <w:vAlign w:val="top"/>
          </w:tcPr>
          <w:p>
            <w:pPr>
              <w:spacing w:after="0"/>
            </w:pPr>
            <w:r>
              <w:rPr>
                <w:rFonts w:ascii="Arial" w:hAnsi="Arial" w:eastAsia="Arial"/>
                <w:b w:val="0"/>
                <w:i w:val="0"/>
                <w:color w:val="17212B"/>
                <w:sz w:val="16"/>
              </w:rPr>
              <w:t>Sin sumar reacción del piloto</w:t>
            </w:r>
          </w:p>
        </w:tc>
      </w:tr>
      <w:tr>
        <w:trPr>
          <w:cantSplit/>
        </w:trPr>
        <w:tc>
          <w:tcPr>
            <w:tcW w:type="dxa" w:w="2088"/>
            <w:vAlign w:val="top"/>
          </w:tcPr>
          <w:p>
            <w:pPr>
              <w:spacing w:after="0"/>
            </w:pPr>
            <w:r>
              <w:rPr>
                <w:rFonts w:ascii="Arial" w:hAnsi="Arial" w:eastAsia="Arial"/>
                <w:b w:val="0"/>
                <w:i w:val="0"/>
                <w:color w:val="17212B"/>
                <w:sz w:val="16"/>
              </w:rPr>
              <w:t>Vuelco ideal</w:t>
            </w:r>
          </w:p>
        </w:tc>
        <w:tc>
          <w:tcPr>
            <w:tcW w:type="dxa" w:w="3456"/>
            <w:vAlign w:val="top"/>
          </w:tcPr>
          <w:p>
            <w:pPr>
              <w:spacing w:after="0"/>
            </w:pPr>
            <w:r>
              <w:rPr>
                <w:rFonts w:ascii="Arial" w:hAnsi="Arial" w:eastAsia="Arial"/>
                <w:b w:val="0"/>
                <w:i w:val="0"/>
                <w:color w:val="17212B"/>
                <w:sz w:val="16"/>
              </w:rPr>
              <w:t>ay/g = trocha/(2·hCG)</w:t>
            </w:r>
          </w:p>
        </w:tc>
        <w:tc>
          <w:tcPr>
            <w:tcW w:type="dxa" w:w="3528"/>
            <w:vAlign w:val="top"/>
          </w:tcPr>
          <w:p>
            <w:pPr>
              <w:spacing w:after="0"/>
            </w:pPr>
            <w:r>
              <w:rPr>
                <w:rFonts w:ascii="Arial" w:hAnsi="Arial" w:eastAsia="Arial"/>
                <w:b w:val="0"/>
                <w:i w:val="0"/>
                <w:color w:val="17212B"/>
                <w:sz w:val="16"/>
              </w:rPr>
              <w:t>Sólo orden geométrico</w:t>
            </w:r>
          </w:p>
        </w:tc>
      </w:tr>
      <w:tr>
        <w:trPr>
          <w:cantSplit/>
        </w:trPr>
        <w:tc>
          <w:tcPr>
            <w:tcW w:type="dxa" w:w="2088"/>
            <w:shd w:fill="F7F9FA"/>
            <w:vAlign w:val="top"/>
          </w:tcPr>
          <w:p>
            <w:pPr>
              <w:spacing w:after="0"/>
            </w:pPr>
            <w:r>
              <w:rPr>
                <w:rFonts w:ascii="Arial" w:hAnsi="Arial" w:eastAsia="Arial"/>
                <w:b w:val="0"/>
                <w:i w:val="0"/>
                <w:color w:val="17212B"/>
                <w:sz w:val="16"/>
              </w:rPr>
              <w:t>RPN</w:t>
            </w:r>
          </w:p>
        </w:tc>
        <w:tc>
          <w:tcPr>
            <w:tcW w:type="dxa" w:w="3456"/>
            <w:shd w:fill="F7F9FA"/>
            <w:vAlign w:val="top"/>
          </w:tcPr>
          <w:p>
            <w:pPr>
              <w:spacing w:after="0"/>
            </w:pPr>
            <w:r>
              <w:rPr>
                <w:rFonts w:ascii="Arial" w:hAnsi="Arial" w:eastAsia="Arial"/>
                <w:b w:val="0"/>
                <w:i w:val="0"/>
                <w:color w:val="17212B"/>
                <w:sz w:val="16"/>
              </w:rPr>
              <w:t>Severidad·Ocurrencia·Detección</w:t>
            </w:r>
          </w:p>
        </w:tc>
        <w:tc>
          <w:tcPr>
            <w:tcW w:type="dxa" w:w="3528"/>
            <w:shd w:fill="F7F9FA"/>
            <w:vAlign w:val="top"/>
          </w:tcPr>
          <w:p>
            <w:pPr>
              <w:spacing w:after="0"/>
            </w:pPr>
            <w:r>
              <w:rPr>
                <w:rFonts w:ascii="Arial" w:hAnsi="Arial" w:eastAsia="Arial"/>
                <w:b w:val="0"/>
                <w:i w:val="0"/>
                <w:color w:val="17212B"/>
                <w:sz w:val="16"/>
              </w:rPr>
              <w:t>Priorizar controles; no predice probabilidad</w:t>
            </w:r>
          </w:p>
        </w:tc>
      </w:tr>
    </w:tbl>
    <w:p>
      <w:pPr>
        <w:spacing w:after="20"/>
      </w:pPr>
    </w:p>
    <w:p>
      <w:pPr>
        <w:keepLines w:val="0"/>
      </w:pPr>
      <w:r>
        <w:rPr>
          <w:rFonts w:ascii="Arial" w:hAnsi="Arial" w:eastAsia="Arial"/>
          <w:b w:val="0"/>
          <w:i w:val="0"/>
          <w:color w:val="17212B"/>
          <w:sz w:val="20"/>
        </w:rPr>
        <w:t>Coeficientes de rodadura usados: 0,04 firme, 0,08 húmedo y 0,15 barro. Son escenarios, no propiedades universales. El ensayo de coast-down/consumo en el predio reemplaza estos valores.</w:t>
      </w:r>
    </w:p>
    <w:p>
      <w:pPr>
        <w:pStyle w:val="Heading1"/>
      </w:pPr>
      <w:r>
        <w:t>D. Registro de fuentes</w:t>
      </w:r>
    </w:p>
    <w:p>
      <w:pPr>
        <w:pStyle w:val="Deck"/>
        <w:keepNext/>
      </w:pPr>
      <w:r>
        <w:t>Fuentes oficiales para reglas y marco; publicaciones de proveedores sólo para claims y rangos.</w:t>
      </w:r>
    </w:p>
    <w:tbl>
      <w:tblPr>
        <w:tblW w:type="auto" w:w="0"/>
        <w:jc w:val="left"/>
        <w:tblLayout w:type="fixed"/>
        <w:tblLook w:firstColumn="1" w:firstRow="1" w:lastColumn="0" w:lastRow="0" w:noHBand="0" w:noVBand="1" w:val="04A0"/>
        <w:tblInd w:w="120" w:type="dxa"/>
      </w:tblPr>
      <w:tblGrid>
        <w:gridCol w:w="172"/>
        <w:gridCol w:w="8856"/>
      </w:tblGrid>
      <w:tr>
        <w:trPr>
          <w:tblHeader w:val="true"/>
          <w:cantSplit/>
        </w:trPr>
        <w:tc>
          <w:tcPr>
            <w:tcW w:type="dxa" w:w="172"/>
            <w:tcMar>
              <w:top w:w="70" w:type="dxa"/>
              <w:start w:w="90" w:type="dxa"/>
              <w:bottom w:w="70" w:type="dxa"/>
              <w:end w:w="90" w:type="dxa"/>
            </w:tcMar>
            <w:shd w:fill="F0A43A"/>
          </w:tcPr>
          <w:p>
            <w:r/>
          </w:p>
        </w:tc>
        <w:tc>
          <w:tcPr>
            <w:tcW w:type="dxa" w:w="8856"/>
            <w:tcMar>
              <w:top w:w="70" w:type="dxa"/>
              <w:start w:w="90" w:type="dxa"/>
              <w:bottom w:w="70" w:type="dxa"/>
              <w:end w:w="90" w:type="dxa"/>
            </w:tcMar>
            <w:shd w:fill="F5F0E8"/>
            <w:vAlign w:val="center"/>
          </w:tcPr>
          <w:p>
            <w:pPr>
              <w:spacing w:after="40"/>
            </w:pPr>
            <w:r>
              <w:rPr>
                <w:rFonts w:ascii="Arial" w:hAnsi="Arial" w:eastAsia="Arial"/>
                <w:b/>
                <w:i w:val="0"/>
                <w:color w:val="15283B"/>
                <w:sz w:val="21"/>
              </w:rPr>
              <w:t>Disciplina de uso</w:t>
              <w:br/>
            </w:r>
            <w:r>
              <w:rPr>
                <w:rFonts w:ascii="Arial" w:hAnsi="Arial" w:eastAsia="Arial"/>
                <w:b w:val="0"/>
                <w:i w:val="0"/>
                <w:color w:val="17212B"/>
                <w:sz w:val="19"/>
              </w:rPr>
              <w:t>Una publicación de marketplace sólo inicia la conversación. Para comprar, reemplazar cada claim por: modelo exacto, documento firmado, método de ensayo, número de serie, evidencia FAT y condición contractual.</w:t>
            </w:r>
          </w:p>
        </w:tc>
      </w:tr>
    </w:tbl>
    <w:p>
      <w:pPr>
        <w:spacing w:after="20"/>
      </w:pPr>
    </w:p>
    <w:p>
      <w:pPr>
        <w:spacing w:after="120"/>
      </w:pPr>
      <w:r>
        <w:rPr>
          <w:rFonts w:ascii="Arial" w:hAnsi="Arial" w:eastAsia="Arial"/>
          <w:b/>
          <w:i w:val="0"/>
          <w:color w:val="17212B"/>
          <w:sz w:val="20"/>
        </w:rPr>
        <w:t xml:space="preserve">1. Burning Man · MV criteria and licensing. </w:t>
      </w:r>
      <w:hyperlink r:id="rId20">
        <w:r>
          <w:rPr>
            <w:color w:val="1F5A75"/>
            <w:u w:val="single"/>
          </w:rPr>
          <w:t>Abrir fuente</w:t>
        </w:r>
      </w:hyperlink>
      <w:r>
        <w:rPr>
          <w:rFonts w:ascii="Arial" w:hAnsi="Arial" w:eastAsia="Arial"/>
          <w:b w:val="0"/>
          <w:i w:val="0"/>
          <w:color w:val="61707D"/>
          <w:sz w:val="18"/>
        </w:rPr>
        <w:t xml:space="preserve"> — mutación, evaluación y licencias</w:t>
      </w:r>
    </w:p>
    <w:p>
      <w:pPr>
        <w:spacing w:after="120"/>
      </w:pPr>
      <w:r>
        <w:rPr>
          <w:rFonts w:ascii="Arial" w:hAnsi="Arial" w:eastAsia="Arial"/>
          <w:b/>
          <w:i w:val="0"/>
          <w:color w:val="17212B"/>
          <w:sz w:val="20"/>
        </w:rPr>
        <w:t xml:space="preserve">2. Burning Man · Mutant Vehicle Owner’s Handbook. </w:t>
      </w:r>
      <w:hyperlink r:id="rId21">
        <w:r>
          <w:rPr>
            <w:color w:val="1F5A75"/>
            <w:u w:val="single"/>
          </w:rPr>
          <w:t>Abrir fuente</w:t>
        </w:r>
      </w:hyperlink>
      <w:r>
        <w:rPr>
          <w:rFonts w:ascii="Arial" w:hAnsi="Arial" w:eastAsia="Arial"/>
          <w:b w:val="0"/>
          <w:i w:val="0"/>
          <w:color w:val="61707D"/>
          <w:sz w:val="18"/>
        </w:rPr>
        <w:t xml:space="preserve"> — operación y sonido 2026</w:t>
      </w:r>
    </w:p>
    <w:p>
      <w:pPr>
        <w:spacing w:after="120"/>
      </w:pPr>
      <w:r>
        <w:rPr>
          <w:rFonts w:ascii="Arial" w:hAnsi="Arial" w:eastAsia="Arial"/>
          <w:b/>
          <w:i w:val="0"/>
          <w:color w:val="17212B"/>
          <w:sz w:val="20"/>
        </w:rPr>
        <w:t xml:space="preserve">3. Burning Man · Noise control and sound policy. </w:t>
      </w:r>
      <w:hyperlink r:id="rId22">
        <w:r>
          <w:rPr>
            <w:color w:val="1F5A75"/>
            <w:u w:val="single"/>
          </w:rPr>
          <w:t>Abrir fuente</w:t>
        </w:r>
      </w:hyperlink>
      <w:r>
        <w:rPr>
          <w:rFonts w:ascii="Arial" w:hAnsi="Arial" w:eastAsia="Arial"/>
          <w:b w:val="0"/>
          <w:i w:val="0"/>
          <w:color w:val="61707D"/>
          <w:sz w:val="18"/>
        </w:rPr>
        <w:t xml:space="preserve"> — orientación y horarios</w:t>
      </w:r>
    </w:p>
    <w:p>
      <w:pPr>
        <w:spacing w:after="120"/>
      </w:pPr>
      <w:r>
        <w:rPr>
          <w:rFonts w:ascii="Arial" w:hAnsi="Arial" w:eastAsia="Arial"/>
          <w:b/>
          <w:i w:val="0"/>
          <w:color w:val="17212B"/>
          <w:sz w:val="20"/>
        </w:rPr>
        <w:t xml:space="preserve">4. AfrikaBurn · Mutant Vehicles. </w:t>
      </w:r>
      <w:hyperlink r:id="rId23">
        <w:r>
          <w:rPr>
            <w:color w:val="1F5A75"/>
            <w:u w:val="single"/>
          </w:rPr>
          <w:t>Abrir fuente</w:t>
        </w:r>
      </w:hyperlink>
      <w:r>
        <w:rPr>
          <w:rFonts w:ascii="Arial" w:hAnsi="Arial" w:eastAsia="Arial"/>
          <w:b w:val="0"/>
          <w:i w:val="0"/>
          <w:color w:val="61707D"/>
          <w:sz w:val="18"/>
        </w:rPr>
        <w:t xml:space="preserve"> — registro, velocidad y seguridad</w:t>
      </w:r>
    </w:p>
    <w:p>
      <w:pPr>
        <w:spacing w:after="120"/>
      </w:pPr>
      <w:r>
        <w:rPr>
          <w:rFonts w:ascii="Arial" w:hAnsi="Arial" w:eastAsia="Arial"/>
          <w:b/>
          <w:i w:val="0"/>
          <w:color w:val="17212B"/>
          <w:sz w:val="20"/>
        </w:rPr>
        <w:t xml:space="preserve">5. AfrikaBurn · Sound Policy. </w:t>
      </w:r>
      <w:hyperlink r:id="rId24">
        <w:r>
          <w:rPr>
            <w:color w:val="1F5A75"/>
            <w:u w:val="single"/>
          </w:rPr>
          <w:t>Abrir fuente</w:t>
        </w:r>
      </w:hyperlink>
      <w:r>
        <w:rPr>
          <w:rFonts w:ascii="Arial" w:hAnsi="Arial" w:eastAsia="Arial"/>
          <w:b w:val="0"/>
          <w:i w:val="0"/>
          <w:color w:val="61707D"/>
          <w:sz w:val="18"/>
        </w:rPr>
        <w:t xml:space="preserve"> — 95 dB, Sound Officer y orientación</w:t>
      </w:r>
    </w:p>
    <w:p>
      <w:pPr>
        <w:spacing w:after="120"/>
      </w:pPr>
      <w:r>
        <w:rPr>
          <w:rFonts w:ascii="Arial" w:hAnsi="Arial" w:eastAsia="Arial"/>
          <w:b/>
          <w:i w:val="0"/>
          <w:color w:val="17212B"/>
          <w:sz w:val="20"/>
        </w:rPr>
        <w:t xml:space="preserve">6. Nowhere · Artomobiles. </w:t>
      </w:r>
      <w:hyperlink r:id="rId25">
        <w:r>
          <w:rPr>
            <w:color w:val="1F5A75"/>
            <w:u w:val="single"/>
          </w:rPr>
          <w:t>Abrir fuente</w:t>
        </w:r>
      </w:hyperlink>
      <w:r>
        <w:rPr>
          <w:rFonts w:ascii="Arial" w:hAnsi="Arial" w:eastAsia="Arial"/>
          <w:b w:val="0"/>
          <w:i w:val="0"/>
          <w:color w:val="61707D"/>
          <w:sz w:val="18"/>
        </w:rPr>
        <w:t xml:space="preserve"> — 10 km/h, spotter, frenos y luces</w:t>
      </w:r>
    </w:p>
    <w:p>
      <w:pPr>
        <w:spacing w:after="120"/>
      </w:pPr>
      <w:r>
        <w:rPr>
          <w:rFonts w:ascii="Arial" w:hAnsi="Arial" w:eastAsia="Arial"/>
          <w:b/>
          <w:i w:val="0"/>
          <w:color w:val="17212B"/>
          <w:sz w:val="20"/>
        </w:rPr>
        <w:t xml:space="preserve">7. Argentina.gob.ar · Licencia de Configuración de Modelo. </w:t>
      </w:r>
      <w:hyperlink r:id="rId26">
        <w:r>
          <w:rPr>
            <w:color w:val="1F5A75"/>
            <w:u w:val="single"/>
          </w:rPr>
          <w:t>Abrir fuente</w:t>
        </w:r>
      </w:hyperlink>
      <w:r>
        <w:rPr>
          <w:rFonts w:ascii="Arial" w:hAnsi="Arial" w:eastAsia="Arial"/>
          <w:b w:val="0"/>
          <w:i w:val="0"/>
          <w:color w:val="61707D"/>
          <w:sz w:val="18"/>
        </w:rPr>
        <w:t xml:space="preserve"> — alcance del régimen vial</w:t>
      </w:r>
    </w:p>
    <w:p>
      <w:pPr>
        <w:spacing w:after="120"/>
      </w:pPr>
      <w:r>
        <w:rPr>
          <w:rFonts w:ascii="Arial" w:hAnsi="Arial" w:eastAsia="Arial"/>
          <w:b/>
          <w:i w:val="0"/>
          <w:color w:val="17212B"/>
          <w:sz w:val="20"/>
        </w:rPr>
        <w:t xml:space="preserve">8. Normativa Argentina · Decreto 1140/2024. </w:t>
      </w:r>
      <w:hyperlink r:id="rId27">
        <w:r>
          <w:rPr>
            <w:color w:val="1F5A75"/>
            <w:u w:val="single"/>
          </w:rPr>
          <w:t>Abrir fuente</w:t>
        </w:r>
      </w:hyperlink>
      <w:r>
        <w:rPr>
          <w:rFonts w:ascii="Arial" w:hAnsi="Arial" w:eastAsia="Arial"/>
          <w:b w:val="0"/>
          <w:i w:val="0"/>
          <w:color w:val="61707D"/>
          <w:sz w:val="18"/>
        </w:rPr>
        <w:t xml:space="preserve"> — tasa estadística</w:t>
      </w:r>
    </w:p>
    <w:p>
      <w:pPr>
        <w:spacing w:after="120"/>
      </w:pPr>
      <w:r>
        <w:rPr>
          <w:rFonts w:ascii="Arial" w:hAnsi="Arial" w:eastAsia="Arial"/>
          <w:b/>
          <w:i w:val="0"/>
          <w:color w:val="17212B"/>
          <w:sz w:val="20"/>
        </w:rPr>
        <w:t xml:space="preserve">9. VUCE Argentina. </w:t>
      </w:r>
      <w:hyperlink r:id="rId28">
        <w:r>
          <w:rPr>
            <w:color w:val="1F5A75"/>
            <w:u w:val="single"/>
          </w:rPr>
          <w:t>Abrir fuente</w:t>
        </w:r>
      </w:hyperlink>
      <w:r>
        <w:rPr>
          <w:rFonts w:ascii="Arial" w:hAnsi="Arial" w:eastAsia="Arial"/>
          <w:b w:val="0"/>
          <w:i w:val="0"/>
          <w:color w:val="61707D"/>
          <w:sz w:val="18"/>
        </w:rPr>
        <w:t xml:space="preserve"> — intervenciones de importación</w:t>
      </w:r>
    </w:p>
    <w:p>
      <w:pPr>
        <w:spacing w:after="120"/>
      </w:pPr>
      <w:r>
        <w:rPr>
          <w:rFonts w:ascii="Arial" w:hAnsi="Arial" w:eastAsia="Arial"/>
          <w:b/>
          <w:i w:val="0"/>
          <w:color w:val="17212B"/>
          <w:sz w:val="20"/>
        </w:rPr>
        <w:t xml:space="preserve">10. BCRA · Régimen de bandas cambiarias. </w:t>
      </w:r>
      <w:hyperlink r:id="rId29">
        <w:r>
          <w:rPr>
            <w:color w:val="1F5A75"/>
            <w:u w:val="single"/>
          </w:rPr>
          <w:t>Abrir fuente</w:t>
        </w:r>
      </w:hyperlink>
      <w:r>
        <w:rPr>
          <w:rFonts w:ascii="Arial" w:hAnsi="Arial" w:eastAsia="Arial"/>
          <w:b w:val="0"/>
          <w:i w:val="0"/>
          <w:color w:val="61707D"/>
          <w:sz w:val="18"/>
        </w:rPr>
        <w:t xml:space="preserve"> — referencia cambiaria</w:t>
      </w:r>
    </w:p>
    <w:p>
      <w:pPr>
        <w:spacing w:after="120"/>
      </w:pPr>
      <w:r>
        <w:rPr>
          <w:rFonts w:ascii="Arial" w:hAnsi="Arial" w:eastAsia="Arial"/>
          <w:b/>
          <w:i w:val="0"/>
          <w:color w:val="17212B"/>
          <w:sz w:val="20"/>
        </w:rPr>
        <w:t xml:space="preserve">11. PHMSA · Lithium batteries. </w:t>
      </w:r>
      <w:hyperlink r:id="rId30">
        <w:r>
          <w:rPr>
            <w:color w:val="1F5A75"/>
            <w:u w:val="single"/>
          </w:rPr>
          <w:t>Abrir fuente</w:t>
        </w:r>
      </w:hyperlink>
      <w:r>
        <w:rPr>
          <w:rFonts w:ascii="Arial" w:hAnsi="Arial" w:eastAsia="Arial"/>
          <w:b w:val="0"/>
          <w:i w:val="0"/>
          <w:color w:val="61707D"/>
          <w:sz w:val="18"/>
        </w:rPr>
        <w:t xml:space="preserve"> — UN38.3 test summary</w:t>
      </w:r>
    </w:p>
    <w:p>
      <w:pPr>
        <w:spacing w:after="120"/>
      </w:pPr>
      <w:r>
        <w:rPr>
          <w:rFonts w:ascii="Arial" w:hAnsi="Arial" w:eastAsia="Arial"/>
          <w:b/>
          <w:i w:val="0"/>
          <w:color w:val="17212B"/>
          <w:sz w:val="20"/>
        </w:rPr>
        <w:t xml:space="preserve">12. OMS · Safe listening venues and events. </w:t>
      </w:r>
      <w:hyperlink r:id="rId31">
        <w:r>
          <w:rPr>
            <w:color w:val="1F5A75"/>
            <w:u w:val="single"/>
          </w:rPr>
          <w:t>Abrir fuente</w:t>
        </w:r>
      </w:hyperlink>
      <w:r>
        <w:rPr>
          <w:rFonts w:ascii="Arial" w:hAnsi="Arial" w:eastAsia="Arial"/>
          <w:b w:val="0"/>
          <w:i w:val="0"/>
          <w:color w:val="61707D"/>
          <w:sz w:val="18"/>
        </w:rPr>
        <w:t xml:space="preserve"> — nivel de referencia 100 dB LAeq,15 min</w:t>
      </w:r>
    </w:p>
    <w:p>
      <w:pPr>
        <w:spacing w:after="120"/>
      </w:pPr>
      <w:r>
        <w:rPr>
          <w:rFonts w:ascii="Arial" w:hAnsi="Arial" w:eastAsia="Arial"/>
          <w:b/>
          <w:i w:val="0"/>
          <w:color w:val="17212B"/>
          <w:sz w:val="20"/>
        </w:rPr>
        <w:t xml:space="preserve">13. NIOSH · Understanding noise exposure limits. </w:t>
      </w:r>
      <w:hyperlink r:id="rId32">
        <w:r>
          <w:rPr>
            <w:color w:val="1F5A75"/>
            <w:u w:val="single"/>
          </w:rPr>
          <w:t>Abrir fuente</w:t>
        </w:r>
      </w:hyperlink>
      <w:r>
        <w:rPr>
          <w:rFonts w:ascii="Arial" w:hAnsi="Arial" w:eastAsia="Arial"/>
          <w:b w:val="0"/>
          <w:i w:val="0"/>
          <w:color w:val="61707D"/>
          <w:sz w:val="18"/>
        </w:rPr>
        <w:t xml:space="preserve"> — 85 dBA/8 h y tasa de intercambio</w:t>
      </w:r>
    </w:p>
    <w:p>
      <w:pPr>
        <w:spacing w:after="120"/>
      </w:pPr>
      <w:r>
        <w:rPr>
          <w:rFonts w:ascii="Arial" w:hAnsi="Arial" w:eastAsia="Arial"/>
          <w:b/>
          <w:i w:val="0"/>
          <w:color w:val="17212B"/>
          <w:sz w:val="20"/>
        </w:rPr>
        <w:t xml:space="preserve">14. Alibaba · Four-wheel wire-control product. </w:t>
      </w:r>
      <w:hyperlink r:id="rId33">
        <w:r>
          <w:rPr>
            <w:color w:val="1F5A75"/>
            <w:u w:val="single"/>
          </w:rPr>
          <w:t>Abrir fuente</w:t>
        </w:r>
      </w:hyperlink>
      <w:r>
        <w:rPr>
          <w:rFonts w:ascii="Arial" w:hAnsi="Arial" w:eastAsia="Arial"/>
          <w:b w:val="0"/>
          <w:i w:val="0"/>
          <w:color w:val="61707D"/>
          <w:sz w:val="18"/>
        </w:rPr>
        <w:t xml:space="preserve"> — producto aportado; datos insuficientes</w:t>
      </w:r>
    </w:p>
    <w:p>
      <w:pPr>
        <w:spacing w:after="120"/>
      </w:pPr>
      <w:r>
        <w:rPr>
          <w:rFonts w:ascii="Arial" w:hAnsi="Arial" w:eastAsia="Arial"/>
          <w:b/>
          <w:i w:val="0"/>
          <w:color w:val="17212B"/>
          <w:sz w:val="20"/>
        </w:rPr>
        <w:t xml:space="preserve">15. Alibaba · Rubber-track product. </w:t>
      </w:r>
      <w:hyperlink r:id="rId34">
        <w:r>
          <w:rPr>
            <w:color w:val="1F5A75"/>
            <w:u w:val="single"/>
          </w:rPr>
          <w:t>Abrir fuente</w:t>
        </w:r>
      </w:hyperlink>
      <w:r>
        <w:rPr>
          <w:rFonts w:ascii="Arial" w:hAnsi="Arial" w:eastAsia="Arial"/>
          <w:b w:val="0"/>
          <w:i w:val="0"/>
          <w:color w:val="61707D"/>
          <w:sz w:val="18"/>
        </w:rPr>
        <w:t xml:space="preserve"> — producto aportado; ficha incompleta</w:t>
      </w:r>
    </w:p>
    <w:p>
      <w:pPr>
        <w:spacing w:after="120"/>
      </w:pPr>
      <w:r>
        <w:rPr>
          <w:rFonts w:ascii="Arial" w:hAnsi="Arial" w:eastAsia="Arial"/>
          <w:b/>
          <w:i w:val="0"/>
          <w:color w:val="17212B"/>
          <w:sz w:val="20"/>
        </w:rPr>
        <w:t xml:space="preserve">16. Alibaba · 2 kW differential axle. </w:t>
      </w:r>
      <w:hyperlink r:id="rId35">
        <w:r>
          <w:rPr>
            <w:color w:val="1F5A75"/>
            <w:u w:val="single"/>
          </w:rPr>
          <w:t>Abrir fuente</w:t>
        </w:r>
      </w:hyperlink>
      <w:r>
        <w:rPr>
          <w:rFonts w:ascii="Arial" w:hAnsi="Arial" w:eastAsia="Arial"/>
          <w:b w:val="0"/>
          <w:i w:val="0"/>
          <w:color w:val="61707D"/>
          <w:sz w:val="18"/>
        </w:rPr>
        <w:t xml:space="preserve"> — producto aportado; descartado</w:t>
      </w:r>
    </w:p>
    <w:p>
      <w:pPr>
        <w:spacing w:after="120"/>
      </w:pPr>
      <w:r>
        <w:rPr>
          <w:rFonts w:ascii="Arial" w:hAnsi="Arial" w:eastAsia="Arial"/>
          <w:b/>
          <w:i w:val="0"/>
          <w:color w:val="17212B"/>
          <w:sz w:val="20"/>
        </w:rPr>
        <w:t xml:space="preserve">17. Olano Customs · Tarifario LCL 2026. </w:t>
      </w:r>
      <w:hyperlink r:id="rId36">
        <w:r>
          <w:rPr>
            <w:color w:val="1F5A75"/>
            <w:u w:val="single"/>
          </w:rPr>
          <w:t>Abrir fuente</w:t>
        </w:r>
      </w:hyperlink>
      <w:r>
        <w:rPr>
          <w:rFonts w:ascii="Arial" w:hAnsi="Arial" w:eastAsia="Arial"/>
          <w:b w:val="0"/>
          <w:i w:val="0"/>
          <w:color w:val="61707D"/>
          <w:sz w:val="18"/>
        </w:rPr>
        <w:t xml:space="preserve"> — referencia logística; no cotización total</w:t>
      </w:r>
    </w:p>
    <w:p>
      <w:pPr>
        <w:pStyle w:val="Heading1"/>
      </w:pPr>
      <w:r>
        <w:t>E. Prompts y alcance de los visuales</w:t>
      </w:r>
    </w:p>
    <w:p>
      <w:pPr>
        <w:pStyle w:val="Deck"/>
        <w:keepNext/>
      </w:pPr>
      <w:r>
        <w:t>Imágenes generadas con el modo incorporado de ImageGen; sirven para alinear intención, no para dimensionar piezas.</w:t>
      </w:r>
    </w:p>
    <w:tbl>
      <w:tblPr>
        <w:tblW w:type="auto" w:w="0"/>
        <w:tblLayout w:type="fixed"/>
        <w:tblLook w:firstColumn="1" w:firstRow="1" w:lastColumn="0" w:lastRow="0" w:noHBand="0" w:noVBand="1" w:val="04A0"/>
        <w:jc w:val="left"/>
        <w:tblInd w:w="120" w:type="dxa"/>
      </w:tblPr>
      <w:tblGrid>
        <w:gridCol w:w="1944"/>
        <w:gridCol w:w="7128"/>
      </w:tblGrid>
      <w:tr>
        <w:trPr>
          <w:tblHeader w:val="true"/>
          <w:cantSplit/>
        </w:trPr>
        <w:tc>
          <w:tcPr>
            <w:tcW w:type="dxa" w:w="1944"/>
            <w:tcMar>
              <w:top w:w="70" w:type="dxa"/>
              <w:start w:w="90" w:type="dxa"/>
              <w:bottom w:w="70" w:type="dxa"/>
              <w:end w:w="90" w:type="dxa"/>
            </w:tcMar>
            <w:shd w:fill="1F5A75"/>
            <w:vAlign w:val="center"/>
          </w:tcPr>
          <w:p>
            <w:pPr>
              <w:spacing w:after="0"/>
            </w:pPr>
            <w:r>
              <w:rPr>
                <w:rFonts w:ascii="Arial" w:hAnsi="Arial" w:eastAsia="Arial"/>
                <w:b/>
                <w:i w:val="0"/>
                <w:color w:val="FFFFFF"/>
                <w:sz w:val="16"/>
              </w:rPr>
              <w:t>Visual</w:t>
            </w:r>
          </w:p>
        </w:tc>
        <w:tc>
          <w:tcPr>
            <w:tcW w:type="dxa" w:w="7128"/>
            <w:tcMar>
              <w:top w:w="70" w:type="dxa"/>
              <w:start w:w="90" w:type="dxa"/>
              <w:bottom w:w="70" w:type="dxa"/>
              <w:end w:w="90" w:type="dxa"/>
            </w:tcMar>
            <w:shd w:fill="1F5A75"/>
            <w:vAlign w:val="center"/>
          </w:tcPr>
          <w:p>
            <w:pPr>
              <w:spacing w:after="0"/>
            </w:pPr>
            <w:r>
              <w:rPr>
                <w:rFonts w:ascii="Arial" w:hAnsi="Arial" w:eastAsia="Arial"/>
                <w:b/>
                <w:i w:val="0"/>
                <w:color w:val="FFFFFF"/>
                <w:sz w:val="16"/>
              </w:rPr>
              <w:t>Prompt final resumido</w:t>
            </w:r>
          </w:p>
        </w:tc>
      </w:tr>
      <w:tr>
        <w:trPr>
          <w:cantSplit/>
        </w:trPr>
        <w:tc>
          <w:tcPr>
            <w:tcW w:type="dxa" w:w="1944"/>
            <w:vAlign w:val="top"/>
          </w:tcPr>
          <w:p>
            <w:pPr>
              <w:spacing w:after="0"/>
            </w:pPr>
            <w:r>
              <w:rPr>
                <w:rFonts w:ascii="Arial" w:hAnsi="Arial" w:eastAsia="Arial"/>
                <w:b w:val="0"/>
                <w:i w:val="0"/>
                <w:color w:val="17212B"/>
                <w:sz w:val="16"/>
              </w:rPr>
              <w:t>Tatú Sonoro</w:t>
            </w:r>
          </w:p>
        </w:tc>
        <w:tc>
          <w:tcPr>
            <w:tcW w:type="dxa" w:w="7128"/>
            <w:vAlign w:val="top"/>
          </w:tcPr>
          <w:p>
            <w:pPr>
              <w:spacing w:after="0"/>
            </w:pPr>
            <w:r>
              <w:rPr>
                <w:rFonts w:ascii="Arial" w:hAnsi="Arial" w:eastAsia="Arial"/>
                <w:b w:val="0"/>
                <w:i w:val="0"/>
                <w:color w:val="17212B"/>
                <w:sz w:val="16"/>
              </w:rPr>
              <w:t>Render fotorrealista de una criatura tatú argentina continua, sin capot/parabrisas/parrilla/cabina visibles; ruedas 4WD discretas tras escamas abiertas; piloto oculto en la cabeza; DJ semi-sentado en madriguera central; dos tops y un sub integrados; tres pasajeros contenidos; terreno de pasto y barro; iluminación cyan/ámbar; fabricación modular realista.</w:t>
            </w:r>
          </w:p>
        </w:tc>
      </w:tr>
      <w:tr>
        <w:trPr>
          <w:cantSplit/>
        </w:trPr>
        <w:tc>
          <w:tcPr>
            <w:tcW w:type="dxa" w:w="1944"/>
            <w:shd w:fill="F7F9FA"/>
            <w:vAlign w:val="top"/>
          </w:tcPr>
          <w:p>
            <w:pPr>
              <w:spacing w:after="0"/>
            </w:pPr>
            <w:r>
              <w:rPr>
                <w:rFonts w:ascii="Arial" w:hAnsi="Arial" w:eastAsia="Arial"/>
                <w:b w:val="0"/>
                <w:i w:val="0"/>
                <w:color w:val="17212B"/>
                <w:sz w:val="16"/>
              </w:rPr>
              <w:t>Chakana Resonante</w:t>
            </w:r>
          </w:p>
        </w:tc>
        <w:tc>
          <w:tcPr>
            <w:tcW w:type="dxa" w:w="7128"/>
            <w:shd w:fill="F7F9FA"/>
            <w:vAlign w:val="top"/>
          </w:tcPr>
          <w:p>
            <w:pPr>
              <w:spacing w:after="0"/>
            </w:pPr>
            <w:r>
              <w:rPr>
                <w:rFonts w:ascii="Arial" w:hAnsi="Arial" w:eastAsia="Arial"/>
                <w:b w:val="0"/>
                <w:i w:val="0"/>
                <w:color w:val="17212B"/>
                <w:sz w:val="16"/>
              </w:rPr>
              <w:t>Render fotorrealista de un pabellón móvil geométrico escalonado, no un vehículo decorado; ruedas oscurecidas tras faldones perforados; DJ en el centro; parlantes en los brazos; piloto detrás de portal oscuro; tres pasajeros, dos salidas, luz cyan/magenta/ámbar y construcción flat-pack culturalmente respetuosa.</w:t>
            </w:r>
          </w:p>
        </w:tc>
      </w:tr>
      <w:tr>
        <w:trPr>
          <w:cantSplit/>
        </w:trPr>
        <w:tc>
          <w:tcPr>
            <w:tcW w:type="dxa" w:w="1944"/>
            <w:vAlign w:val="top"/>
          </w:tcPr>
          <w:p>
            <w:pPr>
              <w:spacing w:after="0"/>
            </w:pPr>
            <w:r>
              <w:rPr>
                <w:rFonts w:ascii="Arial" w:hAnsi="Arial" w:eastAsia="Arial"/>
                <w:b w:val="0"/>
                <w:i w:val="0"/>
                <w:color w:val="17212B"/>
                <w:sz w:val="16"/>
              </w:rPr>
              <w:t>Coatí Nocturno</w:t>
            </w:r>
          </w:p>
        </w:tc>
        <w:tc>
          <w:tcPr>
            <w:tcW w:type="dxa" w:w="7128"/>
            <w:vAlign w:val="top"/>
          </w:tcPr>
          <w:p>
            <w:pPr>
              <w:spacing w:after="0"/>
            </w:pPr>
            <w:r>
              <w:rPr>
                <w:rFonts w:ascii="Arial" w:hAnsi="Arial" w:eastAsia="Arial"/>
                <w:b w:val="0"/>
                <w:i w:val="0"/>
                <w:color w:val="17212B"/>
                <w:sz w:val="16"/>
              </w:rPr>
              <w:t>Render fotorrealista de una criatura coatí completa y baja, sin lenguaje automotriz; ruedas tratadas como patas; piloto oculto en máscara; DJ en la caja torácica; tops en hombros, sub en vientre y cola ligera como canopy; tres pasajeros protegidos; metal perforado sin pieles, plumas ni materiales sueltos.</w:t>
            </w:r>
          </w:p>
        </w:tc>
      </w:tr>
    </w:tbl>
    <w:p>
      <w:pPr>
        <w:spacing w:after="20"/>
      </w:pPr>
    </w:p>
    <w:p>
      <w:pPr>
        <w:keepLines w:val="0"/>
      </w:pPr>
      <w:r>
        <w:rPr>
          <w:rFonts w:ascii="Arial" w:hAnsi="Arial" w:eastAsia="Arial"/>
          <w:b w:val="0"/>
          <w:i w:val="0"/>
          <w:color w:val="17212B"/>
          <w:sz w:val="20"/>
        </w:rPr>
        <w:t>Todos los renders exageran libertad formal y pueden contener geometrías no construibles. El equipo debe preservar la lectura escultórica mientras corrige visión, holguras, barandas, accesos, ventilación, carga y puntos de rescate.</w:t>
      </w:r>
    </w:p>
    <w:p>
      <w:r>
        <w:br w:type="page"/>
      </w:r>
    </w:p>
    <w:p>
      <w:pPr>
        <w:pStyle w:val="Heading1"/>
      </w:pPr>
      <w:r>
        <w:t>Cierre</w:t>
      </w:r>
    </w:p>
    <w:tbl>
      <w:tblPr>
        <w:tblW w:type="auto" w:w="0"/>
        <w:jc w:val="left"/>
        <w:tblLayout w:type="fixed"/>
        <w:tblLook w:firstColumn="1" w:firstRow="1" w:lastColumn="0" w:lastRow="0" w:noHBand="0" w:noVBand="1" w:val="04A0"/>
        <w:tblInd w:w="120" w:type="dxa"/>
      </w:tblPr>
      <w:tblGrid>
        <w:gridCol w:w="172"/>
        <w:gridCol w:w="8856"/>
      </w:tblGrid>
      <w:tr>
        <w:trPr>
          <w:tblHeader w:val="true"/>
          <w:cantSplit/>
        </w:trPr>
        <w:tc>
          <w:tcPr>
            <w:tcW w:type="dxa" w:w="172"/>
            <w:tcMar>
              <w:top w:w="70" w:type="dxa"/>
              <w:start w:w="90" w:type="dxa"/>
              <w:bottom w:w="70" w:type="dxa"/>
              <w:end w:w="90" w:type="dxa"/>
            </w:tcMar>
            <w:shd w:fill="F0A43A"/>
          </w:tcPr>
          <w:p>
            <w:r/>
          </w:p>
        </w:tc>
        <w:tc>
          <w:tcPr>
            <w:tcW w:type="dxa" w:w="8856"/>
            <w:tcMar>
              <w:top w:w="70" w:type="dxa"/>
              <w:start w:w="90" w:type="dxa"/>
              <w:bottom w:w="70" w:type="dxa"/>
              <w:end w:w="90" w:type="dxa"/>
            </w:tcMar>
            <w:shd w:fill="DCEBDD"/>
            <w:vAlign w:val="center"/>
          </w:tcPr>
          <w:p>
            <w:pPr>
              <w:spacing w:after="40"/>
            </w:pPr>
            <w:r>
              <w:rPr>
                <w:rFonts w:ascii="Arial" w:hAnsi="Arial" w:eastAsia="Arial"/>
                <w:b/>
                <w:i w:val="0"/>
                <w:color w:val="15283B"/>
                <w:sz w:val="21"/>
              </w:rPr>
              <w:t>Sí es viable</w:t>
              <w:br/>
            </w:r>
            <w:r>
              <w:rPr>
                <w:rFonts w:ascii="Arial" w:hAnsi="Arial" w:eastAsia="Arial"/>
                <w:b w:val="0"/>
                <w:i w:val="0"/>
                <w:color w:val="17212B"/>
                <w:sz w:val="19"/>
              </w:rPr>
              <w:t>Con un donor 4WD de 12 kW continuos, GVWR ≥1,7 t y masa suficientemente baja, el Tatú Sonoro puede mover 500 kg útiles durante 5 km sobre terreno irregular, con DJ y audio activo, conservando reserva energética y una silueta radicalmente no vehicular.</w:t>
            </w:r>
          </w:p>
        </w:tc>
      </w:tr>
    </w:tbl>
    <w:p>
      <w:pPr>
        <w:spacing w:after="20"/>
      </w:pPr>
    </w:p>
    <w:tbl>
      <w:tblPr>
        <w:tblW w:type="auto" w:w="0"/>
        <w:jc w:val="left"/>
        <w:tblLayout w:type="fixed"/>
        <w:tblLook w:firstColumn="1" w:firstRow="1" w:lastColumn="0" w:lastRow="0" w:noHBand="0" w:noVBand="1" w:val="04A0"/>
        <w:tblInd w:w="120" w:type="dxa"/>
      </w:tblPr>
      <w:tblGrid>
        <w:gridCol w:w="172"/>
        <w:gridCol w:w="8856"/>
      </w:tblGrid>
      <w:tr>
        <w:trPr>
          <w:tblHeader w:val="true"/>
          <w:cantSplit/>
        </w:trPr>
        <w:tc>
          <w:tcPr>
            <w:tcW w:type="dxa" w:w="172"/>
            <w:tcMar>
              <w:top w:w="70" w:type="dxa"/>
              <w:start w:w="90" w:type="dxa"/>
              <w:bottom w:w="70" w:type="dxa"/>
              <w:end w:w="90" w:type="dxa"/>
            </w:tcMar>
            <w:shd w:fill="F0A43A"/>
          </w:tcPr>
          <w:p>
            <w:r/>
          </w:p>
        </w:tc>
        <w:tc>
          <w:tcPr>
            <w:tcW w:type="dxa" w:w="8856"/>
            <w:tcMar>
              <w:top w:w="70" w:type="dxa"/>
              <w:start w:w="90" w:type="dxa"/>
              <w:bottom w:w="70" w:type="dxa"/>
              <w:end w:w="90" w:type="dxa"/>
            </w:tcMar>
            <w:shd w:fill="F5F0E8"/>
            <w:vAlign w:val="center"/>
          </w:tcPr>
          <w:p>
            <w:pPr>
              <w:spacing w:after="40"/>
            </w:pPr>
            <w:r>
              <w:rPr>
                <w:rFonts w:ascii="Arial" w:hAnsi="Arial" w:eastAsia="Arial"/>
                <w:b/>
                <w:i w:val="0"/>
                <w:color w:val="15283B"/>
                <w:sz w:val="21"/>
              </w:rPr>
              <w:t>Todavía no es comprable</w:t>
              <w:br/>
            </w:r>
            <w:r>
              <w:rPr>
                <w:rFonts w:ascii="Arial" w:hAnsi="Arial" w:eastAsia="Arial"/>
                <w:b w:val="0"/>
                <w:i w:val="0"/>
                <w:color w:val="17212B"/>
                <w:sz w:val="19"/>
              </w:rPr>
              <w:t>La condición de viabilidad depende de datos que ningún link aportado demuestra. El único gasto inmediato defendible es la fase de reducción de incertidumbre: RFQ comparable, NCM escrito, layout CAD, prueba de PA y revisión estructural/eléctrica.</w:t>
            </w:r>
          </w:p>
        </w:tc>
      </w:tr>
    </w:tbl>
    <w:p>
      <w:pPr>
        <w:spacing w:after="20"/>
      </w:pPr>
    </w:p>
    <w:p>
      <w:pPr>
        <w:pStyle w:val="Heading2"/>
      </w:pPr>
      <w:r>
        <w:t>Orden de las próximas cinco decisiones</w:t>
      </w:r>
    </w:p>
    <w:p>
      <w:pPr>
        <w:numPr>
          <w:ilvl w:val="0"/>
          <w:numId w:val="11"/>
        </w:numPr>
        <w:spacing w:after="80"/>
      </w:pPr>
      <w:r>
        <w:rPr>
          <w:rFonts w:ascii="Arial" w:hAnsi="Arial" w:eastAsia="Arial"/>
          <w:b w:val="0"/>
          <w:i w:val="0"/>
          <w:color w:val="17212B"/>
          <w:sz w:val="20"/>
        </w:rPr>
        <w:t>Confirmar si los 500 kg son carga útil neta y elegir el evento/año objetivo.</w:t>
      </w:r>
    </w:p>
    <w:p>
      <w:pPr>
        <w:numPr>
          <w:ilvl w:val="0"/>
          <w:numId w:val="11"/>
        </w:numPr>
        <w:spacing w:after="80"/>
      </w:pPr>
      <w:r>
        <w:rPr>
          <w:rFonts w:ascii="Arial" w:hAnsi="Arial" w:eastAsia="Arial"/>
          <w:b w:val="0"/>
          <w:i w:val="0"/>
          <w:color w:val="17212B"/>
          <w:sz w:val="20"/>
        </w:rPr>
        <w:t>Emitir RFQ a 6–10 proveedores y obtener clasificación aduanera escrita.</w:t>
      </w:r>
    </w:p>
    <w:p>
      <w:pPr>
        <w:numPr>
          <w:ilvl w:val="0"/>
          <w:numId w:val="11"/>
        </w:numPr>
        <w:spacing w:after="80"/>
      </w:pPr>
      <w:r>
        <w:rPr>
          <w:rFonts w:ascii="Arial" w:hAnsi="Arial" w:eastAsia="Arial"/>
          <w:b w:val="0"/>
          <w:i w:val="0"/>
          <w:color w:val="17212B"/>
          <w:sz w:val="20"/>
        </w:rPr>
        <w:t>Seleccionar tres donors por masa/GVWR/frenos, no por precio o potencia pico.</w:t>
      </w:r>
    </w:p>
    <w:p>
      <w:pPr>
        <w:numPr>
          <w:ilvl w:val="0"/>
          <w:numId w:val="11"/>
        </w:numPr>
        <w:spacing w:after="80"/>
      </w:pPr>
      <w:r>
        <w:rPr>
          <w:rFonts w:ascii="Arial" w:hAnsi="Arial" w:eastAsia="Arial"/>
          <w:b w:val="0"/>
          <w:i w:val="0"/>
          <w:color w:val="17212B"/>
          <w:sz w:val="20"/>
        </w:rPr>
        <w:t>Probar un PA compacto local y medir consumo/cobertura antes de comprar audio.</w:t>
      </w:r>
    </w:p>
    <w:p>
      <w:pPr>
        <w:numPr>
          <w:ilvl w:val="0"/>
          <w:numId w:val="11"/>
        </w:numPr>
        <w:spacing w:after="80"/>
      </w:pPr>
      <w:r>
        <w:rPr>
          <w:rFonts w:ascii="Arial" w:hAnsi="Arial" w:eastAsia="Arial"/>
          <w:b w:val="0"/>
          <w:i w:val="0"/>
          <w:color w:val="17212B"/>
          <w:sz w:val="20"/>
        </w:rPr>
        <w:t>Autorizar diseño de detalle sólo si el donor supera los gates de masa, carga, frenado y documentos.</w:t>
      </w:r>
    </w:p>
    <w:sectPr w:rsidR="00FC693F" w:rsidRPr="0006063C" w:rsidSect="00034616">
      <w:headerReference w:type="default" r:id="rId9"/>
      <w:footerReference w:type="default" r:id="rId10"/>
      <w:footerReference w:type="first" r:id="rId11"/>
      <w:pgSz w:w="12240" w:h="15840"/>
      <w:pgMar w:top="1152" w:right="1440" w:bottom="1080"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1707D"/>
        <w:sz w:val="15"/>
      </w:rPr>
      <w:t xml:space="preserve">Documento de decisión · no apto para fabricar sin ingeniería de detalle  •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1707D"/>
        <w:sz w:val="16"/>
      </w:rPr>
      <w:t>Versión 0.2 · 13 de agosto de 2026 · Argentina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i w:val="0"/>
        <w:color w:val="61707D"/>
        <w:sz w:val="15"/>
      </w:rPr>
      <w:t>CHAKANA ART CAR  /  ANTEPROYECTO DE PREFACTIBILIDAD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tabs>
          <w:tab w:val="num" w:pos="540"/>
        </w:tabs>
        <w:ind w:left="540" w:hanging="280"/>
      </w:pPr>
    </w:lvl>
  </w:abstractNum>
  <w:num w:numId="10">
    <w:abstractNumId w:val="9"/>
  </w:num>
  <w:abstractNum w:abstractNumId="10">
    <w:multiLevelType w:val="singleLevel"/>
    <w:lvl w:ilvl="0">
      <w:start w:val="1"/>
      <w:numFmt w:val="decimal"/>
      <w:lvlText w:val="%1."/>
      <w:suff w:val="space"/>
      <w:pPr>
        <w:tabs>
          <w:tab w:val="num" w:pos="540"/>
        </w:tabs>
        <w:ind w:left="540" w:hanging="28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300" w:lineRule="auto"/>
    </w:pPr>
    <w:rPr>
      <w:rFonts w:ascii="Arial" w:hAnsi="Arial" w:eastAsia="Arial"/>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rial" w:hAnsi="Arial" w:eastAsia="Arial"/>
      <w:b/>
      <w:bCs/>
      <w:color w:val="15283B"/>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1F5A75"/>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528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eastAsia="Arial"/>
      <w:b/>
      <w:color w:val="15283B"/>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rial" w:hAnsi="Arial" w:eastAsia="Arial"/>
      <w:b/>
      <w:i/>
      <w:iCs/>
      <w:color w:val="61707D"/>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60"/>
    </w:pPr>
    <w:rPr>
      <w:rFonts w:ascii="Arial" w:hAnsi="Arial" w:eastAsia="Arial"/>
      <w:b/>
      <w:color w:val="F0A43A"/>
      <w:sz w:val="18"/>
    </w:rPr>
  </w:style>
  <w:style w:type="paragraph" w:customStyle="1" w:styleId="Deck">
    <w:name w:val="Deck"/>
    <w:pPr>
      <w:spacing w:after="280" w:line="288" w:lineRule="auto"/>
    </w:pPr>
    <w:rPr>
      <w:rFonts w:ascii="Arial" w:hAnsi="Arial" w:eastAsia="Arial"/>
      <w:color w:val="61707D"/>
      <w:sz w:val="26"/>
    </w:rPr>
  </w:style>
  <w:style w:type="paragraph" w:customStyle="1" w:styleId="CaptionCustom">
    <w:name w:val="CaptionCustom"/>
    <w:pPr>
      <w:keepNext w:val="0"/>
      <w:spacing w:before="80" w:after="180"/>
    </w:pPr>
    <w:rPr>
      <w:rFonts w:ascii="Arial" w:hAnsi="Arial" w:eastAsia="Arial"/>
      <w:i/>
      <w:color w:val="61707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hyperlink" Target="https://burningman.org/black-rock-city/bring-your-mutant-vehicle/mv-criteria-and-licensing/" TargetMode="External"/><Relationship Id="rId21" Type="http://schemas.openxmlformats.org/officeDocument/2006/relationships/hyperlink" Target="https://burningman.org/black-rock-city/bring-your-mutant-vehicle/mutant-vehicle-owners-handbook/" TargetMode="External"/><Relationship Id="rId22" Type="http://schemas.openxmlformats.org/officeDocument/2006/relationships/hyperlink" Target="https://survival.burningman.org/rules-and-regulations/noise-control-and-sound-policy/" TargetMode="External"/><Relationship Id="rId23" Type="http://schemas.openxmlformats.org/officeDocument/2006/relationships/hyperlink" Target="https://www.afrikaburn.org/event/participation/mutant-vehicles/" TargetMode="External"/><Relationship Id="rId24" Type="http://schemas.openxmlformats.org/officeDocument/2006/relationships/hyperlink" Target="https://www.afrikaburn.org/afrikaburn-sound-policy/" TargetMode="External"/><Relationship Id="rId25" Type="http://schemas.openxmlformats.org/officeDocument/2006/relationships/hyperlink" Target="https://www.goingnowhere.org/participate/artomobiles/" TargetMode="External"/><Relationship Id="rId26" Type="http://schemas.openxmlformats.org/officeDocument/2006/relationships/hyperlink" Target="https://www.argentina.gob.ar/obtener-licencia-de-configuracion-de-modelo" TargetMode="External"/><Relationship Id="rId27" Type="http://schemas.openxmlformats.org/officeDocument/2006/relationships/hyperlink" Target="https://www.argentina.gob.ar/normativa/nacional/norma-407914" TargetMode="External"/><Relationship Id="rId28" Type="http://schemas.openxmlformats.org/officeDocument/2006/relationships/hyperlink" Target="https://www.argentina.gob.ar/node/196822" TargetMode="External"/><Relationship Id="rId29" Type="http://schemas.openxmlformats.org/officeDocument/2006/relationships/hyperlink" Target="https://www.bcra.gob.ar/regimen-de-bandas-cambiarias/" TargetMode="External"/><Relationship Id="rId30" Type="http://schemas.openxmlformats.org/officeDocument/2006/relationships/hyperlink" Target="https://www.phmsa.dot.gov/lithiumbatteries" TargetMode="External"/><Relationship Id="rId31" Type="http://schemas.openxmlformats.org/officeDocument/2006/relationships/hyperlink" Target="https://www.who.int/publications/i/item/9789240043114" TargetMode="External"/><Relationship Id="rId32" Type="http://schemas.openxmlformats.org/officeDocument/2006/relationships/hyperlink" Target="https://www.cdc.gov/niosh/blogs/2016/noise.html" TargetMode="External"/><Relationship Id="rId33" Type="http://schemas.openxmlformats.org/officeDocument/2006/relationships/hyperlink" Target="https://www.alibaba.com/product-detail/Four-Wheel-Unmanned-Autonomous-Wire-Control_1601605765591.html" TargetMode="External"/><Relationship Id="rId34" Type="http://schemas.openxmlformats.org/officeDocument/2006/relationships/hyperlink" Target="https://www.alibaba.com/product-detail/OEM-Custom-Remote-Controlled-Rubber-Track_1601864041467.html" TargetMode="External"/><Relationship Id="rId35" Type="http://schemas.openxmlformats.org/officeDocument/2006/relationships/hyperlink" Target="https://www.alibaba.com/product-detail/100CM-2000W-Shift-Differential-Rear-Axle_1601869479511.html" TargetMode="External"/><Relationship Id="rId36" Type="http://schemas.openxmlformats.org/officeDocument/2006/relationships/hyperlink" Target="https://www.olanocustoms.com/wp-content/uploads/2026/03/TARIFARIO-LCL-MAR-DIC-202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Tatú Sonoro — Idea, Anteproyecto y Presupuesto</dc:title>
  <dc:subject>Prefactibilidad de Art Car / vehículo mutante para Argentina</dc:subject>
  <dc:creator>Equipo multidisciplinario de anteproyecto</dc:creator>
  <cp:keywords>art car, mutant vehicle, tatú, DJ, 4WD, prefactibilidad, Argentina</cp:keywords>
  <dc:description>generated by python-docx</dc:description>
  <cp:lastModifiedBy/>
  <cp:revision>1</cp:revision>
  <dcterms:created xsi:type="dcterms:W3CDTF">2013-12-23T23:15:00Z</dcterms:created>
  <dcterms:modified xsi:type="dcterms:W3CDTF">2013-12-23T23:15:00Z</dcterms:modified>
  <cp:category/>
</cp:coreProperties>
</file>