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4D1" w:rsidRPr="00F511A1" w:rsidRDefault="00F511A1" w:rsidP="00F774D1">
      <w:pPr>
        <w:rPr>
          <w:b/>
          <w:sz w:val="28"/>
          <w:u w:val="single"/>
        </w:rPr>
      </w:pPr>
      <w:r w:rsidRPr="00F511A1">
        <w:rPr>
          <w:b/>
          <w:sz w:val="28"/>
          <w:u w:val="single"/>
        </w:rPr>
        <w:t>Behavior: Context cues strategy use</w:t>
      </w:r>
    </w:p>
    <w:p w:rsidR="0034142A" w:rsidRDefault="00F774D1" w:rsidP="0034142A">
      <w:pPr>
        <w:pStyle w:val="ListParagraph"/>
        <w:numPr>
          <w:ilvl w:val="0"/>
          <w:numId w:val="1"/>
        </w:numPr>
      </w:pPr>
      <w:r>
        <w:t xml:space="preserve">The study found a significant interaction effect between context (social vs. non-social) and opponent algorithm (reactive vs. non-reactive). </w:t>
      </w:r>
    </w:p>
    <w:p w:rsidR="0034142A" w:rsidRDefault="00F774D1" w:rsidP="0034142A">
      <w:pPr>
        <w:pStyle w:val="ListParagraph"/>
        <w:numPr>
          <w:ilvl w:val="0"/>
          <w:numId w:val="1"/>
        </w:numPr>
      </w:pPr>
      <w:r>
        <w:t>Specifically, participants performed better in the social context when playing against the reactive learner compared to t</w:t>
      </w:r>
      <w:r w:rsidR="0034142A">
        <w:t xml:space="preserve">he non-social context. </w:t>
      </w:r>
    </w:p>
    <w:p w:rsidR="00F774D1" w:rsidRDefault="00F774D1" w:rsidP="0034142A">
      <w:pPr>
        <w:pStyle w:val="ListParagraph"/>
        <w:numPr>
          <w:ilvl w:val="0"/>
          <w:numId w:val="1"/>
        </w:numPr>
      </w:pPr>
      <w:r>
        <w:t>there was no difference in performance when playing against the non-reacti</w:t>
      </w:r>
      <w:r>
        <w:t>ve sequencer in either context.</w:t>
      </w:r>
    </w:p>
    <w:p w:rsidR="0034142A" w:rsidRDefault="00F774D1" w:rsidP="0034142A">
      <w:pPr>
        <w:pStyle w:val="ListParagraph"/>
        <w:numPr>
          <w:ilvl w:val="0"/>
          <w:numId w:val="1"/>
        </w:numPr>
      </w:pPr>
      <w:r>
        <w:t xml:space="preserve">To further understand the strategies employed by participants, the researchers fitted a model to their choices. </w:t>
      </w:r>
    </w:p>
    <w:p w:rsidR="0034142A" w:rsidRDefault="00F774D1" w:rsidP="0034142A">
      <w:pPr>
        <w:pStyle w:val="ListParagraph"/>
        <w:numPr>
          <w:ilvl w:val="0"/>
          <w:numId w:val="1"/>
        </w:numPr>
      </w:pPr>
      <w:r>
        <w:t xml:space="preserve">This model revealed that participants used distinct strategies against each opponent type. Against the learner, the optimal strategy was to alternate choices, preventing the opponent from exploiting their decisions. </w:t>
      </w:r>
    </w:p>
    <w:p w:rsidR="00F774D1" w:rsidRDefault="00F774D1" w:rsidP="0034142A">
      <w:pPr>
        <w:pStyle w:val="ListParagraph"/>
        <w:numPr>
          <w:ilvl w:val="0"/>
          <w:numId w:val="1"/>
        </w:numPr>
      </w:pPr>
      <w:r>
        <w:t>In contrast, against the sequencer, participants switched choices when the algorithm repeated its outcome</w:t>
      </w:r>
      <w:r>
        <w:t xml:space="preserve"> twice.</w:t>
      </w:r>
    </w:p>
    <w:p w:rsidR="00F774D1" w:rsidRDefault="00F774D1" w:rsidP="0034142A">
      <w:pPr>
        <w:pStyle w:val="ListParagraph"/>
        <w:numPr>
          <w:ilvl w:val="0"/>
          <w:numId w:val="1"/>
        </w:numPr>
      </w:pPr>
      <w:r>
        <w:t>Importantly, the study found that the weight assigned to second-order beliefs, represented by the parameter "k," significantly increased in the social context when competing agai</w:t>
      </w:r>
      <w:r w:rsidR="0034142A">
        <w:t xml:space="preserve">nst the reactive learner. </w:t>
      </w:r>
    </w:p>
    <w:p w:rsidR="00D47949" w:rsidRDefault="00F774D1" w:rsidP="0034142A">
      <w:pPr>
        <w:pStyle w:val="ListParagraph"/>
        <w:numPr>
          <w:ilvl w:val="0"/>
          <w:numId w:val="1"/>
        </w:numPr>
      </w:pPr>
      <w:r>
        <w:t>Overall, these findings suggest that the presence of a social context cues specific computational strategies in the human brain, particularly when dealing with reactive opponents. The results provide valuable insights into the neural mechanisms underlying strategic decision-making in social interactions.</w:t>
      </w:r>
    </w:p>
    <w:p w:rsidR="00867BB5" w:rsidRPr="00867BB5" w:rsidRDefault="00867BB5" w:rsidP="00867BB5">
      <w:pPr>
        <w:rPr>
          <w:b/>
          <w:sz w:val="28"/>
          <w:u w:val="single"/>
        </w:rPr>
      </w:pPr>
      <w:r w:rsidRPr="00867BB5">
        <w:rPr>
          <w:b/>
          <w:sz w:val="28"/>
          <w:u w:val="single"/>
        </w:rPr>
        <w:t>fMRI: Activity in the social brain reflects both context and algorithm type</w:t>
      </w:r>
    </w:p>
    <w:p w:rsidR="009B57B8" w:rsidRDefault="006D06FE" w:rsidP="009B57B8">
      <w:pPr>
        <w:pStyle w:val="ListParagraph"/>
        <w:numPr>
          <w:ilvl w:val="0"/>
          <w:numId w:val="2"/>
        </w:numPr>
      </w:pPr>
      <w:r>
        <w:t xml:space="preserve">To explore this, the researchers conducted extensive region-of-interest (ROI) analyses, focusing on brain regions associated with social cognition, such as the temporoparietal junction (TPJ), dorsomedial prefrontal cortex (dmPFC), and precuneus, among others. </w:t>
      </w:r>
    </w:p>
    <w:p w:rsidR="006D06FE" w:rsidRDefault="006D06FE" w:rsidP="009B57B8">
      <w:pPr>
        <w:pStyle w:val="ListParagraph"/>
        <w:numPr>
          <w:ilvl w:val="0"/>
          <w:numId w:val="2"/>
        </w:numPr>
      </w:pPr>
      <w:r>
        <w:t>Additionally, they included the nucleus accumbens, a regi</w:t>
      </w:r>
      <w:r w:rsidR="00BA2F0E">
        <w:t>on linked to reward processing.</w:t>
      </w:r>
    </w:p>
    <w:p w:rsidR="009B57B8" w:rsidRDefault="006D06FE" w:rsidP="009B57B8">
      <w:pPr>
        <w:pStyle w:val="ListParagraph"/>
        <w:numPr>
          <w:ilvl w:val="0"/>
          <w:numId w:val="2"/>
        </w:numPr>
      </w:pPr>
      <w:r>
        <w:t xml:space="preserve">The study primarily focused on outcome signals, such as feedback generated by wins and losses, which are crucial for learning in both social and non-social contexts. </w:t>
      </w:r>
    </w:p>
    <w:p w:rsidR="009B57B8" w:rsidRDefault="006D06FE" w:rsidP="009B57B8">
      <w:pPr>
        <w:pStyle w:val="ListParagraph"/>
        <w:numPr>
          <w:ilvl w:val="0"/>
          <w:numId w:val="2"/>
        </w:numPr>
      </w:pPr>
      <w:r>
        <w:t xml:space="preserve">Interestingly, almost all social brain regions showed stronger activation when participants played against a reactive opponent compared to a non-reactive one. </w:t>
      </w:r>
    </w:p>
    <w:p w:rsidR="006D06FE" w:rsidRDefault="006D06FE" w:rsidP="009B57B8">
      <w:pPr>
        <w:pStyle w:val="ListParagraph"/>
        <w:numPr>
          <w:ilvl w:val="0"/>
          <w:numId w:val="2"/>
        </w:numPr>
      </w:pPr>
      <w:r>
        <w:t>This suggests that the brain is particularly engaged when dealing with oppone</w:t>
      </w:r>
      <w:r w:rsidR="00BA2F0E">
        <w:t>nts who react to one's actions.</w:t>
      </w:r>
    </w:p>
    <w:p w:rsidR="009B57B8" w:rsidRDefault="006D06FE" w:rsidP="009B57B8">
      <w:pPr>
        <w:pStyle w:val="ListParagraph"/>
        <w:numPr>
          <w:ilvl w:val="0"/>
          <w:numId w:val="2"/>
        </w:numPr>
      </w:pPr>
      <w:r>
        <w:t xml:space="preserve">However, the researchers also observed a functional dissociation within the social brain network. </w:t>
      </w:r>
    </w:p>
    <w:p w:rsidR="00E15C79" w:rsidRDefault="006D06FE" w:rsidP="009B57B8">
      <w:pPr>
        <w:pStyle w:val="ListParagraph"/>
        <w:numPr>
          <w:ilvl w:val="0"/>
          <w:numId w:val="2"/>
        </w:numPr>
      </w:pPr>
      <w:r>
        <w:t>The right temporoparietal junction (rTPJ) exhibited a unique response pattern, showing heightened activity when participants engaged in a social context and faced a reactive opponent. This suggests that the rTPJ plays a special role in processing social cues and ada</w:t>
      </w:r>
      <w:r>
        <w:t>pting to reactive environments.</w:t>
      </w:r>
    </w:p>
    <w:p w:rsidR="005034BD" w:rsidRDefault="006D06FE" w:rsidP="009B57B8">
      <w:pPr>
        <w:pStyle w:val="ListParagraph"/>
        <w:numPr>
          <w:ilvl w:val="0"/>
          <w:numId w:val="2"/>
        </w:numPr>
      </w:pPr>
      <w:r>
        <w:t xml:space="preserve">Overall, these results suggest that the social brain network is highly involved in adapting to reactive environments during strategic decision-making. Furthermore, the rTPJ appears to play a </w:t>
      </w:r>
      <w:r>
        <w:lastRenderedPageBreak/>
        <w:t>crucial role in integrating social context and opponent behavior, guiding adaptive strategies in social interactions.</w:t>
      </w:r>
    </w:p>
    <w:p w:rsidR="00B842CA" w:rsidRPr="00B842CA" w:rsidRDefault="00B842CA" w:rsidP="00B842CA">
      <w:pPr>
        <w:rPr>
          <w:b/>
          <w:sz w:val="28"/>
          <w:u w:val="single"/>
        </w:rPr>
      </w:pPr>
      <w:r w:rsidRPr="00B842CA">
        <w:rPr>
          <w:b/>
          <w:sz w:val="28"/>
          <w:u w:val="single"/>
        </w:rPr>
        <w:t>fMRI: Activity in the social brain network reflects distinct computational specialization</w:t>
      </w:r>
    </w:p>
    <w:p w:rsidR="00B842CA" w:rsidRDefault="00B842CA" w:rsidP="00485555">
      <w:pPr>
        <w:pStyle w:val="ListParagraph"/>
        <w:numPr>
          <w:ilvl w:val="0"/>
          <w:numId w:val="3"/>
        </w:numPr>
      </w:pPr>
      <w:r>
        <w:t>Firstly, the researchers confirmed that the ventromedial prefrontal cortex (</w:t>
      </w:r>
      <w:proofErr w:type="spellStart"/>
      <w:r>
        <w:t>vmPFC</w:t>
      </w:r>
      <w:proofErr w:type="spellEnd"/>
      <w:r>
        <w:t>) encoded the predicted value of chosen options during the choice stage, providing neural validation</w:t>
      </w:r>
      <w:r>
        <w:t xml:space="preserve"> of their behavioral model.</w:t>
      </w:r>
    </w:p>
    <w:p w:rsidR="00B842CA" w:rsidRDefault="00B842CA" w:rsidP="00485555">
      <w:pPr>
        <w:pStyle w:val="ListParagraph"/>
        <w:numPr>
          <w:ilvl w:val="0"/>
          <w:numId w:val="3"/>
        </w:numPr>
      </w:pPr>
      <w:r>
        <w:t xml:space="preserve">Moving forward, they explored different learning signals related to valuation and learning processes. They identified four model-based </w:t>
      </w:r>
      <w:proofErr w:type="spellStart"/>
      <w:r>
        <w:t>regressors</w:t>
      </w:r>
      <w:proofErr w:type="spellEnd"/>
      <w:r>
        <w:t>, including reward prediction error (RPE), action prediction error (APE), dynamic opponent reactivity, and absolute s</w:t>
      </w:r>
      <w:r>
        <w:t>trength of choice value update.</w:t>
      </w:r>
    </w:p>
    <w:p w:rsidR="00B842CA" w:rsidRDefault="00B842CA" w:rsidP="00485555">
      <w:pPr>
        <w:pStyle w:val="ListParagraph"/>
        <w:numPr>
          <w:ilvl w:val="0"/>
          <w:numId w:val="3"/>
        </w:numPr>
      </w:pPr>
      <w:r>
        <w:t>The analysis revealed that RPE was encoded across all regions of the social brain, with the precuneus showing a significant difference in encoding between social and non-social contexts. Interestingly, the rTPJ exhibited activity related to RPE specifically in the social context, suggesting its involvement in process</w:t>
      </w:r>
      <w:r>
        <w:t>ing social outcome information.</w:t>
      </w:r>
    </w:p>
    <w:p w:rsidR="00B842CA" w:rsidRDefault="00B842CA" w:rsidP="00485555">
      <w:pPr>
        <w:pStyle w:val="ListParagraph"/>
        <w:numPr>
          <w:ilvl w:val="0"/>
          <w:numId w:val="3"/>
        </w:numPr>
      </w:pPr>
      <w:r>
        <w:t xml:space="preserve">Furthermore, the researchers observed dissociation between regions regarding the encoding of APE. While the dmPFC showed stronger correlation with APE in the non-social condition, the precuneus exhibited stronger correlation in the social condition. Additionally, rTPJ activity correlated significantly with opponent reactivity, particularly in the </w:t>
      </w:r>
      <w:r w:rsidR="00485555">
        <w:t>non-social context.</w:t>
      </w:r>
    </w:p>
    <w:p w:rsidR="00B842CA" w:rsidRDefault="00B842CA" w:rsidP="00485555">
      <w:pPr>
        <w:pStyle w:val="ListParagraph"/>
        <w:numPr>
          <w:ilvl w:val="0"/>
          <w:numId w:val="3"/>
        </w:numPr>
      </w:pPr>
      <w:r>
        <w:t>Notably, the absolute action value update did not correlate with activity in the social brain regions but rather in the nucleus accumbens, indicating its in</w:t>
      </w:r>
      <w:r w:rsidR="00485555">
        <w:t>volvement in reward processing.</w:t>
      </w:r>
    </w:p>
    <w:p w:rsidR="00B842CA" w:rsidRDefault="00B842CA" w:rsidP="00485555">
      <w:pPr>
        <w:pStyle w:val="ListParagraph"/>
        <w:numPr>
          <w:ilvl w:val="0"/>
          <w:numId w:val="3"/>
        </w:numPr>
      </w:pPr>
      <w:r>
        <w:t>These results suggest that the dmPFC is more engaged in implementing strategies to predict opponent actions, while the rTPJ is specialized in context-specific si</w:t>
      </w:r>
      <w:r w:rsidR="00485555">
        <w:t>gnaling of opponent reactivity.</w:t>
      </w:r>
    </w:p>
    <w:p w:rsidR="009B57B8" w:rsidRDefault="00B842CA" w:rsidP="00485555">
      <w:pPr>
        <w:pStyle w:val="ListParagraph"/>
        <w:numPr>
          <w:ilvl w:val="0"/>
          <w:numId w:val="3"/>
        </w:numPr>
      </w:pPr>
      <w:r>
        <w:t>In summary, these findings shed light on how different regions of the social brain network contribute to strategic decision-making, with the dmPFC guiding behavior based on opponent strategies and the rTPJ signaling opponent reactivity in social contexts.</w:t>
      </w:r>
    </w:p>
    <w:p w:rsidR="00485555" w:rsidRDefault="00F6790E" w:rsidP="00485555">
      <w:pPr>
        <w:rPr>
          <w:b/>
          <w:sz w:val="28"/>
          <w:u w:val="single"/>
        </w:rPr>
      </w:pPr>
      <w:r w:rsidRPr="00F6790E">
        <w:rPr>
          <w:b/>
          <w:sz w:val="28"/>
          <w:u w:val="single"/>
        </w:rPr>
        <w:t>fMRI: The rTPJ shows stronger functional coupling with reward regions when playing against reactive</w:t>
      </w:r>
    </w:p>
    <w:p w:rsidR="00A77AA5" w:rsidRDefault="00A77AA5" w:rsidP="002F4B7B">
      <w:pPr>
        <w:pStyle w:val="ListParagraph"/>
        <w:numPr>
          <w:ilvl w:val="0"/>
          <w:numId w:val="4"/>
        </w:numPr>
      </w:pPr>
      <w:r>
        <w:t xml:space="preserve">Now, let's explore how researchers investigated the functional integration within the social brain network using this cooperative gaming scenario. They focused on the right temporoparietal junction (rTPJ), a region </w:t>
      </w:r>
      <w:bookmarkStart w:id="0" w:name="_GoBack"/>
      <w:bookmarkEnd w:id="0"/>
      <w:r>
        <w:t>known for its role in understanding others' inte</w:t>
      </w:r>
      <w:r>
        <w:t>ntions and social interactions.</w:t>
      </w:r>
    </w:p>
    <w:p w:rsidR="00A77AA5" w:rsidRDefault="00A77AA5" w:rsidP="002F4B7B">
      <w:pPr>
        <w:pStyle w:val="ListParagraph"/>
        <w:numPr>
          <w:ilvl w:val="0"/>
          <w:numId w:val="4"/>
        </w:numPr>
      </w:pPr>
      <w:r>
        <w:t>During the game, the researchers monitored the connectivity between the rTPJ and other social brain regions, such as the dorsomedial prefrontal cortex (dmPFC), which is involved in decision-making and social cognition. They found that when players experienced either winning or losing outcomes, the connectivity between the rTPJ and these social brain regions increased. This suggests that the rTPJ plays a crucial role in relaying important outcome information to other brain areas involved in social processing, helping to coordinate responses during cooperative gameplay.</w:t>
      </w:r>
    </w:p>
    <w:p w:rsidR="00A77AA5" w:rsidRDefault="00A77AA5" w:rsidP="00A77AA5"/>
    <w:p w:rsidR="00F6790E" w:rsidRPr="00F6790E" w:rsidRDefault="00A77AA5" w:rsidP="002F4B7B">
      <w:pPr>
        <w:pStyle w:val="ListParagraph"/>
        <w:numPr>
          <w:ilvl w:val="0"/>
          <w:numId w:val="4"/>
        </w:numPr>
      </w:pPr>
      <w:r>
        <w:t>Interestingly, the researchers also examined the connectivity between the rTPJ and the nucleus accumbens, a region associated with reward processing and motivation. They noticed that while there were no overall differences in connectivity between win and loss outcomes, there was a distinct pattern when players faced a particular type of opponent, known as a learner opponent. Specifically, the connectivity between the rTPJ and the nucleus accumbens was more pronounced during loss outcomes against the learner opponent. This suggests that the rTPJ may communicate with the nucleus accumbens to update expectations when players' mentalizing-based predictions of opponent choices are incorrect, highlighting the role of these regions in adapting strategic behavior based on opponent reactivity.</w:t>
      </w:r>
    </w:p>
    <w:sectPr w:rsidR="00F6790E" w:rsidRPr="00F679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63B83"/>
    <w:multiLevelType w:val="hybridMultilevel"/>
    <w:tmpl w:val="B8CCE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C5972"/>
    <w:multiLevelType w:val="hybridMultilevel"/>
    <w:tmpl w:val="7D8E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CA3785"/>
    <w:multiLevelType w:val="hybridMultilevel"/>
    <w:tmpl w:val="6AC47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1F3FF7"/>
    <w:multiLevelType w:val="hybridMultilevel"/>
    <w:tmpl w:val="5FD28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4D1"/>
    <w:rsid w:val="002F4B7B"/>
    <w:rsid w:val="0034142A"/>
    <w:rsid w:val="00485555"/>
    <w:rsid w:val="005034BD"/>
    <w:rsid w:val="006D06FE"/>
    <w:rsid w:val="00867BB5"/>
    <w:rsid w:val="008F3AB3"/>
    <w:rsid w:val="009B57B8"/>
    <w:rsid w:val="00A77AA5"/>
    <w:rsid w:val="00B037A8"/>
    <w:rsid w:val="00B842CA"/>
    <w:rsid w:val="00BA2F0E"/>
    <w:rsid w:val="00D47949"/>
    <w:rsid w:val="00D519E8"/>
    <w:rsid w:val="00E15C79"/>
    <w:rsid w:val="00F511A1"/>
    <w:rsid w:val="00F6790E"/>
    <w:rsid w:val="00F7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3818"/>
  <w15:chartTrackingRefBased/>
  <w15:docId w15:val="{000E542F-C794-43E4-924A-07C1C40C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97909">
      <w:bodyDiv w:val="1"/>
      <w:marLeft w:val="0"/>
      <w:marRight w:val="0"/>
      <w:marTop w:val="0"/>
      <w:marBottom w:val="0"/>
      <w:divBdr>
        <w:top w:val="none" w:sz="0" w:space="0" w:color="auto"/>
        <w:left w:val="none" w:sz="0" w:space="0" w:color="auto"/>
        <w:bottom w:val="none" w:sz="0" w:space="0" w:color="auto"/>
        <w:right w:val="none" w:sz="0" w:space="0" w:color="auto"/>
      </w:divBdr>
    </w:div>
    <w:div w:id="306663306">
      <w:bodyDiv w:val="1"/>
      <w:marLeft w:val="0"/>
      <w:marRight w:val="0"/>
      <w:marTop w:val="0"/>
      <w:marBottom w:val="0"/>
      <w:divBdr>
        <w:top w:val="none" w:sz="0" w:space="0" w:color="auto"/>
        <w:left w:val="none" w:sz="0" w:space="0" w:color="auto"/>
        <w:bottom w:val="none" w:sz="0" w:space="0" w:color="auto"/>
        <w:right w:val="none" w:sz="0" w:space="0" w:color="auto"/>
      </w:divBdr>
    </w:div>
    <w:div w:id="545413917">
      <w:bodyDiv w:val="1"/>
      <w:marLeft w:val="0"/>
      <w:marRight w:val="0"/>
      <w:marTop w:val="0"/>
      <w:marBottom w:val="0"/>
      <w:divBdr>
        <w:top w:val="none" w:sz="0" w:space="0" w:color="auto"/>
        <w:left w:val="none" w:sz="0" w:space="0" w:color="auto"/>
        <w:bottom w:val="none" w:sz="0" w:space="0" w:color="auto"/>
        <w:right w:val="none" w:sz="0" w:space="0" w:color="auto"/>
      </w:divBdr>
    </w:div>
    <w:div w:id="565070268">
      <w:bodyDiv w:val="1"/>
      <w:marLeft w:val="0"/>
      <w:marRight w:val="0"/>
      <w:marTop w:val="0"/>
      <w:marBottom w:val="0"/>
      <w:divBdr>
        <w:top w:val="none" w:sz="0" w:space="0" w:color="auto"/>
        <w:left w:val="none" w:sz="0" w:space="0" w:color="auto"/>
        <w:bottom w:val="none" w:sz="0" w:space="0" w:color="auto"/>
        <w:right w:val="none" w:sz="0" w:space="0" w:color="auto"/>
      </w:divBdr>
    </w:div>
    <w:div w:id="570045940">
      <w:bodyDiv w:val="1"/>
      <w:marLeft w:val="0"/>
      <w:marRight w:val="0"/>
      <w:marTop w:val="0"/>
      <w:marBottom w:val="0"/>
      <w:divBdr>
        <w:top w:val="none" w:sz="0" w:space="0" w:color="auto"/>
        <w:left w:val="none" w:sz="0" w:space="0" w:color="auto"/>
        <w:bottom w:val="none" w:sz="0" w:space="0" w:color="auto"/>
        <w:right w:val="none" w:sz="0" w:space="0" w:color="auto"/>
      </w:divBdr>
    </w:div>
    <w:div w:id="1567302775">
      <w:bodyDiv w:val="1"/>
      <w:marLeft w:val="0"/>
      <w:marRight w:val="0"/>
      <w:marTop w:val="0"/>
      <w:marBottom w:val="0"/>
      <w:divBdr>
        <w:top w:val="none" w:sz="0" w:space="0" w:color="auto"/>
        <w:left w:val="none" w:sz="0" w:space="0" w:color="auto"/>
        <w:bottom w:val="none" w:sz="0" w:space="0" w:color="auto"/>
        <w:right w:val="none" w:sz="0" w:space="0" w:color="auto"/>
      </w:divBdr>
    </w:div>
    <w:div w:id="1789422718">
      <w:bodyDiv w:val="1"/>
      <w:marLeft w:val="0"/>
      <w:marRight w:val="0"/>
      <w:marTop w:val="0"/>
      <w:marBottom w:val="0"/>
      <w:divBdr>
        <w:top w:val="none" w:sz="0" w:space="0" w:color="auto"/>
        <w:left w:val="none" w:sz="0" w:space="0" w:color="auto"/>
        <w:bottom w:val="none" w:sz="0" w:space="0" w:color="auto"/>
        <w:right w:val="none" w:sz="0" w:space="0" w:color="auto"/>
      </w:divBdr>
    </w:div>
    <w:div w:id="1859276838">
      <w:bodyDiv w:val="1"/>
      <w:marLeft w:val="0"/>
      <w:marRight w:val="0"/>
      <w:marTop w:val="0"/>
      <w:marBottom w:val="0"/>
      <w:divBdr>
        <w:top w:val="none" w:sz="0" w:space="0" w:color="auto"/>
        <w:left w:val="none" w:sz="0" w:space="0" w:color="auto"/>
        <w:bottom w:val="none" w:sz="0" w:space="0" w:color="auto"/>
        <w:right w:val="none" w:sz="0" w:space="0" w:color="auto"/>
      </w:divBdr>
    </w:div>
    <w:div w:id="1937396438">
      <w:bodyDiv w:val="1"/>
      <w:marLeft w:val="0"/>
      <w:marRight w:val="0"/>
      <w:marTop w:val="0"/>
      <w:marBottom w:val="0"/>
      <w:divBdr>
        <w:top w:val="none" w:sz="0" w:space="0" w:color="auto"/>
        <w:left w:val="none" w:sz="0" w:space="0" w:color="auto"/>
        <w:bottom w:val="none" w:sz="0" w:space="0" w:color="auto"/>
        <w:right w:val="none" w:sz="0" w:space="0" w:color="auto"/>
      </w:divBdr>
    </w:div>
    <w:div w:id="211808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basilkhang0709@gmail.com</dc:creator>
  <cp:keywords/>
  <dc:description/>
  <cp:lastModifiedBy>basilkhang0709@gmail.com</cp:lastModifiedBy>
  <cp:revision>15</cp:revision>
  <dcterms:created xsi:type="dcterms:W3CDTF">2024-03-19T16:52:00Z</dcterms:created>
  <dcterms:modified xsi:type="dcterms:W3CDTF">2024-03-19T19:28:00Z</dcterms:modified>
</cp:coreProperties>
</file>