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374F" w:rsidRDefault="00015D25" w:rsidP="00B0374F">
      <w:pPr>
        <w:pStyle w:val="Heading2"/>
        <w:spacing w:before="0" w:beforeAutospacing="0" w:after="0" w:afterAutospacing="0" w:line="360" w:lineRule="atLeast"/>
        <w:jc w:val="center"/>
        <w:textAlignment w:val="baseline"/>
        <w:rPr>
          <w:rStyle w:val="Strong"/>
          <w:b/>
          <w:bCs/>
          <w:color w:val="494949"/>
          <w:sz w:val="32"/>
          <w:szCs w:val="32"/>
          <w:u w:val="single"/>
          <w:bdr w:val="none" w:sz="0" w:space="0" w:color="auto" w:frame="1"/>
        </w:rPr>
      </w:pPr>
      <w:r>
        <w:rPr>
          <w:rStyle w:val="Strong"/>
          <w:b/>
          <w:bCs/>
          <w:color w:val="494949"/>
          <w:sz w:val="32"/>
          <w:szCs w:val="32"/>
          <w:u w:val="single"/>
          <w:bdr w:val="none" w:sz="0" w:space="0" w:color="auto" w:frame="1"/>
        </w:rPr>
        <w:t>ABSTRACT ACTIVITY 1</w:t>
      </w:r>
    </w:p>
    <w:p w:rsidR="00015D25" w:rsidRDefault="00015D25" w:rsidP="00B0374F">
      <w:pPr>
        <w:pStyle w:val="Heading2"/>
        <w:spacing w:before="0" w:beforeAutospacing="0" w:after="0" w:afterAutospacing="0" w:line="360" w:lineRule="atLeast"/>
        <w:jc w:val="center"/>
        <w:textAlignment w:val="baseline"/>
        <w:rPr>
          <w:rStyle w:val="Strong"/>
          <w:b/>
          <w:bCs/>
          <w:color w:val="494949"/>
          <w:sz w:val="32"/>
          <w:szCs w:val="32"/>
          <w:u w:val="single"/>
          <w:bdr w:val="none" w:sz="0" w:space="0" w:color="auto" w:frame="1"/>
        </w:rPr>
      </w:pPr>
      <w:r>
        <w:rPr>
          <w:rStyle w:val="Strong"/>
          <w:b/>
          <w:bCs/>
          <w:color w:val="494949"/>
          <w:sz w:val="32"/>
          <w:szCs w:val="32"/>
          <w:u w:val="single"/>
          <w:bdr w:val="none" w:sz="0" w:space="0" w:color="auto" w:frame="1"/>
        </w:rPr>
        <w:t>MOHAMMAD BASIL ALI KHAN</w:t>
      </w:r>
    </w:p>
    <w:p w:rsidR="00015D25" w:rsidRPr="00015D25" w:rsidRDefault="00015D25" w:rsidP="00B0374F">
      <w:pPr>
        <w:pStyle w:val="Heading2"/>
        <w:spacing w:before="0" w:beforeAutospacing="0" w:after="0" w:afterAutospacing="0" w:line="360" w:lineRule="atLeast"/>
        <w:jc w:val="center"/>
        <w:textAlignment w:val="baseline"/>
        <w:rPr>
          <w:b w:val="0"/>
          <w:bCs w:val="0"/>
          <w:color w:val="494949"/>
          <w:sz w:val="32"/>
          <w:szCs w:val="32"/>
          <w:u w:val="single"/>
        </w:rPr>
      </w:pPr>
      <w:r>
        <w:rPr>
          <w:rStyle w:val="Strong"/>
          <w:b/>
          <w:bCs/>
          <w:color w:val="494949"/>
          <w:sz w:val="32"/>
          <w:szCs w:val="32"/>
          <w:u w:val="single"/>
          <w:bdr w:val="none" w:sz="0" w:space="0" w:color="auto" w:frame="1"/>
        </w:rPr>
        <w:t>20K-0477</w:t>
      </w:r>
      <w:bookmarkStart w:id="0" w:name="_GoBack"/>
      <w:bookmarkEnd w:id="0"/>
    </w:p>
    <w:p w:rsidR="00A846B3" w:rsidRDefault="00A846B3" w:rsidP="00B0374F">
      <w:pPr>
        <w:pStyle w:val="NormalWeb"/>
        <w:spacing w:before="0" w:beforeAutospacing="0" w:after="0" w:afterAutospacing="0"/>
        <w:textAlignment w:val="baseline"/>
        <w:rPr>
          <w:color w:val="494949"/>
          <w:sz w:val="28"/>
          <w:szCs w:val="28"/>
        </w:rPr>
      </w:pPr>
    </w:p>
    <w:p w:rsidR="00A846B3" w:rsidRPr="00DF4075" w:rsidRDefault="00A846B3" w:rsidP="00A846B3">
      <w:pPr>
        <w:pStyle w:val="NormalWeb"/>
        <w:spacing w:before="0" w:beforeAutospacing="0" w:after="0" w:afterAutospacing="0"/>
        <w:textAlignment w:val="baseline"/>
        <w:rPr>
          <w:color w:val="494949"/>
          <w:sz w:val="28"/>
          <w:szCs w:val="28"/>
        </w:rPr>
      </w:pPr>
      <w:r w:rsidRPr="00DF4075">
        <w:rPr>
          <w:color w:val="494949"/>
          <w:sz w:val="28"/>
          <w:szCs w:val="28"/>
        </w:rPr>
        <w:t xml:space="preserve">Here is an example of an </w:t>
      </w:r>
      <w:r>
        <w:rPr>
          <w:color w:val="494949"/>
          <w:sz w:val="28"/>
          <w:szCs w:val="28"/>
        </w:rPr>
        <w:t>abstract. Use the suggested color coding for</w:t>
      </w:r>
      <w:r w:rsidRPr="00DF4075">
        <w:rPr>
          <w:color w:val="494949"/>
          <w:sz w:val="28"/>
          <w:szCs w:val="28"/>
        </w:rPr>
        <w:t xml:space="preserve"> the </w:t>
      </w:r>
      <w:r w:rsidRPr="00DF4075">
        <w:rPr>
          <w:rStyle w:val="Strong"/>
          <w:color w:val="0000FF"/>
          <w:sz w:val="28"/>
          <w:szCs w:val="28"/>
          <w:bdr w:val="none" w:sz="0" w:space="0" w:color="auto" w:frame="1"/>
        </w:rPr>
        <w:t>purpose</w:t>
      </w:r>
      <w:r w:rsidRPr="00DF4075">
        <w:rPr>
          <w:color w:val="494949"/>
          <w:sz w:val="28"/>
          <w:szCs w:val="28"/>
        </w:rPr>
        <w:t>, </w:t>
      </w:r>
      <w:r w:rsidRPr="00DF4075">
        <w:rPr>
          <w:rStyle w:val="Strong"/>
          <w:color w:val="FF0000"/>
          <w:sz w:val="28"/>
          <w:szCs w:val="28"/>
          <w:bdr w:val="none" w:sz="0" w:space="0" w:color="auto" w:frame="1"/>
        </w:rPr>
        <w:t>methods</w:t>
      </w:r>
      <w:r w:rsidRPr="00DF4075">
        <w:rPr>
          <w:color w:val="494949"/>
          <w:sz w:val="28"/>
          <w:szCs w:val="28"/>
        </w:rPr>
        <w:t>, </w:t>
      </w:r>
      <w:r w:rsidRPr="00DF4075">
        <w:rPr>
          <w:rStyle w:val="Strong"/>
          <w:color w:val="008000"/>
          <w:sz w:val="28"/>
          <w:szCs w:val="28"/>
          <w:bdr w:val="none" w:sz="0" w:space="0" w:color="auto" w:frame="1"/>
        </w:rPr>
        <w:t>findings</w:t>
      </w:r>
      <w:r w:rsidRPr="00DF4075">
        <w:rPr>
          <w:color w:val="494949"/>
          <w:sz w:val="28"/>
          <w:szCs w:val="28"/>
        </w:rPr>
        <w:t>, and </w:t>
      </w:r>
      <w:r w:rsidRPr="00DF4075">
        <w:rPr>
          <w:rStyle w:val="Strong"/>
          <w:color w:val="FF00FF"/>
          <w:sz w:val="28"/>
          <w:szCs w:val="28"/>
          <w:bdr w:val="none" w:sz="0" w:space="0" w:color="auto" w:frame="1"/>
        </w:rPr>
        <w:t>implications</w:t>
      </w:r>
      <w:r w:rsidRPr="00DF4075">
        <w:rPr>
          <w:color w:val="494949"/>
          <w:sz w:val="28"/>
          <w:szCs w:val="28"/>
        </w:rPr>
        <w:t>.</w:t>
      </w:r>
    </w:p>
    <w:p w:rsidR="00A846B3" w:rsidRDefault="00A846B3" w:rsidP="00A846B3">
      <w:pPr>
        <w:pStyle w:val="NormalWeb"/>
        <w:spacing w:before="0" w:beforeAutospacing="0" w:after="0" w:afterAutospacing="0"/>
        <w:textAlignment w:val="baseline"/>
        <w:rPr>
          <w:color w:val="0000FF"/>
          <w:sz w:val="28"/>
          <w:szCs w:val="28"/>
          <w:bdr w:val="none" w:sz="0" w:space="0" w:color="auto" w:frame="1"/>
        </w:rPr>
      </w:pPr>
    </w:p>
    <w:p w:rsidR="00A846B3" w:rsidRPr="00A846B3" w:rsidRDefault="00A846B3" w:rsidP="00A846B3">
      <w:pPr>
        <w:pStyle w:val="NormalWeb"/>
        <w:spacing w:before="0" w:beforeAutospacing="0" w:after="0" w:afterAutospacing="0"/>
        <w:textAlignment w:val="baseline"/>
        <w:rPr>
          <w:sz w:val="28"/>
          <w:szCs w:val="28"/>
        </w:rPr>
      </w:pPr>
      <w:r w:rsidRPr="00A846B3">
        <w:rPr>
          <w:sz w:val="28"/>
          <w:szCs w:val="28"/>
          <w:bdr w:val="none" w:sz="0" w:space="0" w:color="auto" w:frame="1"/>
        </w:rPr>
        <w:t xml:space="preserve">The U.S. citizenship application process is a legal and symbolic journey shaped by many cultural processes. </w:t>
      </w:r>
      <w:r w:rsidRPr="00F75B14">
        <w:rPr>
          <w:b/>
          <w:color w:val="4472C4" w:themeColor="accent5"/>
          <w:sz w:val="28"/>
          <w:szCs w:val="28"/>
          <w:bdr w:val="none" w:sz="0" w:space="0" w:color="auto" w:frame="1"/>
        </w:rPr>
        <w:t>This research project aims to bring to light the experiences of immigrants and citizenship applicants living in Dallas, Texas, to promote a better understanding of Dallas’ increasingly diverse population. Additionally, the purpose of this project is to provide insights to a specific client, the office of Dallas Welcoming Communities and Immigrant Affairs, about Dallas’ lawful permanent residents who are eligible for citizenship and their reasons for pursuing citizenship status</w:t>
      </w:r>
      <w:r w:rsidRPr="00F75B14">
        <w:rPr>
          <w:b/>
          <w:color w:val="4472C4" w:themeColor="accent5"/>
          <w:sz w:val="28"/>
          <w:szCs w:val="28"/>
        </w:rPr>
        <w:t>.</w:t>
      </w:r>
      <w:r w:rsidRPr="00F75B14">
        <w:rPr>
          <w:color w:val="4472C4" w:themeColor="accent5"/>
          <w:sz w:val="28"/>
          <w:szCs w:val="28"/>
        </w:rPr>
        <w:t> </w:t>
      </w:r>
      <w:r w:rsidRPr="00F75B14">
        <w:rPr>
          <w:b/>
          <w:color w:val="FF0000"/>
          <w:sz w:val="28"/>
          <w:szCs w:val="28"/>
          <w:bdr w:val="none" w:sz="0" w:space="0" w:color="auto" w:frame="1"/>
        </w:rPr>
        <w:t xml:space="preserve">The data for this project </w:t>
      </w:r>
      <w:proofErr w:type="gramStart"/>
      <w:r w:rsidRPr="00F75B14">
        <w:rPr>
          <w:b/>
          <w:color w:val="FF0000"/>
          <w:sz w:val="28"/>
          <w:szCs w:val="28"/>
          <w:bdr w:val="none" w:sz="0" w:space="0" w:color="auto" w:frame="1"/>
        </w:rPr>
        <w:t>was collected</w:t>
      </w:r>
      <w:proofErr w:type="gramEnd"/>
      <w:r w:rsidRPr="00F75B14">
        <w:rPr>
          <w:b/>
          <w:color w:val="FF0000"/>
          <w:sz w:val="28"/>
          <w:szCs w:val="28"/>
          <w:bdr w:val="none" w:sz="0" w:space="0" w:color="auto" w:frame="1"/>
        </w:rPr>
        <w:t xml:space="preserve"> through observation at various citizenship workshops and community events, as well as through semi-structured interviews with 14 U.S. citizenship applicants</w:t>
      </w:r>
      <w:r w:rsidRPr="00F75B14">
        <w:rPr>
          <w:b/>
          <w:color w:val="FF0000"/>
          <w:sz w:val="28"/>
          <w:szCs w:val="28"/>
        </w:rPr>
        <w:t>. </w:t>
      </w:r>
      <w:r w:rsidRPr="00F75B14">
        <w:rPr>
          <w:b/>
          <w:color w:val="FF0000"/>
          <w:sz w:val="28"/>
          <w:szCs w:val="28"/>
          <w:bdr w:val="none" w:sz="0" w:space="0" w:color="auto" w:frame="1"/>
        </w:rPr>
        <w:t>Reasons for applying for U.S. citizenship discussed in this project include a desire for membership in U.S. society, access to better educational and economic opportunities, improved ease of travel and the desire to vote.</w:t>
      </w:r>
      <w:r w:rsidRPr="00F75B14">
        <w:rPr>
          <w:color w:val="FF0000"/>
          <w:sz w:val="28"/>
          <w:szCs w:val="28"/>
          <w:bdr w:val="none" w:sz="0" w:space="0" w:color="auto" w:frame="1"/>
        </w:rPr>
        <w:t xml:space="preserve"> </w:t>
      </w:r>
      <w:r w:rsidRPr="00F75B14">
        <w:rPr>
          <w:b/>
          <w:color w:val="70AD47" w:themeColor="accent6"/>
          <w:sz w:val="28"/>
          <w:szCs w:val="28"/>
          <w:bdr w:val="none" w:sz="0" w:space="0" w:color="auto" w:frame="1"/>
        </w:rPr>
        <w:t>Barriers to the citizenship process discussed in this project include the amount of time one must dedicate to the application, lack of clear knowledge about the process and the financial cost of the application. Other themes include the effects of capital on applicant’s experience with the citizenship process, symbolic meanings of citizenship, transnationalism and ideas of deserving and undeserving surrounding the issues of residency and U.S. citizenship.</w:t>
      </w:r>
      <w:r w:rsidRPr="00F75B14">
        <w:rPr>
          <w:color w:val="70AD47" w:themeColor="accent6"/>
          <w:sz w:val="28"/>
          <w:szCs w:val="28"/>
        </w:rPr>
        <w:t> </w:t>
      </w:r>
      <w:r w:rsidRPr="00F75B14">
        <w:rPr>
          <w:b/>
          <w:color w:val="FF66CC"/>
          <w:sz w:val="28"/>
          <w:szCs w:val="28"/>
          <w:bdr w:val="none" w:sz="0" w:space="0" w:color="auto" w:frame="1"/>
        </w:rPr>
        <w:t>These findings indicate the need for educational resources and mentorship for Dallas-area residents applying for U.S. citizenship, as well as a need for local government programs that foster a sense of community among citizenship applicants and their neighbors.</w:t>
      </w: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A846B3" w:rsidRDefault="00A846B3" w:rsidP="00B0374F">
      <w:pPr>
        <w:pStyle w:val="NormalWeb"/>
        <w:spacing w:before="0" w:beforeAutospacing="0" w:after="0" w:afterAutospacing="0"/>
        <w:textAlignment w:val="baseline"/>
        <w:rPr>
          <w:color w:val="494949"/>
          <w:sz w:val="28"/>
          <w:szCs w:val="28"/>
        </w:rPr>
      </w:pPr>
    </w:p>
    <w:p w:rsidR="00BA482D" w:rsidRDefault="00BA482D"/>
    <w:sectPr w:rsidR="00BA4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74F"/>
    <w:rsid w:val="00015D25"/>
    <w:rsid w:val="00A846B3"/>
    <w:rsid w:val="00B0374F"/>
    <w:rsid w:val="00BA482D"/>
    <w:rsid w:val="00F75B14"/>
    <w:rsid w:val="00FF1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EFFC"/>
  <w15:chartTrackingRefBased/>
  <w15:docId w15:val="{679A93ED-EA7A-41A5-9DB8-4E792901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37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0374F"/>
    <w:rPr>
      <w:rFonts w:ascii="Times New Roman" w:eastAsia="Times New Roman" w:hAnsi="Times New Roman" w:cs="Times New Roman"/>
      <w:b/>
      <w:bCs/>
      <w:sz w:val="36"/>
      <w:szCs w:val="36"/>
    </w:rPr>
  </w:style>
  <w:style w:type="character" w:styleId="Strong">
    <w:name w:val="Strong"/>
    <w:basedOn w:val="DefaultParagraphFont"/>
    <w:uiPriority w:val="22"/>
    <w:qFormat/>
    <w:rsid w:val="00B0374F"/>
    <w:rPr>
      <w:b/>
      <w:bCs/>
    </w:rPr>
  </w:style>
  <w:style w:type="paragraph" w:styleId="NormalWeb">
    <w:name w:val="Normal (Web)"/>
    <w:basedOn w:val="Normal"/>
    <w:uiPriority w:val="99"/>
    <w:semiHidden/>
    <w:unhideWhenUsed/>
    <w:rsid w:val="00B037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286</Words>
  <Characters>1635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BASIL</cp:lastModifiedBy>
  <cp:revision>4</cp:revision>
  <dcterms:created xsi:type="dcterms:W3CDTF">2022-10-24T04:10:00Z</dcterms:created>
  <dcterms:modified xsi:type="dcterms:W3CDTF">2023-03-23T15:45:00Z</dcterms:modified>
</cp:coreProperties>
</file>