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8A2E1" w14:textId="5A3321CC" w:rsidR="000E2D81" w:rsidRDefault="00996B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Science e Big Data: Introdução</w:t>
      </w:r>
    </w:p>
    <w:p w14:paraId="108487D1" w14:textId="21393F97" w:rsidR="00996B50" w:rsidRDefault="00996B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Dentro do guarda-chuva da Ciência de Dados, encontramos uma série de pilares e áreas de estudo fundamentais, que um profissional da área utiliza todos os dias. Esse organograma deixa isso muito claro.</w:t>
      </w:r>
    </w:p>
    <w:p w14:paraId="557D145F" w14:textId="77777777" w:rsidR="00996B50" w:rsidRDefault="00996B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mining. Essa área é famosa há muito mais tempo do que o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science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si, e basicamente se trata de explorar conjuntos normalmente grandes de dados em busca de padrões. Existem uma série de ferramentas capazes de fazer isso, e o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uma das mais conhecidas, em que tentamos ensinar o computador a extrair padrões e, normalmente, classificar alguma coisa: textos, imagens, áudios, etc. </w:t>
      </w:r>
    </w:p>
    <w:p w14:paraId="418A9FB4" w14:textId="4465D50F" w:rsidR="0058271F" w:rsidRDefault="00996B50" w:rsidP="00582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Big Data Tools. Nesse caso, temos ferramentas muito importantes que</w:t>
      </w:r>
      <w:r w:rsidR="0058271F">
        <w:rPr>
          <w:rFonts w:ascii="Times New Roman" w:hAnsi="Times New Roman" w:cs="Times New Roman"/>
          <w:sz w:val="24"/>
          <w:szCs w:val="24"/>
        </w:rPr>
        <w:t xml:space="preserve"> servem para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271F">
        <w:rPr>
          <w:rFonts w:ascii="Times New Roman" w:hAnsi="Times New Roman" w:cs="Times New Roman"/>
          <w:sz w:val="24"/>
          <w:szCs w:val="24"/>
        </w:rPr>
        <w:t xml:space="preserve">armazenar e lidar com a grande quantidade de dados que trabalhamos dentro dessa área. Aqui temos, inclusive, bancos de dados relacionais ou não (SQL e </w:t>
      </w:r>
      <w:proofErr w:type="spellStart"/>
      <w:r w:rsidR="0058271F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="0058271F">
        <w:rPr>
          <w:rFonts w:ascii="Times New Roman" w:hAnsi="Times New Roman" w:cs="Times New Roman"/>
          <w:sz w:val="24"/>
          <w:szCs w:val="24"/>
        </w:rPr>
        <w:t xml:space="preserve">), onde cada um tem sua vantagem e sua aplicação específica. </w:t>
      </w:r>
    </w:p>
    <w:p w14:paraId="76A48318" w14:textId="11AB86BB" w:rsidR="00996B50" w:rsidRDefault="00996B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métodos estatísticos. Isso é a base matemática que a ciência de dados usa. No fundo, todo o esforço de um cientista de dados é praticamente inútil se não houver alguma ferramenta que consiga analisar corretamente os dados, e é aí que entram os métodos estatísticos. </w:t>
      </w:r>
    </w:p>
    <w:p w14:paraId="7F9EDCD2" w14:textId="77777777" w:rsidR="0058271F" w:rsidRDefault="0058271F" w:rsidP="0058271F">
      <w:pPr>
        <w:rPr>
          <w:rFonts w:ascii="Times New Roman" w:hAnsi="Times New Roman" w:cs="Times New Roman"/>
          <w:sz w:val="24"/>
          <w:szCs w:val="24"/>
        </w:rPr>
      </w:pPr>
    </w:p>
    <w:p w14:paraId="7C5C6515" w14:textId="0161A70A" w:rsidR="0058271F" w:rsidRPr="00996B50" w:rsidRDefault="00582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exploration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comunication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Não adianta termos esse trabalho todo se não houver um jeito de enxergar </w:t>
      </w:r>
    </w:p>
    <w:sectPr w:rsidR="0058271F" w:rsidRPr="00996B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B50"/>
    <w:rsid w:val="003778FA"/>
    <w:rsid w:val="0058271F"/>
    <w:rsid w:val="00671345"/>
    <w:rsid w:val="0099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65DFA"/>
  <w15:chartTrackingRefBased/>
  <w15:docId w15:val="{946C9A66-0F0A-4888-9CB3-40827B43D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206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Soares</dc:creator>
  <cp:keywords/>
  <dc:description/>
  <cp:lastModifiedBy>Filipe Soares</cp:lastModifiedBy>
  <cp:revision>1</cp:revision>
  <dcterms:created xsi:type="dcterms:W3CDTF">2020-05-20T02:53:00Z</dcterms:created>
  <dcterms:modified xsi:type="dcterms:W3CDTF">2020-05-20T07:27:00Z</dcterms:modified>
</cp:coreProperties>
</file>