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9F" w:rsidRPr="007F3AC3" w:rsidRDefault="007A53F2" w:rsidP="00F27921">
      <w:pPr>
        <w:spacing w:after="0"/>
        <w:jc w:val="center"/>
        <w:rPr>
          <w:b/>
          <w:sz w:val="32"/>
          <w:lang w:val="el-GR"/>
        </w:rPr>
      </w:pPr>
      <w:r w:rsidRPr="007F3AC3">
        <w:rPr>
          <w:b/>
          <w:sz w:val="32"/>
          <w:lang w:val="el-GR"/>
        </w:rPr>
        <w:t>ΠΑΝΕΠΙΣΤΗΜΙΟ ΔΥΤΙΚΗΣ ΑΤΤΙΚΗΣ</w:t>
      </w:r>
    </w:p>
    <w:p w:rsidR="007A53F2" w:rsidRPr="007F3AC3" w:rsidRDefault="007A53F2" w:rsidP="00F27921">
      <w:pPr>
        <w:spacing w:after="0"/>
        <w:jc w:val="center"/>
        <w:rPr>
          <w:b/>
          <w:sz w:val="32"/>
          <w:lang w:val="el-GR"/>
        </w:rPr>
      </w:pPr>
      <w:r w:rsidRPr="007F3AC3">
        <w:rPr>
          <w:b/>
          <w:sz w:val="32"/>
          <w:lang w:val="el-GR"/>
        </w:rPr>
        <w:t>ΤΜ. ΜΗΧΑΝΙΚΩΝ ΒΙΟΜΗΧΑΝΙΚΗΣ ΣΧΕΔΙΑΣΗΣ ΚΑΙ ΠΑΡΑΓΩΓΗΣ</w:t>
      </w:r>
    </w:p>
    <w:p w:rsidR="007A53F2" w:rsidRDefault="007A53F2" w:rsidP="00F27921">
      <w:pPr>
        <w:spacing w:after="0"/>
        <w:jc w:val="center"/>
        <w:rPr>
          <w:lang w:val="el-GR"/>
        </w:rPr>
      </w:pPr>
    </w:p>
    <w:p w:rsidR="007A53F2" w:rsidRDefault="007A53F2" w:rsidP="00F27921">
      <w:pPr>
        <w:spacing w:after="0"/>
        <w:rPr>
          <w:b/>
          <w:sz w:val="28"/>
          <w:lang w:val="el-GR"/>
        </w:rPr>
      </w:pPr>
      <w:r w:rsidRPr="007F3AC3">
        <w:rPr>
          <w:b/>
          <w:sz w:val="28"/>
          <w:lang w:val="el-GR"/>
        </w:rPr>
        <w:t>ΜΑΘΗΜΑ: ΣΧΕΔΙΑΣΗ ΔΙΑΔΥΚΤΙΑΚΩΝ ΕΦΑΡΜΟΓΩΝ</w:t>
      </w:r>
    </w:p>
    <w:p w:rsidR="007F3AC3" w:rsidRPr="007F3AC3" w:rsidRDefault="007F3AC3" w:rsidP="00F27921">
      <w:pPr>
        <w:spacing w:after="0"/>
        <w:rPr>
          <w:b/>
          <w:sz w:val="32"/>
          <w:lang w:val="el-GR"/>
        </w:rPr>
      </w:pPr>
    </w:p>
    <w:p w:rsidR="007A53F2" w:rsidRPr="007F3AC3" w:rsidRDefault="007A53F2" w:rsidP="00F27921">
      <w:pPr>
        <w:spacing w:after="0"/>
        <w:rPr>
          <w:sz w:val="24"/>
          <w:lang w:val="el-GR"/>
        </w:rPr>
      </w:pPr>
      <w:proofErr w:type="gramStart"/>
      <w:r w:rsidRPr="007F3AC3">
        <w:rPr>
          <w:sz w:val="24"/>
        </w:rPr>
        <w:t>e</w:t>
      </w:r>
      <w:r w:rsidRPr="007F3AC3">
        <w:rPr>
          <w:sz w:val="24"/>
          <w:lang w:val="el-GR"/>
        </w:rPr>
        <w:t>-</w:t>
      </w:r>
      <w:r w:rsidRPr="007F3AC3">
        <w:rPr>
          <w:sz w:val="24"/>
        </w:rPr>
        <w:t>Banking</w:t>
      </w:r>
      <w:proofErr w:type="gramEnd"/>
      <w:r w:rsidRPr="007F3AC3">
        <w:rPr>
          <w:sz w:val="24"/>
          <w:lang w:val="el-GR"/>
        </w:rPr>
        <w:t xml:space="preserve"> </w:t>
      </w:r>
      <w:r w:rsidR="00D019CE" w:rsidRPr="007F3AC3">
        <w:rPr>
          <w:sz w:val="24"/>
        </w:rPr>
        <w:t>database</w:t>
      </w:r>
      <w:r w:rsidR="00D019CE" w:rsidRPr="007F3AC3">
        <w:rPr>
          <w:sz w:val="24"/>
          <w:lang w:val="el-GR"/>
        </w:rPr>
        <w:t xml:space="preserve"> </w:t>
      </w:r>
      <w:r w:rsidRPr="007F3AC3">
        <w:rPr>
          <w:sz w:val="24"/>
        </w:rPr>
        <w:t>application</w:t>
      </w:r>
    </w:p>
    <w:p w:rsidR="007A53F2" w:rsidRPr="00837AD7" w:rsidRDefault="00D019CE" w:rsidP="00F27921">
      <w:pPr>
        <w:spacing w:after="0"/>
        <w:jc w:val="center"/>
        <w:rPr>
          <w:sz w:val="24"/>
          <w:lang w:val="el-GR"/>
        </w:rPr>
      </w:pPr>
      <w:r w:rsidRPr="007F3AC3">
        <w:rPr>
          <w:sz w:val="24"/>
          <w:lang w:val="el-GR"/>
        </w:rPr>
        <w:t xml:space="preserve">ΕΡΓΑΣΙΑ: </w:t>
      </w:r>
      <w:r w:rsidRPr="007F3AC3">
        <w:rPr>
          <w:sz w:val="24"/>
        </w:rPr>
        <w:t>e</w:t>
      </w:r>
      <w:r w:rsidRPr="007F3AC3">
        <w:rPr>
          <w:sz w:val="24"/>
          <w:lang w:val="el-GR"/>
        </w:rPr>
        <w:t>-</w:t>
      </w:r>
      <w:r w:rsidRPr="007F3AC3">
        <w:rPr>
          <w:sz w:val="24"/>
        </w:rPr>
        <w:t>banking</w:t>
      </w:r>
    </w:p>
    <w:p w:rsidR="007F3AC3" w:rsidRPr="007F3AC3" w:rsidRDefault="007F3AC3" w:rsidP="00F27921">
      <w:pPr>
        <w:spacing w:after="0"/>
        <w:jc w:val="center"/>
        <w:rPr>
          <w:sz w:val="24"/>
          <w:lang w:val="el-GR"/>
        </w:rPr>
      </w:pPr>
    </w:p>
    <w:p w:rsidR="00D019CE" w:rsidRPr="007F3AC3" w:rsidRDefault="007F3AC3" w:rsidP="00F27921">
      <w:pPr>
        <w:spacing w:after="0"/>
        <w:rPr>
          <w:sz w:val="24"/>
          <w:lang w:val="el-GR"/>
        </w:rPr>
      </w:pPr>
      <w:r>
        <w:rPr>
          <w:sz w:val="24"/>
          <w:lang w:val="el-GR"/>
        </w:rPr>
        <w:t xml:space="preserve">Μάθημα: </w:t>
      </w:r>
      <w:r>
        <w:rPr>
          <w:sz w:val="24"/>
          <w:lang w:val="el-GR"/>
        </w:rPr>
        <w:tab/>
      </w:r>
      <w:r w:rsidR="00083DC9">
        <w:rPr>
          <w:sz w:val="24"/>
          <w:lang w:val="el-GR"/>
        </w:rPr>
        <w:tab/>
      </w:r>
      <w:r w:rsidR="00083DC9">
        <w:rPr>
          <w:sz w:val="24"/>
          <w:lang w:val="el-GR"/>
        </w:rPr>
        <w:tab/>
      </w:r>
      <w:r w:rsidR="00146219">
        <w:rPr>
          <w:sz w:val="24"/>
          <w:lang w:val="el-GR"/>
        </w:rPr>
        <w:t>ΔΙΑΔΙΚΤΥΑΚΕΣ ΕΦΑΡΜΟΓΕΣ (7</w:t>
      </w:r>
      <w:r w:rsidR="00146219" w:rsidRPr="00146219">
        <w:rPr>
          <w:sz w:val="24"/>
          <w:vertAlign w:val="superscript"/>
          <w:lang w:val="el-GR"/>
        </w:rPr>
        <w:t>o</w:t>
      </w:r>
      <w:r w:rsidR="00146219">
        <w:rPr>
          <w:sz w:val="24"/>
          <w:lang w:val="el-GR"/>
        </w:rPr>
        <w:t xml:space="preserve"> </w:t>
      </w:r>
      <w:r w:rsidR="00D019CE" w:rsidRPr="007F3AC3">
        <w:rPr>
          <w:sz w:val="24"/>
          <w:lang w:val="el-GR"/>
        </w:rPr>
        <w:t xml:space="preserve"> ΕΞΑΜΗΝΟ)</w:t>
      </w:r>
    </w:p>
    <w:p w:rsidR="00D019CE" w:rsidRPr="007F3AC3" w:rsidRDefault="007F3AC3" w:rsidP="00F27921">
      <w:pPr>
        <w:spacing w:after="0"/>
        <w:rPr>
          <w:sz w:val="24"/>
          <w:lang w:val="el-GR"/>
        </w:rPr>
      </w:pPr>
      <w:r>
        <w:rPr>
          <w:sz w:val="24"/>
          <w:lang w:val="el-GR"/>
        </w:rPr>
        <w:t>Ον/</w:t>
      </w:r>
      <w:proofErr w:type="spellStart"/>
      <w:r>
        <w:rPr>
          <w:sz w:val="24"/>
          <w:lang w:val="el-GR"/>
        </w:rPr>
        <w:t>Μο</w:t>
      </w:r>
      <w:proofErr w:type="spellEnd"/>
      <w:r w:rsidR="00837AD7">
        <w:rPr>
          <w:sz w:val="24"/>
          <w:lang w:val="el-GR"/>
        </w:rPr>
        <w:t xml:space="preserve"> </w:t>
      </w:r>
      <w:r w:rsidR="00837AD7" w:rsidRPr="00382B03">
        <w:rPr>
          <w:sz w:val="24"/>
          <w:lang w:val="el-GR"/>
        </w:rPr>
        <w:t>&amp;</w:t>
      </w:r>
      <w:r w:rsidR="00083DC9" w:rsidRPr="00083DC9">
        <w:rPr>
          <w:sz w:val="24"/>
          <w:lang w:val="el-GR"/>
        </w:rPr>
        <w:t xml:space="preserve"> </w:t>
      </w:r>
      <w:r w:rsidR="00083DC9">
        <w:rPr>
          <w:sz w:val="24"/>
        </w:rPr>
        <w:t>AM</w:t>
      </w:r>
      <w:r>
        <w:rPr>
          <w:sz w:val="24"/>
          <w:lang w:val="el-GR"/>
        </w:rPr>
        <w:t>:</w:t>
      </w:r>
      <w:r w:rsidR="00083DC9">
        <w:rPr>
          <w:sz w:val="24"/>
          <w:lang w:val="el-GR"/>
        </w:rPr>
        <w:tab/>
      </w:r>
      <w:r>
        <w:rPr>
          <w:sz w:val="24"/>
          <w:lang w:val="el-GR"/>
        </w:rPr>
        <w:t xml:space="preserve"> </w:t>
      </w:r>
      <w:r>
        <w:rPr>
          <w:sz w:val="24"/>
          <w:lang w:val="el-GR"/>
        </w:rPr>
        <w:tab/>
      </w:r>
      <w:r w:rsidR="00083DC9">
        <w:rPr>
          <w:sz w:val="24"/>
          <w:lang w:val="el-GR"/>
        </w:rPr>
        <w:tab/>
      </w:r>
      <w:proofErr w:type="spellStart"/>
      <w:r w:rsidR="00D019CE" w:rsidRPr="007F3AC3">
        <w:rPr>
          <w:sz w:val="24"/>
          <w:lang w:val="el-GR"/>
        </w:rPr>
        <w:t>Χριστιανίδης</w:t>
      </w:r>
      <w:proofErr w:type="spellEnd"/>
      <w:r w:rsidR="00D019CE" w:rsidRPr="007F3AC3">
        <w:rPr>
          <w:sz w:val="24"/>
          <w:lang w:val="el-GR"/>
        </w:rPr>
        <w:t xml:space="preserve"> Βασίλειος 46298</w:t>
      </w:r>
    </w:p>
    <w:p w:rsidR="00393584" w:rsidRPr="007F3AC3" w:rsidRDefault="005F3231" w:rsidP="00F27921">
      <w:pPr>
        <w:spacing w:after="0"/>
        <w:rPr>
          <w:sz w:val="24"/>
          <w:lang w:val="el-GR"/>
        </w:rPr>
      </w:pPr>
      <w:r>
        <w:rPr>
          <w:sz w:val="24"/>
          <w:lang w:val="el-GR"/>
        </w:rPr>
        <w:t>Επιβλέπουσα καθηγήτρια</w:t>
      </w:r>
      <w:r w:rsidR="00393584" w:rsidRPr="007F3AC3">
        <w:rPr>
          <w:sz w:val="24"/>
          <w:lang w:val="el-GR"/>
        </w:rPr>
        <w:t xml:space="preserve">: </w:t>
      </w:r>
      <w:r w:rsidR="00083DC9">
        <w:rPr>
          <w:sz w:val="24"/>
          <w:lang w:val="el-GR"/>
        </w:rPr>
        <w:tab/>
      </w:r>
      <w:r w:rsidR="00393584" w:rsidRPr="007F3AC3">
        <w:rPr>
          <w:sz w:val="24"/>
          <w:lang w:val="el-GR"/>
        </w:rPr>
        <w:t xml:space="preserve">Ε. Α. </w:t>
      </w:r>
      <w:proofErr w:type="spellStart"/>
      <w:r w:rsidR="00393584" w:rsidRPr="007F3AC3">
        <w:rPr>
          <w:sz w:val="24"/>
          <w:lang w:val="el-GR"/>
        </w:rPr>
        <w:t>Λελίγκου</w:t>
      </w:r>
      <w:proofErr w:type="spellEnd"/>
    </w:p>
    <w:p w:rsidR="00393584" w:rsidRPr="007F3AC3" w:rsidRDefault="00393584" w:rsidP="00F27921">
      <w:pPr>
        <w:spacing w:after="0"/>
        <w:jc w:val="center"/>
        <w:rPr>
          <w:sz w:val="24"/>
          <w:lang w:val="el-GR"/>
        </w:rPr>
      </w:pPr>
    </w:p>
    <w:p w:rsidR="005C518A" w:rsidRPr="008A31D2" w:rsidRDefault="005C518A" w:rsidP="00F27921">
      <w:pPr>
        <w:spacing w:after="0"/>
        <w:jc w:val="center"/>
        <w:rPr>
          <w:b/>
          <w:sz w:val="24"/>
          <w:lang w:val="el-GR"/>
        </w:rPr>
      </w:pPr>
      <w:r w:rsidRPr="008A31D2">
        <w:rPr>
          <w:b/>
          <w:sz w:val="24"/>
          <w:lang w:val="el-GR"/>
        </w:rPr>
        <w:t>ΑΙΓΑΛΕΩ</w:t>
      </w:r>
    </w:p>
    <w:p w:rsidR="005C518A" w:rsidRPr="008A31D2" w:rsidRDefault="005C518A" w:rsidP="00F27921">
      <w:pPr>
        <w:spacing w:after="0"/>
        <w:jc w:val="center"/>
        <w:rPr>
          <w:b/>
          <w:sz w:val="24"/>
          <w:lang w:val="el-GR"/>
        </w:rPr>
      </w:pPr>
      <w:r w:rsidRPr="008A31D2">
        <w:rPr>
          <w:b/>
          <w:sz w:val="24"/>
          <w:lang w:val="el-GR"/>
        </w:rPr>
        <w:t>ΧΕΙΜΕΡΙΝΟ ΕΞΑΜΗΝΟ 2018-2019</w:t>
      </w:r>
    </w:p>
    <w:p w:rsidR="005C518A" w:rsidRPr="008A31D2" w:rsidRDefault="005C518A" w:rsidP="00F27921">
      <w:pPr>
        <w:spacing w:after="0"/>
        <w:jc w:val="center"/>
        <w:rPr>
          <w:b/>
          <w:sz w:val="24"/>
          <w:lang w:val="el-GR"/>
        </w:rPr>
      </w:pPr>
    </w:p>
    <w:p w:rsidR="005C518A" w:rsidRPr="008A31D2" w:rsidRDefault="005C518A" w:rsidP="00F27921">
      <w:pPr>
        <w:spacing w:after="0"/>
        <w:jc w:val="center"/>
        <w:rPr>
          <w:b/>
          <w:sz w:val="24"/>
          <w:lang w:val="el-GR"/>
        </w:rPr>
      </w:pPr>
    </w:p>
    <w:p w:rsidR="00CC5EED" w:rsidRPr="007F3AC3" w:rsidRDefault="00CC5EED" w:rsidP="00F27921">
      <w:pPr>
        <w:spacing w:after="0"/>
        <w:rPr>
          <w:sz w:val="24"/>
          <w:lang w:val="el-GR"/>
        </w:rPr>
      </w:pPr>
    </w:p>
    <w:p w:rsidR="00CC5EED" w:rsidRPr="007F3AC3" w:rsidRDefault="00CC5EED" w:rsidP="00F27921">
      <w:pPr>
        <w:spacing w:after="0"/>
        <w:rPr>
          <w:sz w:val="24"/>
          <w:lang w:val="el-GR"/>
        </w:rPr>
      </w:pPr>
    </w:p>
    <w:p w:rsidR="00CC5EED" w:rsidRPr="007F3AC3" w:rsidRDefault="00CC5EED" w:rsidP="00F27921">
      <w:pPr>
        <w:spacing w:after="0"/>
        <w:rPr>
          <w:sz w:val="24"/>
          <w:lang w:val="el-GR"/>
        </w:rPr>
      </w:pPr>
    </w:p>
    <w:p w:rsidR="00CC5EED" w:rsidRPr="007F3AC3" w:rsidRDefault="00CC5EED" w:rsidP="00F27921">
      <w:pPr>
        <w:spacing w:after="0"/>
        <w:rPr>
          <w:sz w:val="24"/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p w:rsidR="00CC5EED" w:rsidRDefault="00CC5EED" w:rsidP="00F27921">
      <w:pPr>
        <w:spacing w:after="0"/>
        <w:rPr>
          <w:lang w:val="el-GR"/>
        </w:rPr>
      </w:pPr>
    </w:p>
    <w:sdt>
      <w:sdtPr>
        <w:rPr>
          <w:rFonts w:eastAsiaTheme="minorHAnsi" w:cstheme="minorBidi"/>
          <w:sz w:val="22"/>
          <w:szCs w:val="22"/>
        </w:rPr>
        <w:id w:val="18205345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A0B" w:rsidRPr="00083DC9" w:rsidRDefault="00785A0B">
          <w:pPr>
            <w:pStyle w:val="TOCHeading"/>
            <w:rPr>
              <w:lang w:val="el-GR"/>
            </w:rPr>
          </w:pPr>
          <w:r>
            <w:t>Contents</w:t>
          </w:r>
        </w:p>
        <w:p w:rsidR="00C8028B" w:rsidRDefault="00785A0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 w:rsidRPr="00083DC9">
            <w:rPr>
              <w:lang w:val="el-GR"/>
            </w:rPr>
            <w:instrText xml:space="preserve"> </w:instrText>
          </w:r>
          <w:r>
            <w:instrText xml:space="preserve">TOC \o "1-3" \h \z \u </w:instrText>
          </w:r>
          <w:r>
            <w:fldChar w:fldCharType="separate"/>
          </w:r>
          <w:hyperlink w:anchor="_Toc529214979" w:history="1">
            <w:r w:rsidR="00C8028B" w:rsidRPr="008C5426">
              <w:rPr>
                <w:rStyle w:val="Hyperlink"/>
                <w:noProof/>
                <w:lang w:val="el-GR"/>
              </w:rPr>
              <w:t xml:space="preserve">ΚΕΦΑΛΑΙΟ 1  Η ΘΕΜΑΤΙΚΗ ΠΕΡΙΟΧΗ ΤΟΥ </w:t>
            </w:r>
            <w:r w:rsidR="00C8028B" w:rsidRPr="008C5426">
              <w:rPr>
                <w:rStyle w:val="Hyperlink"/>
                <w:noProof/>
              </w:rPr>
              <w:t>e</w:t>
            </w:r>
            <w:r w:rsidR="00C8028B" w:rsidRPr="008C5426">
              <w:rPr>
                <w:rStyle w:val="Hyperlink"/>
                <w:noProof/>
                <w:lang w:val="el-GR"/>
              </w:rPr>
              <w:t>-</w:t>
            </w:r>
            <w:r w:rsidR="00C8028B" w:rsidRPr="008C5426">
              <w:rPr>
                <w:rStyle w:val="Hyperlink"/>
                <w:noProof/>
              </w:rPr>
              <w:t>Banking</w:t>
            </w:r>
            <w:r w:rsidR="00C8028B">
              <w:rPr>
                <w:noProof/>
                <w:webHidden/>
              </w:rPr>
              <w:tab/>
            </w:r>
            <w:r w:rsidR="00C8028B">
              <w:rPr>
                <w:noProof/>
                <w:webHidden/>
              </w:rPr>
              <w:fldChar w:fldCharType="begin"/>
            </w:r>
            <w:r w:rsidR="00C8028B">
              <w:rPr>
                <w:noProof/>
                <w:webHidden/>
              </w:rPr>
              <w:instrText xml:space="preserve"> PAGEREF _Toc529214979 \h </w:instrText>
            </w:r>
            <w:r w:rsidR="00C8028B">
              <w:rPr>
                <w:noProof/>
                <w:webHidden/>
              </w:rPr>
            </w:r>
            <w:r w:rsidR="00C8028B">
              <w:rPr>
                <w:noProof/>
                <w:webHidden/>
              </w:rPr>
              <w:fldChar w:fldCharType="separate"/>
            </w:r>
            <w:r w:rsidR="005043A2">
              <w:rPr>
                <w:noProof/>
                <w:webHidden/>
              </w:rPr>
              <w:t>3</w:t>
            </w:r>
            <w:r w:rsidR="00C8028B">
              <w:rPr>
                <w:noProof/>
                <w:webHidden/>
              </w:rPr>
              <w:fldChar w:fldCharType="end"/>
            </w:r>
          </w:hyperlink>
        </w:p>
        <w:p w:rsidR="00C8028B" w:rsidRDefault="005A6CF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9214980" w:history="1">
            <w:r w:rsidR="00C8028B" w:rsidRPr="008C5426">
              <w:rPr>
                <w:rStyle w:val="Hyperlink"/>
                <w:noProof/>
                <w:lang w:val="el-GR"/>
              </w:rPr>
              <w:t>Εισαγωγή</w:t>
            </w:r>
            <w:r w:rsidR="00C8028B">
              <w:rPr>
                <w:noProof/>
                <w:webHidden/>
              </w:rPr>
              <w:tab/>
            </w:r>
            <w:r w:rsidR="00C8028B">
              <w:rPr>
                <w:noProof/>
                <w:webHidden/>
              </w:rPr>
              <w:fldChar w:fldCharType="begin"/>
            </w:r>
            <w:r w:rsidR="00C8028B">
              <w:rPr>
                <w:noProof/>
                <w:webHidden/>
              </w:rPr>
              <w:instrText xml:space="preserve"> PAGEREF _Toc529214980 \h </w:instrText>
            </w:r>
            <w:r w:rsidR="00C8028B">
              <w:rPr>
                <w:noProof/>
                <w:webHidden/>
              </w:rPr>
            </w:r>
            <w:r w:rsidR="00C8028B">
              <w:rPr>
                <w:noProof/>
                <w:webHidden/>
              </w:rPr>
              <w:fldChar w:fldCharType="separate"/>
            </w:r>
            <w:r w:rsidR="005043A2">
              <w:rPr>
                <w:noProof/>
                <w:webHidden/>
              </w:rPr>
              <w:t>3</w:t>
            </w:r>
            <w:r w:rsidR="00C8028B">
              <w:rPr>
                <w:noProof/>
                <w:webHidden/>
              </w:rPr>
              <w:fldChar w:fldCharType="end"/>
            </w:r>
          </w:hyperlink>
        </w:p>
        <w:p w:rsidR="00C8028B" w:rsidRDefault="005A6CF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529214981" w:history="1">
            <w:r w:rsidR="00C8028B" w:rsidRPr="008C5426">
              <w:rPr>
                <w:rStyle w:val="Hyperlink"/>
                <w:noProof/>
                <w:lang w:val="el-GR"/>
              </w:rPr>
              <w:t xml:space="preserve">1.1 Η αγορά του </w:t>
            </w:r>
            <w:r w:rsidR="00C8028B" w:rsidRPr="008C5426">
              <w:rPr>
                <w:rStyle w:val="Hyperlink"/>
                <w:noProof/>
              </w:rPr>
              <w:t>e</w:t>
            </w:r>
            <w:r w:rsidR="00C8028B" w:rsidRPr="008C5426">
              <w:rPr>
                <w:rStyle w:val="Hyperlink"/>
                <w:noProof/>
                <w:lang w:val="el-GR"/>
              </w:rPr>
              <w:t>-</w:t>
            </w:r>
            <w:r w:rsidR="00C8028B" w:rsidRPr="008C5426">
              <w:rPr>
                <w:rStyle w:val="Hyperlink"/>
                <w:noProof/>
              </w:rPr>
              <w:t>banking</w:t>
            </w:r>
            <w:r w:rsidR="00C8028B">
              <w:rPr>
                <w:noProof/>
                <w:webHidden/>
              </w:rPr>
              <w:tab/>
            </w:r>
            <w:r w:rsidR="00C8028B">
              <w:rPr>
                <w:noProof/>
                <w:webHidden/>
              </w:rPr>
              <w:fldChar w:fldCharType="begin"/>
            </w:r>
            <w:r w:rsidR="00C8028B">
              <w:rPr>
                <w:noProof/>
                <w:webHidden/>
              </w:rPr>
              <w:instrText xml:space="preserve"> PAGEREF _Toc529214981 \h </w:instrText>
            </w:r>
            <w:r w:rsidR="00C8028B">
              <w:rPr>
                <w:noProof/>
                <w:webHidden/>
              </w:rPr>
            </w:r>
            <w:r w:rsidR="00C8028B">
              <w:rPr>
                <w:noProof/>
                <w:webHidden/>
              </w:rPr>
              <w:fldChar w:fldCharType="separate"/>
            </w:r>
            <w:r w:rsidR="005043A2">
              <w:rPr>
                <w:noProof/>
                <w:webHidden/>
              </w:rPr>
              <w:t>3</w:t>
            </w:r>
            <w:r w:rsidR="00C8028B">
              <w:rPr>
                <w:noProof/>
                <w:webHidden/>
              </w:rPr>
              <w:fldChar w:fldCharType="end"/>
            </w:r>
          </w:hyperlink>
        </w:p>
        <w:p w:rsidR="00785A0B" w:rsidRDefault="00785A0B">
          <w:r>
            <w:rPr>
              <w:b/>
              <w:bCs/>
              <w:noProof/>
            </w:rPr>
            <w:fldChar w:fldCharType="end"/>
          </w:r>
        </w:p>
      </w:sdtContent>
    </w:sdt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785A0B" w:rsidRDefault="00CC5EED" w:rsidP="00F27921">
      <w:pPr>
        <w:spacing w:after="0"/>
      </w:pPr>
    </w:p>
    <w:p w:rsidR="00CC5EED" w:rsidRPr="00344587" w:rsidRDefault="00CC5EED" w:rsidP="00785A0B">
      <w:pPr>
        <w:pStyle w:val="Heading1"/>
        <w:rPr>
          <w:lang w:val="el-GR"/>
        </w:rPr>
      </w:pPr>
      <w:bookmarkStart w:id="0" w:name="_Toc529214979"/>
      <w:r>
        <w:rPr>
          <w:lang w:val="el-GR"/>
        </w:rPr>
        <w:t xml:space="preserve">ΚΕΦΑΛΑΙΟ 1 </w:t>
      </w:r>
      <w:r w:rsidRPr="00344587">
        <w:rPr>
          <w:lang w:val="el-GR"/>
        </w:rPr>
        <w:t xml:space="preserve"> </w:t>
      </w:r>
      <w:r>
        <w:rPr>
          <w:lang w:val="el-GR"/>
        </w:rPr>
        <w:t xml:space="preserve">Η ΘΕΜΑΤΙΚΗ ΠΕΡΙΟΧΗ ΤΟΥ </w:t>
      </w:r>
      <w:r>
        <w:t>e</w:t>
      </w:r>
      <w:r w:rsidRPr="00344587">
        <w:rPr>
          <w:lang w:val="el-GR"/>
        </w:rPr>
        <w:t>-</w:t>
      </w:r>
      <w:r>
        <w:t>Banking</w:t>
      </w:r>
      <w:bookmarkEnd w:id="0"/>
    </w:p>
    <w:p w:rsidR="00CC5EED" w:rsidRDefault="00D077DD" w:rsidP="00785A0B">
      <w:pPr>
        <w:pStyle w:val="Heading2"/>
        <w:rPr>
          <w:lang w:val="el-GR"/>
        </w:rPr>
      </w:pPr>
      <w:bookmarkStart w:id="1" w:name="_Toc529214980"/>
      <w:r>
        <w:rPr>
          <w:lang w:val="el-GR"/>
        </w:rPr>
        <w:t>Εισαγωγή</w:t>
      </w:r>
      <w:bookmarkEnd w:id="1"/>
      <w:r w:rsidR="00B9035E" w:rsidRPr="00B9035E">
        <w:rPr>
          <w:vertAlign w:val="superscript"/>
          <w:lang w:val="el-GR"/>
        </w:rPr>
        <w:t>[1]</w:t>
      </w:r>
    </w:p>
    <w:p w:rsidR="00D077DD" w:rsidRPr="00372C46" w:rsidRDefault="00D077DD" w:rsidP="00F27921">
      <w:pPr>
        <w:spacing w:after="0"/>
        <w:rPr>
          <w:lang w:val="el-GR"/>
        </w:rPr>
      </w:pPr>
      <w:r>
        <w:rPr>
          <w:lang w:val="el-GR"/>
        </w:rPr>
        <w:t>Στην εργασία μου θα ασχο</w:t>
      </w:r>
      <w:r w:rsidR="00DA6FBF">
        <w:rPr>
          <w:lang w:val="el-GR"/>
        </w:rPr>
        <w:t xml:space="preserve">ληθώ με τη θεματική περιοχή του </w:t>
      </w:r>
      <w:r w:rsidR="00003593">
        <w:t>Electronic</w:t>
      </w:r>
      <w:r w:rsidR="00003593" w:rsidRPr="00003593">
        <w:rPr>
          <w:lang w:val="el-GR"/>
        </w:rPr>
        <w:t xml:space="preserve"> </w:t>
      </w:r>
      <w:r w:rsidR="00003593">
        <w:rPr>
          <w:lang w:val="el-GR"/>
        </w:rPr>
        <w:t xml:space="preserve">ή </w:t>
      </w:r>
      <w:r w:rsidR="00003593">
        <w:t>Internet</w:t>
      </w:r>
      <w:r w:rsidR="00DA6FBF" w:rsidRPr="00003593">
        <w:rPr>
          <w:lang w:val="el-GR"/>
        </w:rPr>
        <w:t xml:space="preserve"> </w:t>
      </w:r>
      <w:r w:rsidR="00DA6FBF">
        <w:t>Banking</w:t>
      </w:r>
      <w:r w:rsidR="00DA6FBF" w:rsidRPr="00003593">
        <w:rPr>
          <w:lang w:val="el-GR"/>
        </w:rPr>
        <w:t xml:space="preserve"> </w:t>
      </w:r>
      <w:r>
        <w:rPr>
          <w:lang w:val="el-GR"/>
        </w:rPr>
        <w:t>(</w:t>
      </w:r>
      <w:r>
        <w:t>e</w:t>
      </w:r>
      <w:r w:rsidRPr="00DA6FBF">
        <w:rPr>
          <w:lang w:val="el-GR"/>
        </w:rPr>
        <w:t>-</w:t>
      </w:r>
      <w:r>
        <w:t>banking</w:t>
      </w:r>
      <w:r w:rsidRPr="00DA6FBF">
        <w:rPr>
          <w:lang w:val="el-GR"/>
        </w:rPr>
        <w:t>)</w:t>
      </w:r>
      <w:r w:rsidR="00372C46">
        <w:rPr>
          <w:lang w:val="el-GR"/>
        </w:rPr>
        <w:t xml:space="preserve">. Το </w:t>
      </w:r>
      <w:r w:rsidR="00372C46">
        <w:t>online</w:t>
      </w:r>
      <w:r w:rsidR="00372C46" w:rsidRPr="00372C46">
        <w:rPr>
          <w:lang w:val="el-GR"/>
        </w:rPr>
        <w:t xml:space="preserve"> </w:t>
      </w:r>
      <w:r w:rsidR="00372C46">
        <w:t>Banking</w:t>
      </w:r>
      <w:r w:rsidR="00372C46" w:rsidRPr="00372C46">
        <w:rPr>
          <w:lang w:val="el-GR"/>
        </w:rPr>
        <w:t xml:space="preserve"> συμπεριλαμβ</w:t>
      </w:r>
      <w:r w:rsidR="00372C46">
        <w:rPr>
          <w:lang w:val="el-GR"/>
        </w:rPr>
        <w:t>άνει όλα τα είδη των διαδικτυακών μεταφορών χρημάτων</w:t>
      </w:r>
      <w:r w:rsidR="00DD5CE5">
        <w:rPr>
          <w:lang w:val="el-GR"/>
        </w:rPr>
        <w:t>, δηλαδή συναλλαγών</w:t>
      </w:r>
      <w:r w:rsidR="00372C46">
        <w:rPr>
          <w:lang w:val="el-GR"/>
        </w:rPr>
        <w:t xml:space="preserve"> (πχ πληρωμές</w:t>
      </w:r>
      <w:r w:rsidR="00F3279E">
        <w:rPr>
          <w:lang w:val="el-GR"/>
        </w:rPr>
        <w:t xml:space="preserve"> λογαριασμών</w:t>
      </w:r>
      <w:r w:rsidR="00372C46">
        <w:rPr>
          <w:lang w:val="el-GR"/>
        </w:rPr>
        <w:t>)</w:t>
      </w:r>
      <w:r w:rsidR="00F3279E">
        <w:rPr>
          <w:lang w:val="el-GR"/>
        </w:rPr>
        <w:t>, για διάφορους σκοπούς</w:t>
      </w:r>
      <w:r w:rsidR="008F1DD4">
        <w:rPr>
          <w:lang w:val="el-GR"/>
        </w:rPr>
        <w:t xml:space="preserve"> μέσω μιας διαδικτυακής εφαρμογής, η οποία μπορεί να χρησιμοποιηθεί από διάφορες τερματικές συσκευές (</w:t>
      </w:r>
      <w:r w:rsidR="008F1DD4">
        <w:t>terminal</w:t>
      </w:r>
      <w:r w:rsidR="008F1DD4" w:rsidRPr="008F1DD4">
        <w:rPr>
          <w:lang w:val="el-GR"/>
        </w:rPr>
        <w:t xml:space="preserve"> </w:t>
      </w:r>
      <w:r w:rsidR="008F1DD4">
        <w:t>devices</w:t>
      </w:r>
      <w:r w:rsidR="008F1DD4" w:rsidRPr="008F1DD4">
        <w:rPr>
          <w:lang w:val="el-GR"/>
        </w:rPr>
        <w:t>)</w:t>
      </w:r>
      <w:r w:rsidR="008F1DD4" w:rsidRPr="003C374A">
        <w:rPr>
          <w:lang w:val="el-GR"/>
        </w:rPr>
        <w:t xml:space="preserve"> </w:t>
      </w:r>
      <w:r w:rsidR="003C374A">
        <w:rPr>
          <w:lang w:val="el-GR"/>
        </w:rPr>
        <w:t>όπως ένας προσωπικός υπολογιστής ή ένα κινητό με λογισμικό ενός περιηγητή ή με μια αντίστοιχη εφαρμογή</w:t>
      </w:r>
      <w:r w:rsidR="00F3279E">
        <w:rPr>
          <w:lang w:val="el-GR"/>
        </w:rPr>
        <w:t>.</w:t>
      </w:r>
      <w:r w:rsidR="0085764A">
        <w:rPr>
          <w:lang w:val="el-GR"/>
        </w:rPr>
        <w:t xml:space="preserve"> Μπορεί να εκφραστεί και ως μία ενσωμάτωση νέων τεχνολογιών για να παραδώσει ενισχυμένες υπηρεσίες σε πελάτες.</w:t>
      </w:r>
    </w:p>
    <w:p w:rsidR="00983793" w:rsidRDefault="00983793" w:rsidP="00F27921">
      <w:pPr>
        <w:spacing w:after="0"/>
        <w:rPr>
          <w:lang w:val="el-GR"/>
        </w:rPr>
      </w:pPr>
    </w:p>
    <w:p w:rsidR="00983793" w:rsidRPr="004326B1" w:rsidRDefault="00785A0B" w:rsidP="00785A0B">
      <w:pPr>
        <w:pStyle w:val="Heading2"/>
        <w:rPr>
          <w:lang w:val="el-GR"/>
        </w:rPr>
      </w:pPr>
      <w:bookmarkStart w:id="2" w:name="_Toc529214981"/>
      <w:r>
        <w:rPr>
          <w:lang w:val="el-GR"/>
        </w:rPr>
        <w:t xml:space="preserve">1.1 </w:t>
      </w:r>
      <w:r w:rsidR="00983793" w:rsidRPr="00983793">
        <w:rPr>
          <w:lang w:val="el-GR"/>
        </w:rPr>
        <w:t xml:space="preserve">Η αγορά του </w:t>
      </w:r>
      <w:r w:rsidR="00983793">
        <w:t>e</w:t>
      </w:r>
      <w:r w:rsidR="00983793" w:rsidRPr="00C8028B">
        <w:rPr>
          <w:lang w:val="el-GR"/>
        </w:rPr>
        <w:t>-</w:t>
      </w:r>
      <w:r w:rsidR="00983793">
        <w:t>banking</w:t>
      </w:r>
      <w:bookmarkEnd w:id="2"/>
      <w:r w:rsidR="004326B1" w:rsidRPr="004326B1">
        <w:rPr>
          <w:vertAlign w:val="superscript"/>
          <w:lang w:val="el-GR"/>
        </w:rPr>
        <w:t>[1]</w:t>
      </w:r>
    </w:p>
    <w:p w:rsidR="00983793" w:rsidRDefault="00983793" w:rsidP="00F27921">
      <w:pPr>
        <w:spacing w:after="0"/>
        <w:rPr>
          <w:lang w:val="el-GR"/>
        </w:rPr>
      </w:pPr>
      <w:r>
        <w:rPr>
          <w:lang w:val="el-GR"/>
        </w:rPr>
        <w:t xml:space="preserve">Η αγορά του </w:t>
      </w:r>
      <w:r>
        <w:t>e</w:t>
      </w:r>
      <w:r w:rsidRPr="00983793">
        <w:rPr>
          <w:lang w:val="el-GR"/>
        </w:rPr>
        <w:t>-</w:t>
      </w:r>
      <w:r>
        <w:t>banking</w:t>
      </w:r>
      <w:r w:rsidRPr="00983793">
        <w:rPr>
          <w:lang w:val="el-GR"/>
        </w:rPr>
        <w:t xml:space="preserve"> </w:t>
      </w:r>
      <w:r>
        <w:rPr>
          <w:lang w:val="el-GR"/>
        </w:rPr>
        <w:t xml:space="preserve">αναμένεται να μεγαλώσει σε μέγεθος τα </w:t>
      </w:r>
      <w:r w:rsidRPr="00983793">
        <w:rPr>
          <w:lang w:val="el-GR"/>
        </w:rPr>
        <w:t>$</w:t>
      </w:r>
      <w:r>
        <w:rPr>
          <w:lang w:val="el-GR"/>
        </w:rPr>
        <w:t xml:space="preserve">29.976 εκατομμύρια δολάρια το έτος 2023, από </w:t>
      </w:r>
      <w:r w:rsidRPr="00983793">
        <w:rPr>
          <w:lang w:val="el-GR"/>
        </w:rPr>
        <w:t>$7,305</w:t>
      </w:r>
      <w:r>
        <w:rPr>
          <w:lang w:val="el-GR"/>
        </w:rPr>
        <w:t xml:space="preserve"> εκατομμύρια δολάρια το 2016, αυξάνοντας σε CAGR (σύνθετος ετήσιος ρυθμός ανάπτυξης)</w:t>
      </w:r>
      <w:r w:rsidR="009B048F">
        <w:rPr>
          <w:lang w:val="el-GR"/>
        </w:rPr>
        <w:t xml:space="preserve"> κατά 22.6% από το έτος 2017 έως το έτος 2023.</w:t>
      </w:r>
    </w:p>
    <w:p w:rsidR="009B048F" w:rsidRPr="009B048F" w:rsidRDefault="009B048F" w:rsidP="00F27921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t>CAGR</w:t>
      </w:r>
      <w:r w:rsidRPr="009B048F">
        <w:rPr>
          <w:lang w:val="el-GR"/>
        </w:rPr>
        <w:t xml:space="preserve"> </w:t>
      </w:r>
      <w:r>
        <w:rPr>
          <w:lang w:val="el-GR"/>
        </w:rPr>
        <w:t>υπολογίζεται από τον τύπο:</w:t>
      </w:r>
    </w:p>
    <w:p w:rsidR="00983793" w:rsidRDefault="00983793" w:rsidP="00F27921">
      <w:pPr>
        <w:spacing w:after="0"/>
        <w:rPr>
          <w:lang w:val="el-GR"/>
        </w:rPr>
      </w:pPr>
      <w:r>
        <w:rPr>
          <w:noProof/>
        </w:rPr>
        <w:drawing>
          <wp:inline distT="0" distB="0" distL="0" distR="0" wp14:anchorId="6D0C3031" wp14:editId="07A1AE9B">
            <wp:extent cx="2901950" cy="707390"/>
            <wp:effectExtent l="0" t="0" r="0" b="0"/>
            <wp:docPr id="1" name="Picture 1" descr="https://i.investopedia.com/cagrformul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nvestopedia.com/cagrformula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BB8" w:rsidRDefault="00523F0D" w:rsidP="00F27921">
      <w:pPr>
        <w:spacing w:after="0"/>
        <w:rPr>
          <w:lang w:val="el-GR"/>
        </w:rPr>
      </w:pPr>
      <w:r>
        <w:rPr>
          <w:lang w:val="el-GR"/>
        </w:rPr>
        <w:t xml:space="preserve">Η αγορά του </w:t>
      </w:r>
      <w:r>
        <w:t>e</w:t>
      </w:r>
      <w:r w:rsidRPr="00523F0D">
        <w:rPr>
          <w:lang w:val="el-GR"/>
        </w:rPr>
        <w:t>-</w:t>
      </w:r>
      <w:r>
        <w:t>banking</w:t>
      </w:r>
      <w:r w:rsidRPr="00523F0D">
        <w:rPr>
          <w:lang w:val="el-GR"/>
        </w:rPr>
        <w:t xml:space="preserve"> </w:t>
      </w:r>
      <w:r>
        <w:rPr>
          <w:lang w:val="el-GR"/>
        </w:rPr>
        <w:t>διαχωρίζεται και μπορεί να μελετηθεί στους τομείς:</w:t>
      </w:r>
    </w:p>
    <w:p w:rsidR="009B1FB4" w:rsidRDefault="000611BD" w:rsidP="00F27921">
      <w:pPr>
        <w:spacing w:after="0"/>
        <w:rPr>
          <w:lang w:val="el-GR"/>
        </w:rPr>
      </w:pPr>
      <w:r>
        <w:rPr>
          <w:lang w:val="el-GR"/>
        </w:rPr>
        <w:t>1)</w:t>
      </w:r>
      <w:r w:rsidR="00523F0D">
        <w:rPr>
          <w:lang w:val="el-GR"/>
        </w:rPr>
        <w:t xml:space="preserve">Τραπεζικού τύπου αγορά, </w:t>
      </w:r>
      <w:r>
        <w:rPr>
          <w:lang w:val="el-GR"/>
        </w:rPr>
        <w:t>2)</w:t>
      </w:r>
      <w:r w:rsidR="00523F0D">
        <w:rPr>
          <w:lang w:val="el-GR"/>
        </w:rPr>
        <w:t>αγορά της υπηρεσίας που προσφέρει η τράπεζα και</w:t>
      </w:r>
      <w:r w:rsidR="00CD7317">
        <w:rPr>
          <w:lang w:val="el-GR"/>
        </w:rPr>
        <w:t xml:space="preserve"> </w:t>
      </w:r>
      <w:r>
        <w:rPr>
          <w:lang w:val="el-GR"/>
        </w:rPr>
        <w:t>3)</w:t>
      </w:r>
      <w:r w:rsidR="00CD7317">
        <w:rPr>
          <w:lang w:val="el-GR"/>
        </w:rPr>
        <w:t>αγορά</w:t>
      </w:r>
      <w:r w:rsidR="00792C99">
        <w:rPr>
          <w:lang w:val="el-GR"/>
        </w:rPr>
        <w:t xml:space="preserve"> ανάλογα τη περιοχή.</w:t>
      </w:r>
    </w:p>
    <w:p w:rsidR="00D01EF0" w:rsidRPr="00F27921" w:rsidRDefault="00D01EF0" w:rsidP="00F27921">
      <w:pPr>
        <w:spacing w:after="0"/>
        <w:rPr>
          <w:lang w:val="el-GR"/>
        </w:rPr>
      </w:pPr>
      <w:r>
        <w:rPr>
          <w:lang w:val="el-GR"/>
        </w:rPr>
        <w:t>Εδώ θα μελετηθεί η αγορά ως ένα</w:t>
      </w:r>
      <w:r w:rsidR="00C73715">
        <w:rPr>
          <w:lang w:val="el-GR"/>
        </w:rPr>
        <w:t xml:space="preserve"> ενιαίο κομμάτι.</w:t>
      </w:r>
    </w:p>
    <w:p w:rsidR="005655F5" w:rsidRDefault="005655F5" w:rsidP="00F27921">
      <w:pPr>
        <w:spacing w:after="0"/>
        <w:rPr>
          <w:lang w:val="el-GR"/>
        </w:rPr>
      </w:pPr>
    </w:p>
    <w:p w:rsidR="007A2416" w:rsidRPr="00F27921" w:rsidRDefault="007A2416" w:rsidP="00F27921">
      <w:pPr>
        <w:spacing w:after="0"/>
        <w:rPr>
          <w:lang w:val="el-GR"/>
        </w:rPr>
      </w:pPr>
      <w:r>
        <w:rPr>
          <w:lang w:val="el-GR"/>
        </w:rPr>
        <w:t>Η παρακάτω παράγραφο</w:t>
      </w:r>
      <w:r w:rsidR="00E40BB3">
        <w:rPr>
          <w:lang w:val="el-GR"/>
        </w:rPr>
        <w:t>ς αναφέρεται σε έρευνα του 2011</w:t>
      </w:r>
      <w:r w:rsidRPr="007836FE">
        <w:rPr>
          <w:vertAlign w:val="superscript"/>
          <w:lang w:val="el-GR"/>
        </w:rPr>
        <w:t>[2]</w:t>
      </w:r>
    </w:p>
    <w:p w:rsidR="005655F5" w:rsidRPr="00C040E4" w:rsidRDefault="007A2416" w:rsidP="00F27921">
      <w:pPr>
        <w:spacing w:after="0"/>
        <w:rPr>
          <w:lang w:val="el-GR"/>
        </w:rPr>
      </w:pPr>
      <w:r>
        <w:rPr>
          <w:lang w:val="el-GR"/>
        </w:rPr>
        <w:t xml:space="preserve">Το </w:t>
      </w:r>
      <w:r>
        <w:t>e</w:t>
      </w:r>
      <w:r w:rsidR="00814008" w:rsidRPr="00C040E4">
        <w:rPr>
          <w:lang w:val="el-GR"/>
        </w:rPr>
        <w:t>-</w:t>
      </w:r>
      <w:r>
        <w:t>banking</w:t>
      </w:r>
      <w:r w:rsidRPr="007836FE">
        <w:rPr>
          <w:vertAlign w:val="superscript"/>
          <w:lang w:val="el-GR"/>
        </w:rPr>
        <w:t>[2]</w:t>
      </w:r>
      <w:r>
        <w:rPr>
          <w:lang w:val="el-GR"/>
        </w:rPr>
        <w:t xml:space="preserve"> χρησιμοποιείται κυρίως από άτομα ηλικίας κάτω των 25 ε</w:t>
      </w:r>
      <w:r w:rsidR="00814008">
        <w:rPr>
          <w:lang w:val="el-GR"/>
        </w:rPr>
        <w:t xml:space="preserve">τών κατά 40.6%, ενώ το 45.7% από άτομα 25-45 ετών, ενώ μόνο το 13.7% των ατόμων ήταν από 45-60 ετών. Σαν συμπέρασμα της έρευνας: Οι νέοι είναι πιο πιθανό να υιοθετήσουν τις υπηρεσίες </w:t>
      </w:r>
      <w:r w:rsidR="00814008">
        <w:t>e</w:t>
      </w:r>
      <w:r w:rsidR="00814008" w:rsidRPr="00814008">
        <w:rPr>
          <w:lang w:val="el-GR"/>
        </w:rPr>
        <w:t>-</w:t>
      </w:r>
      <w:r w:rsidR="00814008">
        <w:t>banking</w:t>
      </w:r>
      <w:r w:rsidR="00C040E4">
        <w:rPr>
          <w:lang w:val="el-GR"/>
        </w:rPr>
        <w:t xml:space="preserve">. Άρα, και αν οι τράπεζες θέλουν να παραμείνουν ανταγωνιστικές θα πρέπει να προσαρμόσουν την υπηρεσία </w:t>
      </w:r>
      <w:r w:rsidR="00C040E4">
        <w:t>e</w:t>
      </w:r>
      <w:r w:rsidR="00C040E4" w:rsidRPr="00C040E4">
        <w:rPr>
          <w:lang w:val="el-GR"/>
        </w:rPr>
        <w:t>-</w:t>
      </w:r>
      <w:r w:rsidR="00C040E4">
        <w:t>banking</w:t>
      </w:r>
      <w:r w:rsidR="00C040E4" w:rsidRPr="00C040E4">
        <w:rPr>
          <w:lang w:val="el-GR"/>
        </w:rPr>
        <w:t xml:space="preserve"> </w:t>
      </w:r>
      <w:r w:rsidR="00C040E4">
        <w:rPr>
          <w:lang w:val="el-GR"/>
        </w:rPr>
        <w:t>τους στις ανάγκες των χρηστών αυτών.</w:t>
      </w: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Default="00382B03" w:rsidP="00F27921">
      <w:pPr>
        <w:spacing w:after="0"/>
        <w:rPr>
          <w:lang w:val="el-GR"/>
        </w:rPr>
      </w:pPr>
      <w:r>
        <w:rPr>
          <w:lang w:val="el-GR"/>
        </w:rPr>
        <w:t>Δημοφιλείς εφαρμογής</w:t>
      </w:r>
    </w:p>
    <w:p w:rsidR="00382B03" w:rsidRDefault="00EC0EBF" w:rsidP="00F27921">
      <w:pPr>
        <w:spacing w:after="0"/>
        <w:rPr>
          <w:lang w:val="el-GR"/>
        </w:rPr>
      </w:pPr>
      <w:r>
        <w:t>E</w:t>
      </w:r>
      <w:r w:rsidRPr="00EC0EBF">
        <w:rPr>
          <w:lang w:val="el-GR"/>
        </w:rPr>
        <w:t>-</w:t>
      </w:r>
      <w:r>
        <w:t>banking</w:t>
      </w:r>
      <w:r w:rsidRPr="00EC0EBF">
        <w:rPr>
          <w:lang w:val="el-GR"/>
        </w:rPr>
        <w:t xml:space="preserve"> </w:t>
      </w:r>
      <w:r>
        <w:rPr>
          <w:lang w:val="el-GR"/>
        </w:rPr>
        <w:t>εφαρμογές</w:t>
      </w:r>
      <w:r w:rsidR="00FB5D14">
        <w:rPr>
          <w:lang w:val="el-GR"/>
        </w:rPr>
        <w:t xml:space="preserve"> και η ποιότητά τους</w:t>
      </w:r>
      <w:r>
        <w:rPr>
          <w:lang w:val="el-GR"/>
        </w:rPr>
        <w:t xml:space="preserve"> είναι βασικές για μια τράπεζα αν επιθυμεί να την προτιμήσουν οι πελάτες έναντι άλλων τραπεζών.</w:t>
      </w:r>
      <w:r w:rsidR="0017568C">
        <w:rPr>
          <w:lang w:val="el-GR"/>
        </w:rPr>
        <w:t xml:space="preserve"> Η </w:t>
      </w:r>
      <w:proofErr w:type="spellStart"/>
      <w:r w:rsidR="0017568C">
        <w:rPr>
          <w:lang w:val="el-GR"/>
        </w:rPr>
        <w:t>χρήσιμότητά</w:t>
      </w:r>
      <w:proofErr w:type="spellEnd"/>
      <w:r w:rsidR="0017568C">
        <w:rPr>
          <w:lang w:val="el-GR"/>
        </w:rPr>
        <w:t xml:space="preserve"> τους φαίνεται στην μείωση του χρόνου εξυπηρέτησης των </w:t>
      </w:r>
      <w:r w:rsidR="00FE7E8F">
        <w:rPr>
          <w:lang w:val="el-GR"/>
        </w:rPr>
        <w:t>πελατών της τράπεζας και τη μείωση της χρήσης τηλεφωνικής εξυπηρέτησης ή ουράς εξυπηρέτησης.</w:t>
      </w:r>
    </w:p>
    <w:p w:rsidR="00A22331" w:rsidRDefault="00A22331" w:rsidP="00F27921">
      <w:pPr>
        <w:spacing w:after="0"/>
        <w:rPr>
          <w:lang w:val="el-GR"/>
        </w:rPr>
      </w:pPr>
    </w:p>
    <w:p w:rsidR="00A22331" w:rsidRDefault="00A22331" w:rsidP="00F27921">
      <w:pPr>
        <w:spacing w:after="0"/>
        <w:rPr>
          <w:lang w:val="el-GR"/>
        </w:rPr>
      </w:pPr>
      <w:r>
        <w:rPr>
          <w:lang w:val="el-GR"/>
        </w:rPr>
        <w:t xml:space="preserve">Κεφάλαιο 2 </w:t>
      </w:r>
    </w:p>
    <w:p w:rsidR="00A22331" w:rsidRDefault="00A22331" w:rsidP="00F27921">
      <w:pPr>
        <w:spacing w:after="0"/>
        <w:rPr>
          <w:lang w:val="el-GR"/>
        </w:rPr>
      </w:pPr>
      <w:r>
        <w:rPr>
          <w:lang w:val="el-GR"/>
        </w:rPr>
        <w:t>Προδιαγραφές</w:t>
      </w:r>
    </w:p>
    <w:p w:rsidR="00A22331" w:rsidRDefault="007C0656" w:rsidP="00F27921">
      <w:pPr>
        <w:spacing w:after="0"/>
        <w:rPr>
          <w:lang w:val="el-GR"/>
        </w:rPr>
      </w:pPr>
      <w:r>
        <w:rPr>
          <w:lang w:val="el-GR"/>
        </w:rPr>
        <w:t>Εισαγωγή</w:t>
      </w:r>
    </w:p>
    <w:p w:rsidR="00A22331" w:rsidRDefault="006568CC" w:rsidP="00F27921">
      <w:pPr>
        <w:spacing w:after="0"/>
        <w:rPr>
          <w:lang w:val="el-GR"/>
        </w:rPr>
      </w:pPr>
      <w:r>
        <w:rPr>
          <w:lang w:val="el-GR"/>
        </w:rPr>
        <w:t xml:space="preserve">Η εφαρμογή </w:t>
      </w:r>
      <w:r>
        <w:t>e</w:t>
      </w:r>
      <w:r w:rsidRPr="006568CC">
        <w:rPr>
          <w:lang w:val="el-GR"/>
        </w:rPr>
        <w:t>-</w:t>
      </w:r>
      <w:r>
        <w:t>banking</w:t>
      </w:r>
      <w:r w:rsidRPr="006568CC">
        <w:rPr>
          <w:lang w:val="el-GR"/>
        </w:rPr>
        <w:t xml:space="preserve"> </w:t>
      </w:r>
      <w:r>
        <w:rPr>
          <w:lang w:val="el-GR"/>
        </w:rPr>
        <w:t>θα δίνει τη δυνατότητα σε έναν χρήστη να εγγράφεται στο λογαριασμό του,</w:t>
      </w:r>
      <w:r w:rsidR="00DF1841">
        <w:rPr>
          <w:lang w:val="el-GR"/>
        </w:rPr>
        <w:t xml:space="preserve"> δίνοντάς του δώρα κατά την </w:t>
      </w:r>
      <w:r w:rsidR="00913494">
        <w:rPr>
          <w:lang w:val="el-GR"/>
        </w:rPr>
        <w:t>εγγραφή</w:t>
      </w:r>
      <w:r w:rsidR="00DF1841">
        <w:rPr>
          <w:lang w:val="el-GR"/>
        </w:rPr>
        <w:t xml:space="preserve"> 50 μονάδες στη κάρτα του χρήστη και 100 μονάδες στον τραπεζικό του λογαριασμό.</w:t>
      </w:r>
    </w:p>
    <w:p w:rsidR="00793E45" w:rsidRDefault="00793E45" w:rsidP="00F27921">
      <w:pPr>
        <w:spacing w:after="0"/>
        <w:rPr>
          <w:lang w:val="el-GR"/>
        </w:rPr>
      </w:pPr>
      <w:r>
        <w:rPr>
          <w:lang w:val="el-GR"/>
        </w:rPr>
        <w:t xml:space="preserve">Ο χρήστης έχει τη δυνατότητα να </w:t>
      </w:r>
      <w:r w:rsidR="00913494">
        <w:rPr>
          <w:lang w:val="el-GR"/>
        </w:rPr>
        <w:t>αποστείλει</w:t>
      </w:r>
      <w:r>
        <w:rPr>
          <w:lang w:val="el-GR"/>
        </w:rPr>
        <w:t xml:space="preserve"> χρήματα από την κάρτα του ή τον τραπεζικό του λογαριασμό, σε άλλο χρήστη, στη κάρτα του ή στον τραπεζικό του λογαριασμό.</w:t>
      </w:r>
      <w:r w:rsidR="00E6160D">
        <w:rPr>
          <w:lang w:val="el-GR"/>
        </w:rPr>
        <w:t xml:space="preserve"> </w:t>
      </w:r>
    </w:p>
    <w:p w:rsidR="00477133" w:rsidRDefault="00E6160D" w:rsidP="00F27921">
      <w:pPr>
        <w:spacing w:after="0"/>
        <w:rPr>
          <w:lang w:val="el-GR"/>
        </w:rPr>
      </w:pPr>
      <w:r>
        <w:rPr>
          <w:lang w:val="el-GR"/>
        </w:rPr>
        <w:t xml:space="preserve">Σε μελλοντικές εκδόσεις θα </w:t>
      </w:r>
      <w:proofErr w:type="spellStart"/>
      <w:r>
        <w:rPr>
          <w:lang w:val="el-GR"/>
        </w:rPr>
        <w:t>δίνετια</w:t>
      </w:r>
      <w:proofErr w:type="spellEnd"/>
      <w:r>
        <w:rPr>
          <w:lang w:val="el-GR"/>
        </w:rPr>
        <w:t xml:space="preserve"> η δυνατότητα να πληρωθούν λογαριασμοί σε συνεργαζόμενες εταιρίες με τη τράπεζα, όπως ΔΕΗ, ΟΤΕ, </w:t>
      </w:r>
      <w:r>
        <w:t>CYTA</w:t>
      </w:r>
      <w:r w:rsidRPr="001219FF">
        <w:rPr>
          <w:lang w:val="el-GR"/>
        </w:rPr>
        <w:t>.</w:t>
      </w:r>
    </w:p>
    <w:p w:rsidR="00477133" w:rsidRDefault="00477133" w:rsidP="00F27921">
      <w:pPr>
        <w:spacing w:after="0"/>
        <w:rPr>
          <w:lang w:val="el-GR"/>
        </w:rPr>
      </w:pPr>
      <w:r>
        <w:rPr>
          <w:lang w:val="el-GR"/>
        </w:rPr>
        <w:t>Επίσης θα δίνεται η δυνατότητα στους χρήστες να αποσυνδέονται και να αλλάξουν τα στοιχεία του λογαριασμού τους.</w:t>
      </w:r>
    </w:p>
    <w:p w:rsidR="00913494" w:rsidRPr="00DF1841" w:rsidRDefault="00D1618D" w:rsidP="00F27921">
      <w:pPr>
        <w:spacing w:after="0"/>
        <w:rPr>
          <w:lang w:val="el-GR"/>
        </w:rPr>
      </w:pPr>
      <w:r>
        <w:rPr>
          <w:lang w:val="el-GR"/>
        </w:rPr>
        <w:t xml:space="preserve">Θα υπάρχει ένας λογαριασμός </w:t>
      </w:r>
      <w:r>
        <w:t>admin</w:t>
      </w:r>
      <w:r w:rsidRPr="00D1618D">
        <w:rPr>
          <w:lang w:val="el-GR"/>
        </w:rPr>
        <w:t xml:space="preserve">, </w:t>
      </w:r>
      <w:r>
        <w:rPr>
          <w:lang w:val="el-GR"/>
        </w:rPr>
        <w:t xml:space="preserve">όπου θα δίνεται η δυνατότητα στον </w:t>
      </w:r>
      <w:r>
        <w:t>owner</w:t>
      </w:r>
      <w:r w:rsidRPr="00D1618D">
        <w:rPr>
          <w:lang w:val="el-GR"/>
        </w:rPr>
        <w:t xml:space="preserve"> </w:t>
      </w:r>
      <w:r>
        <w:rPr>
          <w:lang w:val="el-GR"/>
        </w:rPr>
        <w:t>της τράπεζας να βάζει χρήματα σε λογαριασμούς.</w:t>
      </w:r>
    </w:p>
    <w:p w:rsidR="00857E43" w:rsidRPr="00EC0EBF" w:rsidRDefault="00857E43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Default="007C0656" w:rsidP="00F27921">
      <w:pPr>
        <w:spacing w:after="0"/>
        <w:rPr>
          <w:lang w:val="el-GR"/>
        </w:rPr>
      </w:pPr>
      <w:r>
        <w:rPr>
          <w:lang w:val="el-GR"/>
        </w:rPr>
        <w:t>2.1 Σενάρια χρήσης</w:t>
      </w:r>
    </w:p>
    <w:p w:rsidR="007C0656" w:rsidRPr="00F27921" w:rsidRDefault="007C0656" w:rsidP="00F27921">
      <w:pPr>
        <w:spacing w:after="0"/>
        <w:rPr>
          <w:lang w:val="el-GR"/>
        </w:rPr>
      </w:pPr>
      <w:r>
        <w:rPr>
          <w:lang w:val="el-GR"/>
        </w:rPr>
        <w:t>Καθώς ο χρήστης θα είναι σε δυνατότητα να μεταφέρει τα χρήματά του στιγμιαία σε οποιονδήποτε άλλο λογαριασμό, τη κάρτα του ή τον τραπεζικό του λογαριασμό,</w:t>
      </w:r>
      <w:r w:rsidR="00EC4F56">
        <w:rPr>
          <w:lang w:val="el-GR"/>
        </w:rPr>
        <w:t xml:space="preserve"> η εφαρμογή είναι κατάλληλη </w:t>
      </w:r>
      <w:r w:rsidR="00EA097F">
        <w:rPr>
          <w:lang w:val="el-GR"/>
        </w:rPr>
        <w:t>για στιγμιαία μεταφορά χρημάτων ή</w:t>
      </w:r>
      <w:r w:rsidR="00EC4F56">
        <w:rPr>
          <w:lang w:val="el-GR"/>
        </w:rPr>
        <w:t xml:space="preserve"> πληρωμή λογαριασμού.</w:t>
      </w:r>
    </w:p>
    <w:p w:rsidR="005655F5" w:rsidRDefault="005655F5" w:rsidP="00F27921">
      <w:pPr>
        <w:spacing w:after="0"/>
        <w:rPr>
          <w:lang w:val="el-GR"/>
        </w:rPr>
      </w:pPr>
    </w:p>
    <w:p w:rsidR="003478B8" w:rsidRDefault="003478B8" w:rsidP="00F27921">
      <w:pPr>
        <w:spacing w:after="0"/>
        <w:rPr>
          <w:lang w:val="el-GR"/>
        </w:rPr>
      </w:pPr>
    </w:p>
    <w:p w:rsidR="003478B8" w:rsidRDefault="003478B8" w:rsidP="00F27921">
      <w:pPr>
        <w:spacing w:after="0"/>
        <w:rPr>
          <w:lang w:val="el-GR"/>
        </w:rPr>
      </w:pPr>
    </w:p>
    <w:p w:rsidR="003478B8" w:rsidRDefault="00DE0141" w:rsidP="00F27921">
      <w:pPr>
        <w:spacing w:after="0"/>
        <w:rPr>
          <w:lang w:val="el-GR"/>
        </w:rPr>
      </w:pPr>
      <w:r>
        <w:rPr>
          <w:lang w:val="el-GR"/>
        </w:rPr>
        <w:t>2.1.1 Τύποι χρηστών</w:t>
      </w:r>
    </w:p>
    <w:p w:rsidR="00DE0141" w:rsidRDefault="00CF2E8D" w:rsidP="00F27921">
      <w:pPr>
        <w:spacing w:after="0"/>
        <w:rPr>
          <w:lang w:val="el-GR"/>
        </w:rPr>
      </w:pPr>
      <w:r>
        <w:rPr>
          <w:lang w:val="el-GR"/>
        </w:rPr>
        <w:t xml:space="preserve">Οι χρήστες οι οποίοι θα </w:t>
      </w:r>
      <w:r w:rsidR="00801CDB">
        <w:rPr>
          <w:lang w:val="el-GR"/>
        </w:rPr>
        <w:t>ωφεληθούν</w:t>
      </w:r>
      <w:r>
        <w:rPr>
          <w:lang w:val="el-GR"/>
        </w:rPr>
        <w:t xml:space="preserve"> θα είναι όλων των ηλικιών οι οποίοι μπορούν να χρησιμοποιήσουν το </w:t>
      </w:r>
      <w:r w:rsidR="00801CDB">
        <w:rPr>
          <w:lang w:val="el-GR"/>
        </w:rPr>
        <w:t>διαδίκτυο</w:t>
      </w:r>
      <w:r>
        <w:rPr>
          <w:lang w:val="el-GR"/>
        </w:rPr>
        <w:t>, καθώς και η εφαρμογή είναι εύκολη στη χρήση και</w:t>
      </w:r>
      <w:r w:rsidR="0046670C">
        <w:rPr>
          <w:lang w:val="el-GR"/>
        </w:rPr>
        <w:t xml:space="preserve"> συμπεριλαμβάνει όλα τα απαραίτητα χαρακτηριστικά.</w:t>
      </w:r>
    </w:p>
    <w:p w:rsidR="001A09F3" w:rsidRDefault="001A09F3" w:rsidP="00F27921">
      <w:pPr>
        <w:spacing w:after="0"/>
        <w:rPr>
          <w:lang w:val="el-GR"/>
        </w:rPr>
      </w:pPr>
    </w:p>
    <w:p w:rsidR="002D631D" w:rsidRDefault="002D631D" w:rsidP="00F27921">
      <w:pPr>
        <w:spacing w:after="0"/>
        <w:rPr>
          <w:lang w:val="el-GR"/>
        </w:rPr>
      </w:pPr>
    </w:p>
    <w:p w:rsidR="001A09F3" w:rsidRDefault="001A09F3" w:rsidP="00F27921">
      <w:pPr>
        <w:spacing w:after="0"/>
        <w:rPr>
          <w:lang w:val="el-GR"/>
        </w:rPr>
      </w:pPr>
      <w:r>
        <w:rPr>
          <w:lang w:val="el-GR"/>
        </w:rPr>
        <w:t>2.1.2 Περιγραφή σεναρίων</w:t>
      </w:r>
    </w:p>
    <w:p w:rsidR="00E410CA" w:rsidRDefault="00E410CA" w:rsidP="00F27921">
      <w:pPr>
        <w:spacing w:after="0"/>
        <w:rPr>
          <w:lang w:val="el-GR"/>
        </w:rPr>
      </w:pPr>
      <w:r>
        <w:rPr>
          <w:lang w:val="el-GR"/>
        </w:rPr>
        <w:t>Με τη επίσκεψη του χρήστη στη σελίδα, φαίνονται τα σημεία όπου μπορεί να συμπληρώσει τα στοιχεία του για να εγγραφεί ή να συνδεθεί.</w:t>
      </w:r>
    </w:p>
    <w:p w:rsidR="009D651E" w:rsidRDefault="009B7BCB" w:rsidP="00F27921">
      <w:pPr>
        <w:spacing w:after="0"/>
      </w:pPr>
      <w:r>
        <w:rPr>
          <w:noProof/>
        </w:rPr>
        <w:drawing>
          <wp:inline distT="0" distB="0" distL="0" distR="0">
            <wp:extent cx="2694305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23C" w:rsidRDefault="002C723C" w:rsidP="00F27921">
      <w:pPr>
        <w:spacing w:after="0"/>
      </w:pPr>
    </w:p>
    <w:p w:rsidR="003038AE" w:rsidRPr="005B29A1" w:rsidRDefault="005B29A1" w:rsidP="00F27921">
      <w:pPr>
        <w:spacing w:after="0"/>
        <w:rPr>
          <w:lang w:val="el-GR"/>
        </w:rPr>
      </w:pPr>
      <w:r>
        <w:rPr>
          <w:lang w:val="el-GR"/>
        </w:rPr>
        <w:t xml:space="preserve">Μετά την εγγραφή ή τη σύνδεση του χρήστη, εισέρχεται στη κύρια σελίδα, όπου έχει πρόσβαση </w:t>
      </w:r>
      <w:r w:rsidR="008868AF">
        <w:rPr>
          <w:lang w:val="el-GR"/>
        </w:rPr>
        <w:t>άμεσα</w:t>
      </w:r>
      <w:r>
        <w:rPr>
          <w:lang w:val="el-GR"/>
        </w:rPr>
        <w:t xml:space="preserve"> στη προβολή του υπολοίπου τους και στη δυνατότητα μεταφοράς των χρημάτων τους.</w:t>
      </w:r>
    </w:p>
    <w:p w:rsidR="003478B8" w:rsidRPr="00F27921" w:rsidRDefault="00ED1726" w:rsidP="00F27921">
      <w:pPr>
        <w:spacing w:after="0"/>
        <w:rPr>
          <w:lang w:val="el-GR"/>
        </w:rPr>
      </w:pPr>
      <w:r>
        <w:rPr>
          <w:noProof/>
        </w:rPr>
        <w:drawing>
          <wp:inline distT="0" distB="0" distL="0" distR="0">
            <wp:extent cx="6639560" cy="229806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F5" w:rsidRDefault="005655F5" w:rsidP="00F27921">
      <w:pPr>
        <w:spacing w:after="0"/>
        <w:rPr>
          <w:lang w:val="el-GR"/>
        </w:rPr>
      </w:pPr>
    </w:p>
    <w:p w:rsidR="0061489C" w:rsidRDefault="0061489C" w:rsidP="00F27921">
      <w:pPr>
        <w:spacing w:after="0"/>
        <w:rPr>
          <w:lang w:val="el-GR"/>
        </w:rPr>
      </w:pPr>
    </w:p>
    <w:p w:rsidR="0061489C" w:rsidRDefault="0061489C" w:rsidP="00F27921">
      <w:pPr>
        <w:spacing w:after="0"/>
        <w:rPr>
          <w:lang w:val="el-GR"/>
        </w:rPr>
      </w:pPr>
    </w:p>
    <w:p w:rsidR="0061489C" w:rsidRDefault="0061489C" w:rsidP="00F27921">
      <w:pPr>
        <w:spacing w:after="0"/>
        <w:rPr>
          <w:lang w:val="el-GR"/>
        </w:rPr>
      </w:pPr>
    </w:p>
    <w:p w:rsidR="0061489C" w:rsidRDefault="0061489C" w:rsidP="00F27921">
      <w:pPr>
        <w:spacing w:after="0"/>
        <w:rPr>
          <w:lang w:val="el-GR"/>
        </w:rPr>
      </w:pPr>
    </w:p>
    <w:p w:rsidR="00335118" w:rsidRDefault="00335118" w:rsidP="00F27921">
      <w:pPr>
        <w:spacing w:after="0"/>
        <w:rPr>
          <w:lang w:val="el-GR"/>
        </w:rPr>
      </w:pPr>
    </w:p>
    <w:p w:rsidR="00614BF4" w:rsidRDefault="00614BF4" w:rsidP="00F27921">
      <w:pPr>
        <w:spacing w:after="0"/>
        <w:rPr>
          <w:lang w:val="el-GR"/>
        </w:rPr>
      </w:pPr>
    </w:p>
    <w:p w:rsidR="00335118" w:rsidRDefault="00D8498A" w:rsidP="00F27921">
      <w:pPr>
        <w:spacing w:after="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12756</wp:posOffset>
            </wp:positionH>
            <wp:positionV relativeFrom="paragraph">
              <wp:posOffset>6681</wp:posOffset>
            </wp:positionV>
            <wp:extent cx="6553200" cy="306726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06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0CC1">
        <w:rPr>
          <w:lang w:val="el-GR"/>
        </w:rPr>
        <w:t>2.2 Οργάνωση σελίδων</w:t>
      </w:r>
    </w:p>
    <w:p w:rsidR="00D25C9B" w:rsidRDefault="00D25C9B" w:rsidP="00F27921">
      <w:pPr>
        <w:spacing w:after="0"/>
        <w:rPr>
          <w:lang w:val="el-GR"/>
        </w:rPr>
      </w:pPr>
    </w:p>
    <w:p w:rsidR="00335118" w:rsidRDefault="00335118" w:rsidP="00F27921">
      <w:pPr>
        <w:spacing w:after="0"/>
        <w:rPr>
          <w:lang w:val="el-GR"/>
        </w:rPr>
      </w:pPr>
    </w:p>
    <w:p w:rsidR="00335118" w:rsidRDefault="00335118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D8498A" w:rsidRDefault="00D8498A" w:rsidP="00F27921">
      <w:pPr>
        <w:spacing w:after="0"/>
        <w:rPr>
          <w:lang w:val="el-GR"/>
        </w:rPr>
      </w:pPr>
    </w:p>
    <w:p w:rsidR="00166A99" w:rsidRDefault="00166A99" w:rsidP="00F27921">
      <w:pPr>
        <w:spacing w:after="0"/>
        <w:rPr>
          <w:lang w:val="el-GR"/>
        </w:rPr>
      </w:pPr>
      <w:r>
        <w:rPr>
          <w:lang w:val="el-GR"/>
        </w:rPr>
        <w:t>Κεφάλαιο 3 Αρχιτεκτονική</w:t>
      </w:r>
    </w:p>
    <w:p w:rsidR="00166A99" w:rsidRDefault="00166A99" w:rsidP="00F27921">
      <w:pPr>
        <w:spacing w:after="0"/>
        <w:rPr>
          <w:lang w:val="el-GR"/>
        </w:rPr>
      </w:pPr>
      <w:r>
        <w:rPr>
          <w:lang w:val="el-GR"/>
        </w:rPr>
        <w:t>3.1 Αρχιτεκτονική της εφαρμογής</w:t>
      </w:r>
    </w:p>
    <w:p w:rsidR="00335118" w:rsidRPr="00166A99" w:rsidRDefault="00166A99" w:rsidP="00F27921">
      <w:pPr>
        <w:spacing w:after="0"/>
        <w:rPr>
          <w:lang w:val="el-GR"/>
        </w:rPr>
      </w:pPr>
      <w:r>
        <w:rPr>
          <w:lang w:val="el-GR"/>
        </w:rPr>
        <w:t xml:space="preserve">Η εφαρμογή σχεδιάστηκε με τη χρήση της </w:t>
      </w:r>
      <w:proofErr w:type="spellStart"/>
      <w:r>
        <w:t>phpstorm</w:t>
      </w:r>
      <w:proofErr w:type="spellEnd"/>
      <w:r w:rsidRPr="00166A99">
        <w:rPr>
          <w:lang w:val="el-GR"/>
        </w:rPr>
        <w:t xml:space="preserve">, </w:t>
      </w:r>
      <w:r>
        <w:rPr>
          <w:lang w:val="el-GR"/>
        </w:rPr>
        <w:t xml:space="preserve">η οποία έκδοση είναι δωρεάν για φοιτητές για ένα χρονικό διάστημα, όπως και πολλά άλλα </w:t>
      </w:r>
      <w:proofErr w:type="spellStart"/>
      <w:r>
        <w:rPr>
          <w:lang w:val="el-GR"/>
        </w:rPr>
        <w:t>εργαλέια</w:t>
      </w:r>
      <w:proofErr w:type="spellEnd"/>
      <w:r>
        <w:rPr>
          <w:lang w:val="el-GR"/>
        </w:rPr>
        <w:t xml:space="preserve"> της </w:t>
      </w:r>
      <w:proofErr w:type="spellStart"/>
      <w:r>
        <w:t>JetBrains</w:t>
      </w:r>
      <w:proofErr w:type="spellEnd"/>
      <w:r w:rsidRPr="00166A99">
        <w:rPr>
          <w:lang w:val="el-GR"/>
        </w:rPr>
        <w:t xml:space="preserve">. </w:t>
      </w:r>
      <w:r>
        <w:rPr>
          <w:lang w:val="el-GR"/>
        </w:rPr>
        <w:t xml:space="preserve">Η κάθε σελίδα της εφαρμογής σχεδιάστηκε σε διαφορετικό αρχείο </w:t>
      </w:r>
      <w:r w:rsidRPr="00166A99">
        <w:rPr>
          <w:lang w:val="el-GR"/>
        </w:rPr>
        <w:t>.</w:t>
      </w:r>
      <w:proofErr w:type="spellStart"/>
      <w:r>
        <w:t>php</w:t>
      </w:r>
      <w:proofErr w:type="spellEnd"/>
      <w:r>
        <w:rPr>
          <w:lang w:val="el-GR"/>
        </w:rPr>
        <w:t xml:space="preserve">. Ένα αρχείο το οποίο μοιράζονται κάποιες σελίδες, είναι αυτό </w:t>
      </w:r>
      <w:r w:rsidR="00EF3BA4">
        <w:rPr>
          <w:lang w:val="el-GR"/>
        </w:rPr>
        <w:t xml:space="preserve">των κωδικών για τη σύνδεση </w:t>
      </w:r>
      <w:r>
        <w:rPr>
          <w:lang w:val="el-GR"/>
        </w:rPr>
        <w:t>στη βάση δεδομένων</w:t>
      </w:r>
      <w:r w:rsidR="007008B1">
        <w:rPr>
          <w:lang w:val="el-GR"/>
        </w:rPr>
        <w:t>.</w:t>
      </w:r>
    </w:p>
    <w:p w:rsidR="00335118" w:rsidRDefault="00335118" w:rsidP="00F27921">
      <w:pPr>
        <w:spacing w:after="0"/>
        <w:rPr>
          <w:lang w:val="el-GR"/>
        </w:rPr>
      </w:pPr>
    </w:p>
    <w:p w:rsidR="00614BF4" w:rsidRDefault="00614BF4" w:rsidP="00F27921">
      <w:pPr>
        <w:spacing w:after="0"/>
        <w:rPr>
          <w:lang w:val="el-GR"/>
        </w:rPr>
      </w:pPr>
      <w:r>
        <w:rPr>
          <w:lang w:val="el-GR"/>
        </w:rPr>
        <w:t>3.2 Βάση δεδομένων</w:t>
      </w:r>
    </w:p>
    <w:p w:rsidR="00614BF4" w:rsidRDefault="00614BF4" w:rsidP="00614BF4">
      <w:pPr>
        <w:spacing w:after="0"/>
        <w:rPr>
          <w:lang w:val="el-GR"/>
        </w:rPr>
      </w:pPr>
      <w:r>
        <w:rPr>
          <w:lang w:val="el-GR"/>
        </w:rPr>
        <w:t>Πίνακες βάσης δεδομένων</w:t>
      </w:r>
    </w:p>
    <w:p w:rsidR="00614BF4" w:rsidRDefault="00614BF4" w:rsidP="00614BF4">
      <w:pPr>
        <w:spacing w:after="0"/>
        <w:rPr>
          <w:lang w:val="el-GR"/>
        </w:rPr>
      </w:pPr>
    </w:p>
    <w:p w:rsidR="00614BF4" w:rsidRDefault="00614BF4" w:rsidP="00614BF4">
      <w:pPr>
        <w:spacing w:after="0"/>
        <w:rPr>
          <w:lang w:val="el-GR"/>
        </w:rPr>
      </w:pPr>
      <w:r>
        <w:rPr>
          <w:lang w:val="el-GR"/>
        </w:rPr>
        <w:t xml:space="preserve">Πίνακας </w:t>
      </w:r>
      <w:r>
        <w:t>funds</w:t>
      </w:r>
      <w:r w:rsidRPr="00450671">
        <w:rPr>
          <w:lang w:val="el-GR"/>
        </w:rPr>
        <w:t xml:space="preserve">: </w:t>
      </w:r>
      <w:r>
        <w:rPr>
          <w:lang w:val="el-GR"/>
        </w:rPr>
        <w:t xml:space="preserve">περιγράφει για κάθε χρήστη με μοναδικό κλειδί </w:t>
      </w:r>
      <w:r>
        <w:t>id</w:t>
      </w:r>
      <w:r>
        <w:rPr>
          <w:lang w:val="el-GR"/>
        </w:rPr>
        <w:t>, το υπόλοιπό του σε χρήματα στην τράπεζα και στην κάρτα του.</w:t>
      </w:r>
    </w:p>
    <w:tbl>
      <w:tblPr>
        <w:tblStyle w:val="TableGrid"/>
        <w:tblpPr w:leftFromText="180" w:rightFromText="180" w:vertAnchor="text" w:horzAnchor="margin" w:tblpXSpec="center" w:tblpY="-1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614BF4" w:rsidTr="00FA34FB">
        <w:tc>
          <w:tcPr>
            <w:tcW w:w="7842" w:type="dxa"/>
            <w:gridSpan w:val="3"/>
          </w:tcPr>
          <w:p w:rsidR="00614BF4" w:rsidRDefault="00614BF4" w:rsidP="00FA34FB">
            <w:pPr>
              <w:jc w:val="center"/>
            </w:pPr>
            <w:r w:rsidRPr="00704A1C">
              <w:t>funds</w:t>
            </w:r>
          </w:p>
        </w:tc>
      </w:tr>
      <w:tr w:rsidR="00614BF4" w:rsidTr="00FA34FB">
        <w:tc>
          <w:tcPr>
            <w:tcW w:w="2614" w:type="dxa"/>
          </w:tcPr>
          <w:p w:rsidR="00614BF4" w:rsidRPr="0064653A" w:rsidRDefault="00614BF4" w:rsidP="00FA34FB">
            <w:pPr>
              <w:jc w:val="center"/>
              <w:rPr>
                <w:b/>
              </w:rPr>
            </w:pPr>
            <w:r w:rsidRPr="0064653A">
              <w:rPr>
                <w:b/>
              </w:rPr>
              <w:t>Id</w:t>
            </w:r>
          </w:p>
        </w:tc>
        <w:tc>
          <w:tcPr>
            <w:tcW w:w="2614" w:type="dxa"/>
          </w:tcPr>
          <w:p w:rsidR="00614BF4" w:rsidRPr="0064653A" w:rsidRDefault="00614BF4" w:rsidP="00FA34FB">
            <w:pPr>
              <w:jc w:val="center"/>
              <w:rPr>
                <w:b/>
              </w:rPr>
            </w:pPr>
            <w:r w:rsidRPr="0064653A">
              <w:rPr>
                <w:b/>
              </w:rPr>
              <w:t>Bank</w:t>
            </w:r>
          </w:p>
        </w:tc>
        <w:tc>
          <w:tcPr>
            <w:tcW w:w="2614" w:type="dxa"/>
          </w:tcPr>
          <w:p w:rsidR="00614BF4" w:rsidRPr="0064653A" w:rsidRDefault="00614BF4" w:rsidP="00FA34FB">
            <w:pPr>
              <w:jc w:val="center"/>
              <w:rPr>
                <w:b/>
              </w:rPr>
            </w:pPr>
            <w:r w:rsidRPr="0064653A">
              <w:rPr>
                <w:b/>
              </w:rPr>
              <w:t>Card</w:t>
            </w:r>
          </w:p>
        </w:tc>
      </w:tr>
      <w:tr w:rsidR="00614BF4" w:rsidTr="00FA34FB">
        <w:tc>
          <w:tcPr>
            <w:tcW w:w="2614" w:type="dxa"/>
          </w:tcPr>
          <w:p w:rsidR="00614BF4" w:rsidRDefault="00614BF4" w:rsidP="00FA34FB">
            <w:r>
              <w:t>1</w:t>
            </w:r>
          </w:p>
        </w:tc>
        <w:tc>
          <w:tcPr>
            <w:tcW w:w="2614" w:type="dxa"/>
          </w:tcPr>
          <w:p w:rsidR="00614BF4" w:rsidRDefault="00614BF4" w:rsidP="00FA34FB">
            <w:r>
              <w:t>100</w:t>
            </w:r>
          </w:p>
        </w:tc>
        <w:tc>
          <w:tcPr>
            <w:tcW w:w="2614" w:type="dxa"/>
          </w:tcPr>
          <w:p w:rsidR="00614BF4" w:rsidRDefault="00614BF4" w:rsidP="00FA34FB">
            <w:r>
              <w:t>90</w:t>
            </w:r>
          </w:p>
        </w:tc>
      </w:tr>
      <w:tr w:rsidR="00614BF4" w:rsidTr="00FA34FB">
        <w:tc>
          <w:tcPr>
            <w:tcW w:w="2614" w:type="dxa"/>
          </w:tcPr>
          <w:p w:rsidR="00614BF4" w:rsidRDefault="00614BF4" w:rsidP="00FA34FB">
            <w:r>
              <w:t>2</w:t>
            </w:r>
          </w:p>
        </w:tc>
        <w:tc>
          <w:tcPr>
            <w:tcW w:w="2614" w:type="dxa"/>
          </w:tcPr>
          <w:p w:rsidR="00614BF4" w:rsidRDefault="00614BF4" w:rsidP="00FA34FB">
            <w:r>
              <w:t>30</w:t>
            </w:r>
          </w:p>
        </w:tc>
        <w:tc>
          <w:tcPr>
            <w:tcW w:w="2614" w:type="dxa"/>
          </w:tcPr>
          <w:p w:rsidR="00614BF4" w:rsidRDefault="00614BF4" w:rsidP="00FA34FB">
            <w:r>
              <w:t>0</w:t>
            </w:r>
          </w:p>
        </w:tc>
      </w:tr>
    </w:tbl>
    <w:p w:rsidR="00614BF4" w:rsidRDefault="00614BF4" w:rsidP="00614BF4">
      <w:pPr>
        <w:spacing w:after="0"/>
        <w:rPr>
          <w:lang w:val="el-GR"/>
        </w:rPr>
      </w:pPr>
    </w:p>
    <w:p w:rsidR="00614BF4" w:rsidRDefault="00614BF4" w:rsidP="00614BF4">
      <w:pPr>
        <w:spacing w:after="0"/>
        <w:rPr>
          <w:lang w:val="el-GR"/>
        </w:rPr>
      </w:pPr>
    </w:p>
    <w:p w:rsidR="00614BF4" w:rsidRPr="00891630" w:rsidRDefault="00614BF4" w:rsidP="00614BF4">
      <w:pPr>
        <w:spacing w:after="0"/>
      </w:pPr>
    </w:p>
    <w:p w:rsidR="00614BF4" w:rsidRPr="00891630" w:rsidRDefault="00614BF4" w:rsidP="00614BF4">
      <w:pPr>
        <w:spacing w:after="0"/>
      </w:pPr>
    </w:p>
    <w:p w:rsidR="00614BF4" w:rsidRDefault="00614BF4" w:rsidP="00614BF4">
      <w:pPr>
        <w:spacing w:after="0"/>
        <w:rPr>
          <w:lang w:val="el-GR"/>
        </w:rPr>
      </w:pPr>
    </w:p>
    <w:p w:rsidR="00614BF4" w:rsidRPr="00507D76" w:rsidRDefault="00614BF4" w:rsidP="00614BF4">
      <w:pPr>
        <w:spacing w:after="0"/>
        <w:rPr>
          <w:lang w:val="el-GR"/>
        </w:rPr>
      </w:pPr>
      <w:r>
        <w:rPr>
          <w:lang w:val="el-GR"/>
        </w:rPr>
        <w:t xml:space="preserve">Πίνακας </w:t>
      </w:r>
      <w:r>
        <w:t>Users</w:t>
      </w:r>
      <w:r w:rsidRPr="00507D76">
        <w:rPr>
          <w:lang w:val="el-GR"/>
        </w:rPr>
        <w:t xml:space="preserve">: </w:t>
      </w:r>
      <w:r>
        <w:rPr>
          <w:lang w:val="el-GR"/>
        </w:rPr>
        <w:t xml:space="preserve">περιγράφει για κάθε χρήστη με μοναδικό κλειδί </w:t>
      </w:r>
      <w:r>
        <w:t>id</w:t>
      </w:r>
      <w:r w:rsidRPr="00507D76">
        <w:rPr>
          <w:lang w:val="el-GR"/>
        </w:rPr>
        <w:t xml:space="preserve">, </w:t>
      </w:r>
      <w:r>
        <w:rPr>
          <w:lang w:val="el-GR"/>
        </w:rPr>
        <w:t xml:space="preserve">το μοναδικό </w:t>
      </w:r>
      <w:r>
        <w:t>email</w:t>
      </w:r>
      <w:r w:rsidRPr="00507D76">
        <w:rPr>
          <w:lang w:val="el-GR"/>
        </w:rPr>
        <w:t xml:space="preserve"> </w:t>
      </w:r>
      <w:r>
        <w:rPr>
          <w:lang w:val="el-GR"/>
        </w:rPr>
        <w:t xml:space="preserve">του, το </w:t>
      </w:r>
      <w:r>
        <w:t>Nickname</w:t>
      </w:r>
      <w:r w:rsidRPr="00507D76">
        <w:rPr>
          <w:lang w:val="el-GR"/>
        </w:rPr>
        <w:t xml:space="preserve"> </w:t>
      </w:r>
      <w:r>
        <w:rPr>
          <w:lang w:val="el-GR"/>
        </w:rPr>
        <w:t>του και τον κωδικό του.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14BF4" w:rsidTr="00FA34FB">
        <w:tc>
          <w:tcPr>
            <w:tcW w:w="10456" w:type="dxa"/>
            <w:gridSpan w:val="4"/>
          </w:tcPr>
          <w:p w:rsidR="00614BF4" w:rsidRPr="00B11440" w:rsidRDefault="00614BF4" w:rsidP="00FA34FB">
            <w:pPr>
              <w:jc w:val="center"/>
            </w:pPr>
            <w:r>
              <w:t>Users</w:t>
            </w:r>
          </w:p>
        </w:tc>
      </w:tr>
      <w:tr w:rsidR="00614BF4" w:rsidTr="00FA34FB">
        <w:tc>
          <w:tcPr>
            <w:tcW w:w="2614" w:type="dxa"/>
          </w:tcPr>
          <w:p w:rsidR="00614BF4" w:rsidRPr="00B11440" w:rsidRDefault="00614BF4" w:rsidP="00FA34FB">
            <w:pPr>
              <w:jc w:val="center"/>
              <w:rPr>
                <w:b/>
              </w:rPr>
            </w:pPr>
            <w:r w:rsidRPr="00B11440">
              <w:rPr>
                <w:b/>
              </w:rPr>
              <w:t>Id</w:t>
            </w:r>
          </w:p>
        </w:tc>
        <w:tc>
          <w:tcPr>
            <w:tcW w:w="2614" w:type="dxa"/>
          </w:tcPr>
          <w:p w:rsidR="00614BF4" w:rsidRPr="00B11440" w:rsidRDefault="00614BF4" w:rsidP="00FA34FB">
            <w:pPr>
              <w:jc w:val="center"/>
              <w:rPr>
                <w:b/>
              </w:rPr>
            </w:pPr>
            <w:r w:rsidRPr="00B11440">
              <w:rPr>
                <w:b/>
              </w:rPr>
              <w:t>Email</w:t>
            </w:r>
          </w:p>
        </w:tc>
        <w:tc>
          <w:tcPr>
            <w:tcW w:w="2614" w:type="dxa"/>
          </w:tcPr>
          <w:p w:rsidR="00614BF4" w:rsidRPr="00B11440" w:rsidRDefault="00614BF4" w:rsidP="00FA34FB">
            <w:pPr>
              <w:jc w:val="center"/>
              <w:rPr>
                <w:b/>
              </w:rPr>
            </w:pPr>
            <w:r w:rsidRPr="00B11440">
              <w:rPr>
                <w:b/>
              </w:rPr>
              <w:t>Nickname</w:t>
            </w:r>
          </w:p>
        </w:tc>
        <w:tc>
          <w:tcPr>
            <w:tcW w:w="2614" w:type="dxa"/>
          </w:tcPr>
          <w:p w:rsidR="00614BF4" w:rsidRPr="00B11440" w:rsidRDefault="00614BF4" w:rsidP="00FA34FB">
            <w:pPr>
              <w:jc w:val="center"/>
              <w:rPr>
                <w:b/>
              </w:rPr>
            </w:pPr>
            <w:r w:rsidRPr="00B11440">
              <w:rPr>
                <w:b/>
              </w:rPr>
              <w:t>password</w:t>
            </w:r>
          </w:p>
        </w:tc>
      </w:tr>
      <w:tr w:rsidR="00614BF4" w:rsidTr="00FA34FB">
        <w:tc>
          <w:tcPr>
            <w:tcW w:w="2614" w:type="dxa"/>
          </w:tcPr>
          <w:p w:rsidR="00614BF4" w:rsidRPr="0030054A" w:rsidRDefault="00614BF4" w:rsidP="00FA34FB">
            <w:r>
              <w:t>1</w:t>
            </w:r>
          </w:p>
        </w:tc>
        <w:tc>
          <w:tcPr>
            <w:tcW w:w="2614" w:type="dxa"/>
          </w:tcPr>
          <w:p w:rsidR="00614BF4" w:rsidRPr="0030054A" w:rsidRDefault="005A6CFA" w:rsidP="00FA34FB">
            <w:hyperlink r:id="rId10" w:history="1">
              <w:r w:rsidR="00614BF4" w:rsidRPr="003F5DF2">
                <w:rPr>
                  <w:rStyle w:val="Hyperlink"/>
                </w:rPr>
                <w:t>someone@gmail.com</w:t>
              </w:r>
            </w:hyperlink>
          </w:p>
        </w:tc>
        <w:tc>
          <w:tcPr>
            <w:tcW w:w="2614" w:type="dxa"/>
          </w:tcPr>
          <w:p w:rsidR="00614BF4" w:rsidRPr="0030054A" w:rsidRDefault="00614BF4" w:rsidP="00FA34FB">
            <w:r>
              <w:t>Bill</w:t>
            </w:r>
          </w:p>
        </w:tc>
        <w:tc>
          <w:tcPr>
            <w:tcW w:w="2614" w:type="dxa"/>
          </w:tcPr>
          <w:p w:rsidR="00614BF4" w:rsidRPr="0030054A" w:rsidRDefault="00614BF4" w:rsidP="00FA34FB">
            <w:r>
              <w:t>12345</w:t>
            </w:r>
          </w:p>
        </w:tc>
      </w:tr>
      <w:tr w:rsidR="00614BF4" w:rsidTr="00FA34FB">
        <w:tc>
          <w:tcPr>
            <w:tcW w:w="2614" w:type="dxa"/>
          </w:tcPr>
          <w:p w:rsidR="00614BF4" w:rsidRPr="0030054A" w:rsidRDefault="00614BF4" w:rsidP="00FA34FB">
            <w:r>
              <w:t>2</w:t>
            </w:r>
          </w:p>
        </w:tc>
        <w:tc>
          <w:tcPr>
            <w:tcW w:w="2614" w:type="dxa"/>
          </w:tcPr>
          <w:p w:rsidR="00614BF4" w:rsidRPr="0030054A" w:rsidRDefault="005A6CFA" w:rsidP="00FA34FB">
            <w:hyperlink r:id="rId11" w:history="1">
              <w:r w:rsidR="00614BF4" w:rsidRPr="003F5DF2">
                <w:rPr>
                  <w:rStyle w:val="Hyperlink"/>
                </w:rPr>
                <w:t>example@hotmail.com</w:t>
              </w:r>
            </w:hyperlink>
            <w:r w:rsidR="00614BF4">
              <w:t xml:space="preserve"> </w:t>
            </w:r>
          </w:p>
        </w:tc>
        <w:tc>
          <w:tcPr>
            <w:tcW w:w="2614" w:type="dxa"/>
          </w:tcPr>
          <w:p w:rsidR="00614BF4" w:rsidRPr="0030054A" w:rsidRDefault="00614BF4" w:rsidP="00FA34FB">
            <w:r>
              <w:t>Nick</w:t>
            </w:r>
          </w:p>
        </w:tc>
        <w:tc>
          <w:tcPr>
            <w:tcW w:w="2614" w:type="dxa"/>
          </w:tcPr>
          <w:p w:rsidR="00614BF4" w:rsidRPr="0030054A" w:rsidRDefault="00614BF4" w:rsidP="00FA34FB">
            <w:r>
              <w:t>Ofid-03az</w:t>
            </w:r>
          </w:p>
        </w:tc>
      </w:tr>
    </w:tbl>
    <w:p w:rsidR="00614BF4" w:rsidRDefault="00614BF4" w:rsidP="00614BF4">
      <w:pPr>
        <w:spacing w:after="0"/>
        <w:rPr>
          <w:lang w:val="el-GR"/>
        </w:rPr>
      </w:pPr>
    </w:p>
    <w:p w:rsidR="00614BF4" w:rsidRPr="00322D99" w:rsidRDefault="00614BF4" w:rsidP="00614BF4">
      <w:pPr>
        <w:spacing w:after="0"/>
        <w:rPr>
          <w:lang w:val="el-GR"/>
        </w:rPr>
      </w:pPr>
      <w:r>
        <w:rPr>
          <w:lang w:val="el-GR"/>
        </w:rPr>
        <w:t xml:space="preserve">Πίνακας </w:t>
      </w:r>
      <w:r>
        <w:t>transactions</w:t>
      </w:r>
      <w:r w:rsidRPr="00322D99">
        <w:rPr>
          <w:lang w:val="el-GR"/>
        </w:rPr>
        <w:t xml:space="preserve">: </w:t>
      </w:r>
      <w:r>
        <w:rPr>
          <w:lang w:val="el-GR"/>
        </w:rPr>
        <w:t xml:space="preserve">αποθηκεύει όλες τις συναλλαγές που πήραν μέρος στην εφαρμογή, με στοιχεία το </w:t>
      </w:r>
      <w:r>
        <w:t>id</w:t>
      </w:r>
      <w:r w:rsidRPr="00322D99">
        <w:rPr>
          <w:lang w:val="el-GR"/>
        </w:rPr>
        <w:t xml:space="preserve"> </w:t>
      </w:r>
      <w:r>
        <w:rPr>
          <w:lang w:val="el-GR"/>
        </w:rPr>
        <w:t>του αποστολέα, του παραλήπτη καθώς και την ημερομηνία που στάθηκε ένα ποσό, μαζί με τη πληροφορία της ενημέρωσης του δέκτη (ότι είδε τη συναλλαγή)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14BF4" w:rsidTr="00FA34FB">
        <w:tc>
          <w:tcPr>
            <w:tcW w:w="10456" w:type="dxa"/>
            <w:gridSpan w:val="4"/>
          </w:tcPr>
          <w:p w:rsidR="00614BF4" w:rsidRPr="00524E9F" w:rsidRDefault="00614BF4" w:rsidP="00FA34FB">
            <w:pPr>
              <w:jc w:val="center"/>
            </w:pPr>
            <w:r>
              <w:t>transactions</w:t>
            </w:r>
          </w:p>
        </w:tc>
      </w:tr>
      <w:tr w:rsidR="00614BF4" w:rsidTr="00FA34FB">
        <w:tc>
          <w:tcPr>
            <w:tcW w:w="2614" w:type="dxa"/>
          </w:tcPr>
          <w:p w:rsidR="00614BF4" w:rsidRPr="00EF1F83" w:rsidRDefault="00614BF4" w:rsidP="00FA34FB">
            <w:pPr>
              <w:jc w:val="center"/>
              <w:rPr>
                <w:b/>
              </w:rPr>
            </w:pPr>
            <w:r w:rsidRPr="00EF1F83">
              <w:rPr>
                <w:b/>
              </w:rPr>
              <w:t>sender</w:t>
            </w:r>
          </w:p>
        </w:tc>
        <w:tc>
          <w:tcPr>
            <w:tcW w:w="2614" w:type="dxa"/>
          </w:tcPr>
          <w:p w:rsidR="00614BF4" w:rsidRPr="00EF1F83" w:rsidRDefault="00614BF4" w:rsidP="00FA34FB">
            <w:pPr>
              <w:jc w:val="center"/>
              <w:rPr>
                <w:b/>
              </w:rPr>
            </w:pPr>
            <w:r w:rsidRPr="00EF1F83">
              <w:rPr>
                <w:b/>
              </w:rPr>
              <w:t>receiver</w:t>
            </w:r>
          </w:p>
        </w:tc>
        <w:tc>
          <w:tcPr>
            <w:tcW w:w="2614" w:type="dxa"/>
          </w:tcPr>
          <w:p w:rsidR="00614BF4" w:rsidRPr="00EF1F83" w:rsidRDefault="00614BF4" w:rsidP="00FA34FB">
            <w:pPr>
              <w:jc w:val="center"/>
              <w:rPr>
                <w:b/>
              </w:rPr>
            </w:pPr>
            <w:r w:rsidRPr="00EF1F83">
              <w:rPr>
                <w:b/>
              </w:rPr>
              <w:t>date</w:t>
            </w:r>
          </w:p>
        </w:tc>
        <w:tc>
          <w:tcPr>
            <w:tcW w:w="2614" w:type="dxa"/>
          </w:tcPr>
          <w:p w:rsidR="00614BF4" w:rsidRPr="00EF1F83" w:rsidRDefault="00614BF4" w:rsidP="00FA34FB">
            <w:pPr>
              <w:jc w:val="center"/>
              <w:rPr>
                <w:b/>
              </w:rPr>
            </w:pPr>
            <w:r w:rsidRPr="00EF1F83">
              <w:rPr>
                <w:b/>
              </w:rPr>
              <w:t>view</w:t>
            </w:r>
          </w:p>
        </w:tc>
      </w:tr>
      <w:tr w:rsidR="00614BF4" w:rsidTr="00FA34FB">
        <w:tc>
          <w:tcPr>
            <w:tcW w:w="2614" w:type="dxa"/>
          </w:tcPr>
          <w:p w:rsidR="00614BF4" w:rsidRPr="00322D99" w:rsidRDefault="00614BF4" w:rsidP="00FA34F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614" w:type="dxa"/>
          </w:tcPr>
          <w:p w:rsidR="00614BF4" w:rsidRPr="00322D99" w:rsidRDefault="00614BF4" w:rsidP="00FA34FB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614" w:type="dxa"/>
          </w:tcPr>
          <w:p w:rsidR="00614BF4" w:rsidRPr="00C0589F" w:rsidRDefault="00614BF4" w:rsidP="00FA34FB">
            <w:r>
              <w:t>17-Jan-2019</w:t>
            </w:r>
          </w:p>
        </w:tc>
        <w:tc>
          <w:tcPr>
            <w:tcW w:w="2614" w:type="dxa"/>
          </w:tcPr>
          <w:p w:rsidR="00614BF4" w:rsidRPr="00C0589F" w:rsidRDefault="00614BF4" w:rsidP="00FA34FB">
            <w:r>
              <w:t>1</w:t>
            </w:r>
          </w:p>
        </w:tc>
      </w:tr>
      <w:tr w:rsidR="00614BF4" w:rsidTr="00FA34FB">
        <w:trPr>
          <w:trHeight w:val="197"/>
        </w:trPr>
        <w:tc>
          <w:tcPr>
            <w:tcW w:w="2614" w:type="dxa"/>
          </w:tcPr>
          <w:p w:rsidR="00614BF4" w:rsidRPr="00322D99" w:rsidRDefault="00614BF4" w:rsidP="00FA34FB">
            <w:pPr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2614" w:type="dxa"/>
          </w:tcPr>
          <w:p w:rsidR="00614BF4" w:rsidRPr="00322D99" w:rsidRDefault="00614BF4" w:rsidP="00FA34FB">
            <w:pPr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2614" w:type="dxa"/>
          </w:tcPr>
          <w:p w:rsidR="00614BF4" w:rsidRPr="00C0589F" w:rsidRDefault="00614BF4" w:rsidP="00FA34FB">
            <w:r>
              <w:t>20-Feb-2006</w:t>
            </w:r>
          </w:p>
        </w:tc>
        <w:tc>
          <w:tcPr>
            <w:tcW w:w="2614" w:type="dxa"/>
          </w:tcPr>
          <w:p w:rsidR="00614BF4" w:rsidRPr="00C0589F" w:rsidRDefault="00614BF4" w:rsidP="00FA34FB">
            <w:r>
              <w:t>0</w:t>
            </w:r>
          </w:p>
        </w:tc>
      </w:tr>
    </w:tbl>
    <w:p w:rsidR="00614BF4" w:rsidRDefault="00614BF4" w:rsidP="00614BF4">
      <w:pPr>
        <w:spacing w:after="0"/>
        <w:rPr>
          <w:lang w:val="el-GR"/>
        </w:rPr>
      </w:pPr>
    </w:p>
    <w:p w:rsidR="009F655E" w:rsidRPr="00A9433F" w:rsidRDefault="009F655E" w:rsidP="009F655E">
      <w:pPr>
        <w:spacing w:after="0"/>
        <w:rPr>
          <w:lang w:val="el-GR"/>
        </w:rPr>
      </w:pPr>
      <w:r>
        <w:rPr>
          <w:lang w:val="el-GR"/>
        </w:rPr>
        <w:t xml:space="preserve">Τα </w:t>
      </w:r>
      <w:r>
        <w:t>id</w:t>
      </w:r>
      <w:r w:rsidRPr="00A9433F">
        <w:rPr>
          <w:lang w:val="el-GR"/>
        </w:rPr>
        <w:t xml:space="preserve"> </w:t>
      </w:r>
      <w:r>
        <w:rPr>
          <w:lang w:val="el-GR"/>
        </w:rPr>
        <w:t xml:space="preserve">για τους πίνακες, δημιουργούνται αυτόματα μέσω ενός </w:t>
      </w:r>
      <w:r>
        <w:t>script</w:t>
      </w:r>
      <w:r w:rsidRPr="00A9433F">
        <w:rPr>
          <w:lang w:val="el-GR"/>
        </w:rPr>
        <w:t xml:space="preserve"> </w:t>
      </w:r>
      <w:r>
        <w:rPr>
          <w:lang w:val="el-GR"/>
        </w:rPr>
        <w:t>κατά τη δημιουργία των πινάκων.</w:t>
      </w:r>
    </w:p>
    <w:p w:rsidR="00614BF4" w:rsidRPr="00F27921" w:rsidRDefault="00614BF4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Default="009F655E" w:rsidP="00F27921">
      <w:pPr>
        <w:spacing w:after="0"/>
        <w:rPr>
          <w:lang w:val="el-GR"/>
        </w:rPr>
      </w:pPr>
      <w:r>
        <w:rPr>
          <w:lang w:val="el-GR"/>
        </w:rPr>
        <w:t>Κεφάλαιο 4 Αποτελέσματα</w:t>
      </w:r>
    </w:p>
    <w:p w:rsidR="009F655E" w:rsidRPr="009F655E" w:rsidRDefault="009F655E" w:rsidP="00F27921">
      <w:pPr>
        <w:spacing w:after="0"/>
        <w:rPr>
          <w:lang w:val="el-GR"/>
        </w:rPr>
      </w:pPr>
      <w:r>
        <w:rPr>
          <w:lang w:val="el-GR"/>
        </w:rPr>
        <w:t>4.1 Αποτελέσματα εκτέλεσης σεναρίου 1</w:t>
      </w:r>
      <w:r w:rsidRPr="009F655E">
        <w:rPr>
          <w:lang w:val="el-GR"/>
        </w:rPr>
        <w:t>:</w:t>
      </w:r>
    </w:p>
    <w:p w:rsidR="009F655E" w:rsidRPr="009F655E" w:rsidRDefault="009F655E" w:rsidP="00F27921">
      <w:pPr>
        <w:spacing w:after="0"/>
        <w:rPr>
          <w:lang w:val="el-GR"/>
        </w:rPr>
      </w:pPr>
      <w:r>
        <w:rPr>
          <w:lang w:val="el-GR"/>
        </w:rPr>
        <w:t xml:space="preserve">Εάν ο χρήστης εγγραφεί στη εφαρμογή, θα του εμφανίσει το </w:t>
      </w:r>
      <w:r>
        <w:t>id</w:t>
      </w:r>
      <w:r w:rsidRPr="009F655E">
        <w:rPr>
          <w:lang w:val="el-GR"/>
        </w:rPr>
        <w:t xml:space="preserve"> </w:t>
      </w:r>
      <w:r>
        <w:rPr>
          <w:lang w:val="el-GR"/>
        </w:rPr>
        <w:t xml:space="preserve">του και την επιλογή να συνεχίσει στο </w:t>
      </w:r>
      <w:r>
        <w:t>main</w:t>
      </w:r>
      <w:r w:rsidRPr="009F655E">
        <w:rPr>
          <w:lang w:val="el-GR"/>
        </w:rPr>
        <w:t xml:space="preserve"> </w:t>
      </w:r>
      <w:r>
        <w:t>page</w:t>
      </w:r>
      <w:r w:rsidRPr="009F655E">
        <w:rPr>
          <w:lang w:val="el-GR"/>
        </w:rPr>
        <w:t xml:space="preserve"> (</w:t>
      </w:r>
      <w:r>
        <w:rPr>
          <w:lang w:val="el-GR"/>
        </w:rPr>
        <w:t xml:space="preserve">πατώντας το </w:t>
      </w:r>
      <w:r>
        <w:t>account</w:t>
      </w:r>
      <w:r w:rsidRPr="009F655E">
        <w:rPr>
          <w:lang w:val="el-GR"/>
        </w:rPr>
        <w:t>.</w:t>
      </w:r>
      <w:proofErr w:type="spellStart"/>
      <w:r>
        <w:t>php</w:t>
      </w:r>
      <w:proofErr w:type="spellEnd"/>
      <w:r w:rsidRPr="009F655E">
        <w:rPr>
          <w:lang w:val="el-GR"/>
        </w:rPr>
        <w:t>)</w:t>
      </w:r>
    </w:p>
    <w:p w:rsidR="009F655E" w:rsidRPr="009F655E" w:rsidRDefault="009F655E" w:rsidP="00F27921">
      <w:pPr>
        <w:spacing w:after="0"/>
      </w:pPr>
      <w:r>
        <w:rPr>
          <w:noProof/>
        </w:rPr>
        <w:drawing>
          <wp:inline distT="0" distB="0" distL="0" distR="0">
            <wp:extent cx="3823335" cy="106045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F5" w:rsidRDefault="005655F5" w:rsidP="00F27921">
      <w:pPr>
        <w:spacing w:after="0"/>
        <w:rPr>
          <w:lang w:val="el-GR"/>
        </w:rPr>
      </w:pPr>
    </w:p>
    <w:p w:rsidR="009F655E" w:rsidRDefault="009F655E" w:rsidP="00F27921">
      <w:pPr>
        <w:spacing w:after="0"/>
        <w:rPr>
          <w:lang w:val="el-GR"/>
        </w:rPr>
      </w:pPr>
      <w:r>
        <w:rPr>
          <w:lang w:val="el-GR"/>
        </w:rPr>
        <w:t>Εάν ο χρήστης ήταν ήδη εγγεγραμμένος, θα τον οδηγήσει κατευθείαν στην κύρια σελίδα.</w:t>
      </w:r>
    </w:p>
    <w:p w:rsidR="009F655E" w:rsidRDefault="009F655E" w:rsidP="00F27921">
      <w:pPr>
        <w:spacing w:after="0"/>
        <w:rPr>
          <w:lang w:val="el-GR"/>
        </w:rPr>
      </w:pPr>
      <w:r>
        <w:rPr>
          <w:lang w:val="el-GR"/>
        </w:rPr>
        <w:t>Σε οποιαδήποτε περίπτωση λάθος στοιχείων, θα εμφανίσει το αντίστοιχο σφάλμα.</w:t>
      </w:r>
    </w:p>
    <w:p w:rsidR="00BA0197" w:rsidRDefault="00BA0197" w:rsidP="00F27921">
      <w:pPr>
        <w:spacing w:after="0"/>
        <w:rPr>
          <w:lang w:val="el-GR"/>
        </w:rPr>
      </w:pPr>
    </w:p>
    <w:p w:rsidR="00BA0197" w:rsidRPr="00F27921" w:rsidRDefault="00BA0197" w:rsidP="00F27921">
      <w:pPr>
        <w:spacing w:after="0"/>
        <w:rPr>
          <w:lang w:val="el-GR"/>
        </w:rPr>
      </w:pPr>
      <w:r w:rsidRPr="00BA0197">
        <w:rPr>
          <w:lang w:val="el-GR"/>
        </w:rPr>
        <w:t>Α</w:t>
      </w:r>
      <w:r>
        <w:rPr>
          <w:lang w:val="el-GR"/>
        </w:rPr>
        <w:t>ποτελέσματα εκτέλεσης σεναρίου 2</w:t>
      </w:r>
      <w:r w:rsidRPr="00BA0197">
        <w:rPr>
          <w:lang w:val="el-GR"/>
        </w:rPr>
        <w:t>:</w:t>
      </w:r>
    </w:p>
    <w:p w:rsidR="005655F5" w:rsidRPr="00F27921" w:rsidRDefault="00BA0197" w:rsidP="00F27921">
      <w:pPr>
        <w:spacing w:after="0"/>
        <w:rPr>
          <w:lang w:val="el-GR"/>
        </w:rPr>
      </w:pPr>
      <w:r>
        <w:rPr>
          <w:noProof/>
        </w:rPr>
        <w:drawing>
          <wp:inline distT="0" distB="0" distL="0" distR="0">
            <wp:extent cx="6639560" cy="32600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E00" w:rsidRDefault="00BA0197" w:rsidP="00F27921">
      <w:pPr>
        <w:spacing w:after="0"/>
        <w:rPr>
          <w:lang w:val="el-GR"/>
        </w:rPr>
      </w:pPr>
      <w:r>
        <w:rPr>
          <w:lang w:val="el-GR"/>
        </w:rPr>
        <w:t xml:space="preserve">Στη κύρια σελίδα, εφόσον ο χρήστης θελήσει να μεταφέρει ένα ποσό, συμπληρώνει τα </w:t>
      </w:r>
      <w:proofErr w:type="spellStart"/>
      <w:r>
        <w:rPr>
          <w:lang w:val="el-GR"/>
        </w:rPr>
        <w:t>αντιστοιχα</w:t>
      </w:r>
      <w:proofErr w:type="spellEnd"/>
      <w:r>
        <w:rPr>
          <w:lang w:val="el-GR"/>
        </w:rPr>
        <w:t xml:space="preserve"> πεδία. (εάν θελήσει να μεταφέρει το ποσό σε άλλο χρήστη, θα πρέπει να συμπληρώσει το πεδίο </w:t>
      </w:r>
      <w:r w:rsidRPr="00BA0197">
        <w:rPr>
          <w:lang w:val="el-GR"/>
        </w:rPr>
        <w:t>“</w:t>
      </w:r>
      <w:r>
        <w:rPr>
          <w:lang w:val="el-GR"/>
        </w:rPr>
        <w:t xml:space="preserve">Χρήστης </w:t>
      </w:r>
      <w:r w:rsidRPr="00BA0197">
        <w:rPr>
          <w:lang w:val="el-GR"/>
        </w:rPr>
        <w:t>(</w:t>
      </w:r>
      <w:r>
        <w:t>id</w:t>
      </w:r>
      <w:r w:rsidRPr="00BA0197">
        <w:rPr>
          <w:lang w:val="el-GR"/>
        </w:rPr>
        <w:t xml:space="preserve">):”. </w:t>
      </w:r>
    </w:p>
    <w:p w:rsidR="005655F5" w:rsidRPr="00BA0197" w:rsidRDefault="00BA0197" w:rsidP="00F27921">
      <w:pPr>
        <w:spacing w:after="0"/>
        <w:rPr>
          <w:lang w:val="el-GR"/>
        </w:rPr>
      </w:pPr>
      <w:r>
        <w:rPr>
          <w:lang w:val="el-GR"/>
        </w:rPr>
        <w:t xml:space="preserve">Αφού πατήσει </w:t>
      </w:r>
      <w:r w:rsidRPr="00BA0197">
        <w:rPr>
          <w:lang w:val="el-GR"/>
        </w:rPr>
        <w:t>“</w:t>
      </w:r>
      <w:r>
        <w:t>Submit</w:t>
      </w:r>
      <w:r w:rsidRPr="00BA0197">
        <w:rPr>
          <w:lang w:val="el-GR"/>
        </w:rPr>
        <w:t xml:space="preserve"> </w:t>
      </w:r>
      <w:r>
        <w:t>amount</w:t>
      </w:r>
      <w:r>
        <w:rPr>
          <w:lang w:val="el-GR"/>
        </w:rPr>
        <w:t>»</w:t>
      </w:r>
      <w:r w:rsidRPr="00BA0197">
        <w:rPr>
          <w:lang w:val="el-GR"/>
        </w:rPr>
        <w:t xml:space="preserve">, </w:t>
      </w:r>
      <w:r>
        <w:rPr>
          <w:lang w:val="el-GR"/>
        </w:rPr>
        <w:t xml:space="preserve">σε μια νέα σελίδα θα εμφανιστεί το αποτέλεσμα της συναλλαγής, και ο χρήστης θα μπορεί να </w:t>
      </w:r>
      <w:proofErr w:type="spellStart"/>
      <w:r>
        <w:rPr>
          <w:lang w:val="el-GR"/>
        </w:rPr>
        <w:t>γυρήσει</w:t>
      </w:r>
      <w:proofErr w:type="spellEnd"/>
      <w:r>
        <w:rPr>
          <w:lang w:val="el-GR"/>
        </w:rPr>
        <w:t xml:space="preserve"> πίσω στη κύρια σελίδα πατώντας στο </w:t>
      </w:r>
      <w:r w:rsidRPr="00BA0197">
        <w:rPr>
          <w:lang w:val="el-GR"/>
        </w:rPr>
        <w:t>“</w:t>
      </w:r>
      <w:proofErr w:type="spellStart"/>
      <w:r w:rsidRPr="00BA0197">
        <w:rPr>
          <w:lang w:val="el-GR"/>
        </w:rPr>
        <w:t>History</w:t>
      </w:r>
      <w:proofErr w:type="spellEnd"/>
      <w:r w:rsidRPr="00BA0197">
        <w:rPr>
          <w:lang w:val="el-GR"/>
        </w:rPr>
        <w:t xml:space="preserve"> </w:t>
      </w:r>
      <w:proofErr w:type="spellStart"/>
      <w:r w:rsidRPr="00BA0197">
        <w:rPr>
          <w:lang w:val="el-GR"/>
        </w:rPr>
        <w:t>back</w:t>
      </w:r>
      <w:proofErr w:type="spellEnd"/>
      <w:r w:rsidRPr="00BA0197">
        <w:rPr>
          <w:lang w:val="el-GR"/>
        </w:rPr>
        <w:t xml:space="preserve">()” </w:t>
      </w:r>
      <w:r>
        <w:t>button</w:t>
      </w:r>
      <w:r w:rsidRPr="00BA0197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browser</w:t>
      </w:r>
      <w:r w:rsidRPr="00BA0197">
        <w:rPr>
          <w:lang w:val="el-GR"/>
        </w:rPr>
        <w:t xml:space="preserve"> </w:t>
      </w:r>
      <w:r>
        <w:rPr>
          <w:lang w:val="el-GR"/>
        </w:rPr>
        <w:t>του.</w:t>
      </w:r>
    </w:p>
    <w:p w:rsidR="00BA0197" w:rsidRPr="00BA0197" w:rsidRDefault="00BA0197" w:rsidP="00F27921">
      <w:pPr>
        <w:spacing w:after="0"/>
        <w:rPr>
          <w:lang w:val="el-GR"/>
        </w:rPr>
      </w:pPr>
    </w:p>
    <w:p w:rsidR="00BA0197" w:rsidRPr="00BA0197" w:rsidRDefault="00BA0197" w:rsidP="00F27921">
      <w:pPr>
        <w:spacing w:after="0"/>
      </w:pPr>
      <w:r>
        <w:rPr>
          <w:noProof/>
        </w:rPr>
        <w:drawing>
          <wp:inline distT="0" distB="0" distL="0" distR="0">
            <wp:extent cx="2948305" cy="40449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5655F5" w:rsidRPr="00F27921" w:rsidRDefault="005655F5" w:rsidP="00F27921">
      <w:pPr>
        <w:spacing w:after="0"/>
        <w:rPr>
          <w:lang w:val="el-GR"/>
        </w:rPr>
      </w:pPr>
    </w:p>
    <w:p w:rsidR="00C839D6" w:rsidRDefault="00C839D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715C61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Default="00B16C59" w:rsidP="00F27921">
      <w:pPr>
        <w:spacing w:after="0"/>
        <w:rPr>
          <w:lang w:val="el-GR"/>
        </w:rPr>
      </w:pPr>
      <w:r>
        <w:rPr>
          <w:lang w:val="el-GR"/>
        </w:rPr>
        <w:t>Προτάσεις Βελτίωσης</w:t>
      </w:r>
      <w:r w:rsidR="007A4583">
        <w:rPr>
          <w:lang w:val="el-GR"/>
        </w:rPr>
        <w:t xml:space="preserve"> λειτουργικότητας</w:t>
      </w:r>
      <w:r w:rsidR="005D704E">
        <w:rPr>
          <w:lang w:val="el-GR"/>
        </w:rPr>
        <w:t>:</w:t>
      </w:r>
    </w:p>
    <w:p w:rsidR="005D704E" w:rsidRDefault="005D704E" w:rsidP="00F27921">
      <w:pPr>
        <w:spacing w:after="0"/>
        <w:rPr>
          <w:lang w:val="el-GR"/>
        </w:rPr>
      </w:pPr>
    </w:p>
    <w:p w:rsidR="007A4583" w:rsidRDefault="005F7D90" w:rsidP="00F27921">
      <w:pPr>
        <w:spacing w:after="0"/>
        <w:rPr>
          <w:lang w:val="el-GR"/>
        </w:rPr>
      </w:pPr>
      <w:r>
        <w:rPr>
          <w:lang w:val="el-GR"/>
        </w:rPr>
        <w:t xml:space="preserve">Θα προστεθούν η επιλογή να πληρώνονται οι λογαριασμοί ΔΕΗ, ΟΤΕ, </w:t>
      </w:r>
      <w:r>
        <w:t>CYTA</w:t>
      </w:r>
      <w:r w:rsidRPr="005F7D90">
        <w:rPr>
          <w:lang w:val="el-GR"/>
        </w:rPr>
        <w:t xml:space="preserve"> </w:t>
      </w:r>
      <w:r>
        <w:rPr>
          <w:lang w:val="el-GR"/>
        </w:rPr>
        <w:t xml:space="preserve">καθώς και </w:t>
      </w:r>
      <w:r w:rsidRPr="005F7D90">
        <w:rPr>
          <w:lang w:val="el-GR"/>
        </w:rPr>
        <w:t>4</w:t>
      </w:r>
      <w:r>
        <w:rPr>
          <w:lang w:val="el-GR"/>
        </w:rPr>
        <w:t xml:space="preserve"> </w:t>
      </w:r>
      <w:r>
        <w:t>verified</w:t>
      </w:r>
      <w:r w:rsidRPr="005F7D90">
        <w:rPr>
          <w:lang w:val="el-GR"/>
        </w:rPr>
        <w:t xml:space="preserve"> </w:t>
      </w:r>
      <w:r>
        <w:rPr>
          <w:lang w:val="el-GR"/>
        </w:rPr>
        <w:t>λογαριασμοί:</w:t>
      </w:r>
    </w:p>
    <w:p w:rsidR="005F7D90" w:rsidRDefault="005F7D90" w:rsidP="00F27921">
      <w:pPr>
        <w:spacing w:after="0"/>
        <w:rPr>
          <w:lang w:val="el-GR"/>
        </w:rPr>
      </w:pPr>
      <w:r w:rsidRPr="005F7D90">
        <w:rPr>
          <w:lang w:val="el-GR"/>
        </w:rPr>
        <w:t>Λο</w:t>
      </w:r>
      <w:r>
        <w:rPr>
          <w:lang w:val="el-GR"/>
        </w:rPr>
        <w:t xml:space="preserve">γαριασμός </w:t>
      </w:r>
      <w:r>
        <w:t>admin</w:t>
      </w:r>
      <w:r>
        <w:rPr>
          <w:lang w:val="el-GR"/>
        </w:rPr>
        <w:t xml:space="preserve">, όπου θα έχει πρόσβαση ο </w:t>
      </w:r>
      <w:r w:rsidR="005A6CFA">
        <w:rPr>
          <w:lang w:val="el-GR"/>
        </w:rPr>
        <w:t>διαχειριστής</w:t>
      </w:r>
      <w:r>
        <w:rPr>
          <w:lang w:val="el-GR"/>
        </w:rPr>
        <w:t xml:space="preserve"> της εφαρμογής</w:t>
      </w:r>
    </w:p>
    <w:p w:rsidR="005F7D90" w:rsidRDefault="005F7D90" w:rsidP="00F27921">
      <w:pPr>
        <w:spacing w:after="0"/>
        <w:rPr>
          <w:lang w:val="el-GR"/>
        </w:rPr>
      </w:pPr>
      <w:r>
        <w:rPr>
          <w:lang w:val="el-GR"/>
        </w:rPr>
        <w:t xml:space="preserve">Λογαριασμός </w:t>
      </w:r>
      <w:r>
        <w:t>admin</w:t>
      </w:r>
      <w:r w:rsidRPr="005F7D90">
        <w:rPr>
          <w:lang w:val="el-GR"/>
        </w:rPr>
        <w:t xml:space="preserve"> </w:t>
      </w:r>
      <w:proofErr w:type="spellStart"/>
      <w:r>
        <w:rPr>
          <w:lang w:val="el-GR"/>
        </w:rPr>
        <w:t>Δεη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Οτε</w:t>
      </w:r>
      <w:proofErr w:type="spellEnd"/>
      <w:r>
        <w:rPr>
          <w:lang w:val="el-GR"/>
        </w:rPr>
        <w:t xml:space="preserve"> και </w:t>
      </w:r>
      <w:proofErr w:type="spellStart"/>
      <w:r>
        <w:t>cyta</w:t>
      </w:r>
      <w:proofErr w:type="spellEnd"/>
      <w:r w:rsidRPr="005F7D90">
        <w:rPr>
          <w:lang w:val="el-GR"/>
        </w:rPr>
        <w:t xml:space="preserve"> </w:t>
      </w:r>
      <w:r>
        <w:rPr>
          <w:lang w:val="el-GR"/>
        </w:rPr>
        <w:t>για να διαχειρίζονται τις χρεώσεις για τον κάθε πελάτη.</w:t>
      </w:r>
    </w:p>
    <w:p w:rsidR="005F7D90" w:rsidRDefault="005F7D90" w:rsidP="00F27921">
      <w:pPr>
        <w:spacing w:after="0"/>
        <w:rPr>
          <w:lang w:val="el-GR"/>
        </w:rPr>
      </w:pPr>
      <w:r>
        <w:rPr>
          <w:lang w:val="el-GR"/>
        </w:rPr>
        <w:t>Θα προστεθεί η λειτουργία Αποσύνδεσης λογαριασμού, η λειτουργία αλλαγής στοιχείων λογαριασμού.</w:t>
      </w:r>
    </w:p>
    <w:p w:rsidR="005F7D90" w:rsidRPr="005F7D90" w:rsidRDefault="005F7D90" w:rsidP="00F27921">
      <w:pPr>
        <w:spacing w:after="0"/>
        <w:rPr>
          <w:lang w:val="el-GR"/>
        </w:rPr>
      </w:pPr>
      <w:bookmarkStart w:id="3" w:name="_GoBack"/>
      <w:bookmarkEnd w:id="3"/>
    </w:p>
    <w:p w:rsidR="00B16C59" w:rsidRPr="00166A99" w:rsidRDefault="00B16C59" w:rsidP="00F27921">
      <w:pPr>
        <w:spacing w:after="0"/>
        <w:rPr>
          <w:lang w:val="el-GR"/>
        </w:rPr>
      </w:pPr>
    </w:p>
    <w:p w:rsidR="001A4066" w:rsidRPr="00166A99" w:rsidRDefault="005D704E" w:rsidP="00F27921">
      <w:pPr>
        <w:spacing w:after="0"/>
        <w:rPr>
          <w:lang w:val="el-GR"/>
        </w:rPr>
      </w:pPr>
      <w:r w:rsidRPr="005D704E">
        <w:rPr>
          <w:lang w:val="el-GR"/>
        </w:rPr>
        <w:t xml:space="preserve">Προτάσεις Βελτίωσης </w:t>
      </w:r>
      <w:r>
        <w:rPr>
          <w:lang w:val="el-GR"/>
        </w:rPr>
        <w:t>αισθητικής:</w:t>
      </w:r>
    </w:p>
    <w:p w:rsidR="001A4066" w:rsidRPr="009D524E" w:rsidRDefault="009D524E" w:rsidP="00F27921">
      <w:pPr>
        <w:spacing w:after="0"/>
        <w:rPr>
          <w:lang w:val="el-GR"/>
        </w:rPr>
      </w:pPr>
      <w:r>
        <w:rPr>
          <w:lang w:val="el-GR"/>
        </w:rPr>
        <w:t xml:space="preserve">Θα προστεθούν </w:t>
      </w:r>
      <w:proofErr w:type="spellStart"/>
      <w:r>
        <w:t>javascript</w:t>
      </w:r>
      <w:proofErr w:type="spellEnd"/>
      <w:r w:rsidRPr="009D524E">
        <w:rPr>
          <w:lang w:val="el-GR"/>
        </w:rPr>
        <w:t xml:space="preserve"> </w:t>
      </w:r>
      <w:r>
        <w:rPr>
          <w:lang w:val="el-GR"/>
        </w:rPr>
        <w:t xml:space="preserve">κώδικας για την άμεσή εμφάνιση συναλλαγών ή σφαλμάτων σε όλα τα σενάρια. Θα προστεθεί ιστορικό συναλλαγών με </w:t>
      </w:r>
      <w:proofErr w:type="spellStart"/>
      <w:r>
        <w:t>javascript</w:t>
      </w:r>
      <w:proofErr w:type="spellEnd"/>
      <w:r w:rsidRPr="009D524E">
        <w:rPr>
          <w:lang w:val="el-GR"/>
        </w:rPr>
        <w:t xml:space="preserve"> </w:t>
      </w:r>
      <w:r>
        <w:rPr>
          <w:lang w:val="el-GR"/>
        </w:rPr>
        <w:t>στα δεξιά της κύριας σελίδας.</w:t>
      </w:r>
    </w:p>
    <w:p w:rsidR="00C05F3D" w:rsidRPr="00166A99" w:rsidRDefault="00C05F3D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1A4066" w:rsidRPr="00166A99" w:rsidRDefault="001A4066" w:rsidP="00F27921">
      <w:pPr>
        <w:spacing w:after="0"/>
        <w:rPr>
          <w:lang w:val="el-GR"/>
        </w:rPr>
      </w:pPr>
    </w:p>
    <w:p w:rsidR="00C839D6" w:rsidRPr="00C839D6" w:rsidRDefault="00C839D6" w:rsidP="00F27921">
      <w:pPr>
        <w:spacing w:after="0"/>
      </w:pPr>
      <w:r>
        <w:t>Source:</w:t>
      </w:r>
    </w:p>
    <w:p w:rsidR="005655F5" w:rsidRPr="005043A2" w:rsidRDefault="005A6CFA" w:rsidP="00F27921">
      <w:pPr>
        <w:spacing w:after="0"/>
        <w:rPr>
          <w:rStyle w:val="Hyperlink"/>
        </w:rPr>
      </w:pPr>
      <w:hyperlink r:id="rId15" w:history="1"/>
      <w:r w:rsidR="00E908B6" w:rsidRPr="005043A2">
        <w:t>[1</w:t>
      </w:r>
      <w:proofErr w:type="gramStart"/>
      <w:r w:rsidR="00E908B6" w:rsidRPr="005043A2">
        <w:t>]</w:t>
      </w:r>
      <w:proofErr w:type="gramEnd"/>
      <w:r w:rsidR="001A4066">
        <w:rPr>
          <w:rStyle w:val="Hyperlink"/>
        </w:rPr>
        <w:fldChar w:fldCharType="begin"/>
      </w:r>
      <w:r w:rsidR="001A4066">
        <w:rPr>
          <w:rStyle w:val="Hyperlink"/>
        </w:rPr>
        <w:instrText xml:space="preserve"> HYPERLINK "https://www.prnewswire.com/news-releases/online-banking-market-expected-to-reach-29976-million-globally-by-2023-649081383.html" </w:instrText>
      </w:r>
      <w:r w:rsidR="001A4066">
        <w:rPr>
          <w:rStyle w:val="Hyperlink"/>
        </w:rPr>
        <w:fldChar w:fldCharType="separate"/>
      </w:r>
      <w:r w:rsidR="005655F5" w:rsidRPr="005655F5">
        <w:rPr>
          <w:rStyle w:val="Hyperlink"/>
        </w:rPr>
        <w:t>Pricing</w:t>
      </w:r>
      <w:r w:rsidR="005655F5" w:rsidRPr="005043A2">
        <w:rPr>
          <w:rStyle w:val="Hyperlink"/>
        </w:rPr>
        <w:t xml:space="preserve"> </w:t>
      </w:r>
      <w:r w:rsidR="005655F5" w:rsidRPr="005655F5">
        <w:rPr>
          <w:rStyle w:val="Hyperlink"/>
        </w:rPr>
        <w:t>Details</w:t>
      </w:r>
      <w:r w:rsidR="001A4066">
        <w:rPr>
          <w:rStyle w:val="Hyperlink"/>
        </w:rPr>
        <w:fldChar w:fldCharType="end"/>
      </w:r>
    </w:p>
    <w:p w:rsidR="00E908B6" w:rsidRPr="005655F5" w:rsidRDefault="00E908B6" w:rsidP="00F27921">
      <w:pPr>
        <w:spacing w:after="0"/>
      </w:pPr>
      <w:r>
        <w:t>[2</w:t>
      </w:r>
      <w:proofErr w:type="gramStart"/>
      <w:r>
        <w:t>]</w:t>
      </w:r>
      <w:proofErr w:type="gramEnd"/>
      <w:hyperlink r:id="rId16" w:history="1">
        <w:r w:rsidRPr="00E908B6">
          <w:rPr>
            <w:rStyle w:val="Hyperlink"/>
          </w:rPr>
          <w:t>Marketing of E-banking Services</w:t>
        </w:r>
      </w:hyperlink>
      <w:r w:rsidRPr="00E908B6">
        <w:t>:</w:t>
      </w:r>
    </w:p>
    <w:sectPr w:rsidR="00E908B6" w:rsidRPr="005655F5" w:rsidSect="007A53F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02C6F"/>
    <w:multiLevelType w:val="multilevel"/>
    <w:tmpl w:val="DBBAF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F2"/>
    <w:rsid w:val="00003593"/>
    <w:rsid w:val="000611BD"/>
    <w:rsid w:val="00083DC9"/>
    <w:rsid w:val="000B569F"/>
    <w:rsid w:val="001219FF"/>
    <w:rsid w:val="00130D82"/>
    <w:rsid w:val="00146219"/>
    <w:rsid w:val="00166A99"/>
    <w:rsid w:val="00171E5E"/>
    <w:rsid w:val="0017568C"/>
    <w:rsid w:val="001A09F3"/>
    <w:rsid w:val="001A4066"/>
    <w:rsid w:val="00230CC1"/>
    <w:rsid w:val="002B0B6F"/>
    <w:rsid w:val="002C723C"/>
    <w:rsid w:val="002D631D"/>
    <w:rsid w:val="0030054A"/>
    <w:rsid w:val="003038AE"/>
    <w:rsid w:val="00322D99"/>
    <w:rsid w:val="0032769C"/>
    <w:rsid w:val="003317A0"/>
    <w:rsid w:val="00335118"/>
    <w:rsid w:val="00344587"/>
    <w:rsid w:val="00346AAB"/>
    <w:rsid w:val="003478B8"/>
    <w:rsid w:val="00356DBE"/>
    <w:rsid w:val="00372C46"/>
    <w:rsid w:val="00382B03"/>
    <w:rsid w:val="00393584"/>
    <w:rsid w:val="003C374A"/>
    <w:rsid w:val="004326B1"/>
    <w:rsid w:val="00450671"/>
    <w:rsid w:val="0046670C"/>
    <w:rsid w:val="00477133"/>
    <w:rsid w:val="005043A2"/>
    <w:rsid w:val="00507D76"/>
    <w:rsid w:val="00523F0D"/>
    <w:rsid w:val="00524E9F"/>
    <w:rsid w:val="005655F5"/>
    <w:rsid w:val="005A6CFA"/>
    <w:rsid w:val="005B29A1"/>
    <w:rsid w:val="005C518A"/>
    <w:rsid w:val="005D704E"/>
    <w:rsid w:val="005F3231"/>
    <w:rsid w:val="005F7D90"/>
    <w:rsid w:val="0061489C"/>
    <w:rsid w:val="00614BF4"/>
    <w:rsid w:val="0064653A"/>
    <w:rsid w:val="006568CC"/>
    <w:rsid w:val="007008B1"/>
    <w:rsid w:val="00704A1C"/>
    <w:rsid w:val="00715C61"/>
    <w:rsid w:val="00773EC7"/>
    <w:rsid w:val="007836FE"/>
    <w:rsid w:val="00785A0B"/>
    <w:rsid w:val="00792C99"/>
    <w:rsid w:val="00793E45"/>
    <w:rsid w:val="007A16E7"/>
    <w:rsid w:val="007A2416"/>
    <w:rsid w:val="007A4583"/>
    <w:rsid w:val="007A53F2"/>
    <w:rsid w:val="007C0656"/>
    <w:rsid w:val="007C2315"/>
    <w:rsid w:val="007F3AC3"/>
    <w:rsid w:val="00801CDB"/>
    <w:rsid w:val="00814008"/>
    <w:rsid w:val="00837AD7"/>
    <w:rsid w:val="0085764A"/>
    <w:rsid w:val="00857E43"/>
    <w:rsid w:val="008868AF"/>
    <w:rsid w:val="00891630"/>
    <w:rsid w:val="008A31D2"/>
    <w:rsid w:val="008F1BEB"/>
    <w:rsid w:val="008F1DD4"/>
    <w:rsid w:val="00913494"/>
    <w:rsid w:val="00931E00"/>
    <w:rsid w:val="009323D9"/>
    <w:rsid w:val="00983793"/>
    <w:rsid w:val="009B048F"/>
    <w:rsid w:val="009B1989"/>
    <w:rsid w:val="009B1FB4"/>
    <w:rsid w:val="009B7BCB"/>
    <w:rsid w:val="009D524E"/>
    <w:rsid w:val="009D651E"/>
    <w:rsid w:val="009F655E"/>
    <w:rsid w:val="00A22331"/>
    <w:rsid w:val="00A9433F"/>
    <w:rsid w:val="00AE7ECD"/>
    <w:rsid w:val="00B11440"/>
    <w:rsid w:val="00B16C59"/>
    <w:rsid w:val="00B9035E"/>
    <w:rsid w:val="00BA0197"/>
    <w:rsid w:val="00C040E4"/>
    <w:rsid w:val="00C0589F"/>
    <w:rsid w:val="00C05F3D"/>
    <w:rsid w:val="00C05FAA"/>
    <w:rsid w:val="00C73715"/>
    <w:rsid w:val="00C8028B"/>
    <w:rsid w:val="00C839D6"/>
    <w:rsid w:val="00CC42CC"/>
    <w:rsid w:val="00CC5EED"/>
    <w:rsid w:val="00CD7317"/>
    <w:rsid w:val="00CF2E8D"/>
    <w:rsid w:val="00CF6D15"/>
    <w:rsid w:val="00D019CE"/>
    <w:rsid w:val="00D01EF0"/>
    <w:rsid w:val="00D077DD"/>
    <w:rsid w:val="00D1618D"/>
    <w:rsid w:val="00D25C9B"/>
    <w:rsid w:val="00D32BB8"/>
    <w:rsid w:val="00D8498A"/>
    <w:rsid w:val="00DA6FBF"/>
    <w:rsid w:val="00DD5CE5"/>
    <w:rsid w:val="00DE0141"/>
    <w:rsid w:val="00DF1841"/>
    <w:rsid w:val="00E40BB3"/>
    <w:rsid w:val="00E410CA"/>
    <w:rsid w:val="00E6160D"/>
    <w:rsid w:val="00E908B6"/>
    <w:rsid w:val="00EA097F"/>
    <w:rsid w:val="00EC0EBF"/>
    <w:rsid w:val="00EC4F56"/>
    <w:rsid w:val="00ED1726"/>
    <w:rsid w:val="00EF1F83"/>
    <w:rsid w:val="00EF3BA4"/>
    <w:rsid w:val="00F27921"/>
    <w:rsid w:val="00F3279E"/>
    <w:rsid w:val="00FB5D14"/>
    <w:rsid w:val="00FB70B1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1D244-DD41-46BE-8BED-9654B19A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0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A0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7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5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5A0B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5A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5A0B"/>
    <w:rPr>
      <w:rFonts w:eastAsiaTheme="majorEastAsia" w:cstheme="majorBidi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802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28B"/>
    <w:pPr>
      <w:spacing w:after="100"/>
      <w:ind w:left="220"/>
    </w:pPr>
  </w:style>
  <w:style w:type="table" w:styleId="TableGrid">
    <w:name w:val="Table Grid"/>
    <w:basedOn w:val="TableNormal"/>
    <w:uiPriority w:val="39"/>
    <w:rsid w:val="00891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1110412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mailto:example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newswire.com/news-releases/online-banking-market-expected-to-reach-29976-million-globally-by-2023-649081383.html" TargetMode="External"/><Relationship Id="rId10" Type="http://schemas.openxmlformats.org/officeDocument/2006/relationships/hyperlink" Target="mailto:someon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E47E-F98F-4837-9E6F-B9C3F552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1132</Words>
  <Characters>6456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ΚΕΦΑΛΑΙΟ 1  Η ΘΕΜΑΤΙΚΗ ΠΕΡΙΟΧΗ ΤΟΥ e-Banking</vt:lpstr>
      <vt:lpstr>    Εισαγωγή[1]</vt:lpstr>
      <vt:lpstr>    1.1 Η αγορά του e-banking[1]</vt:lpstr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basilisvirus@hotmail.com</dc:creator>
  <cp:keywords/>
  <dc:description/>
  <cp:lastModifiedBy>basilisvirus@hotmail.com</cp:lastModifiedBy>
  <cp:revision>131</cp:revision>
  <cp:lastPrinted>2018-11-05T19:16:00Z</cp:lastPrinted>
  <dcterms:created xsi:type="dcterms:W3CDTF">2018-11-04T17:34:00Z</dcterms:created>
  <dcterms:modified xsi:type="dcterms:W3CDTF">2019-01-20T11:14:00Z</dcterms:modified>
</cp:coreProperties>
</file>