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3EEDB" w14:textId="77777777" w:rsidR="00DF6170" w:rsidRPr="00782721" w:rsidRDefault="00DF6170" w:rsidP="00DF6170">
      <w:pPr>
        <w:pStyle w:val="Heading1"/>
        <w:spacing w:before="0"/>
      </w:pPr>
      <w:bookmarkStart w:id="0" w:name="_Toc49162643"/>
      <w:bookmarkStart w:id="1" w:name="_Toc49612105"/>
      <w:r w:rsidRPr="00782721">
        <w:t xml:space="preserve">Lab </w:t>
      </w:r>
      <w:r>
        <w:t>03</w:t>
      </w:r>
      <w:bookmarkEnd w:id="0"/>
      <w:bookmarkEnd w:id="1"/>
    </w:p>
    <w:p w14:paraId="08AF1BA2" w14:textId="77777777" w:rsidR="00DF6170" w:rsidRDefault="00DF6170" w:rsidP="00DF6170">
      <w:pPr>
        <w:pStyle w:val="Heading1"/>
        <w:spacing w:before="0"/>
      </w:pPr>
      <w:bookmarkStart w:id="2" w:name="_Toc49162644"/>
      <w:bookmarkStart w:id="3" w:name="_Toc49612106"/>
      <w:r>
        <w:t>Bipolar Junction Transistor (BJT) Characteristics</w:t>
      </w:r>
      <w:bookmarkEnd w:id="2"/>
      <w:bookmarkEnd w:id="3"/>
      <w:r>
        <w:t xml:space="preserve"> </w:t>
      </w:r>
    </w:p>
    <w:tbl>
      <w:tblPr>
        <w:tblStyle w:val="TableGrid"/>
        <w:tblW w:w="9142" w:type="dxa"/>
        <w:tblLook w:val="04A0" w:firstRow="1" w:lastRow="0" w:firstColumn="1" w:lastColumn="0" w:noHBand="0" w:noVBand="1"/>
      </w:tblPr>
      <w:tblGrid>
        <w:gridCol w:w="4571"/>
        <w:gridCol w:w="4571"/>
      </w:tblGrid>
      <w:tr w:rsidR="00DF6170" w14:paraId="24CE72FB" w14:textId="77777777" w:rsidTr="004D0283">
        <w:trPr>
          <w:trHeight w:val="315"/>
        </w:trPr>
        <w:tc>
          <w:tcPr>
            <w:tcW w:w="4571" w:type="dxa"/>
          </w:tcPr>
          <w:p w14:paraId="2B4AC051" w14:textId="77777777" w:rsidR="00DF6170" w:rsidRDefault="00DF6170" w:rsidP="004D0283">
            <w:pPr>
              <w:spacing w:after="0"/>
              <w:rPr>
                <w:b/>
              </w:rPr>
            </w:pPr>
            <w:r w:rsidRPr="004420B6">
              <w:rPr>
                <w:b/>
              </w:rPr>
              <w:t>Name:</w:t>
            </w:r>
            <w:r w:rsidR="00FE7BAB">
              <w:rPr>
                <w:b/>
              </w:rPr>
              <w:t xml:space="preserve">  basil khowaja</w:t>
            </w:r>
          </w:p>
          <w:p w14:paraId="40C3C1AF" w14:textId="6BF3CEC0" w:rsidR="00FE7BAB" w:rsidRPr="004420B6" w:rsidRDefault="00FE7BAB" w:rsidP="004D0283">
            <w:pPr>
              <w:spacing w:after="0"/>
              <w:rPr>
                <w:b/>
              </w:rPr>
            </w:pPr>
            <w:r>
              <w:rPr>
                <w:b/>
              </w:rPr>
              <w:t xml:space="preserve">            </w:t>
            </w:r>
            <w:proofErr w:type="spellStart"/>
            <w:r>
              <w:rPr>
                <w:b/>
              </w:rPr>
              <w:t>Aamaina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mukaram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571" w:type="dxa"/>
          </w:tcPr>
          <w:p w14:paraId="034F9882" w14:textId="77777777" w:rsidR="00DF6170" w:rsidRDefault="00DF6170" w:rsidP="004D0283">
            <w:pPr>
              <w:spacing w:after="0"/>
              <w:rPr>
                <w:b/>
              </w:rPr>
            </w:pPr>
            <w:r w:rsidRPr="004420B6">
              <w:rPr>
                <w:b/>
              </w:rPr>
              <w:t>Student ID:</w:t>
            </w:r>
            <w:r w:rsidR="00FE7BAB">
              <w:rPr>
                <w:b/>
              </w:rPr>
              <w:t xml:space="preserve">  bk08432 </w:t>
            </w:r>
          </w:p>
          <w:p w14:paraId="30EA3A61" w14:textId="37EE1015" w:rsidR="00FE7BAB" w:rsidRPr="004420B6" w:rsidRDefault="00FE7BAB" w:rsidP="004D0283">
            <w:pPr>
              <w:spacing w:after="0"/>
              <w:rPr>
                <w:b/>
              </w:rPr>
            </w:pPr>
            <w:r>
              <w:rPr>
                <w:b/>
              </w:rPr>
              <w:t xml:space="preserve">                      at08391</w:t>
            </w:r>
          </w:p>
        </w:tc>
      </w:tr>
    </w:tbl>
    <w:p w14:paraId="1F1DD590" w14:textId="77777777" w:rsidR="00DF6170" w:rsidRDefault="00DF6170" w:rsidP="00DF6170">
      <w:pPr>
        <w:pStyle w:val="Heading2"/>
        <w:numPr>
          <w:ilvl w:val="0"/>
          <w:numId w:val="1"/>
        </w:numPr>
        <w:spacing w:before="240"/>
      </w:pPr>
      <w:bookmarkStart w:id="4" w:name="_Toc49162645"/>
      <w:bookmarkStart w:id="5" w:name="_Toc49612107"/>
      <w:r>
        <w:t>Objective</w:t>
      </w:r>
      <w:bookmarkEnd w:id="4"/>
      <w:bookmarkEnd w:id="5"/>
    </w:p>
    <w:p w14:paraId="5696A8A3" w14:textId="77777777" w:rsidR="00DF6170" w:rsidRDefault="00DF6170" w:rsidP="00DF6170">
      <w:r>
        <w:t>To investigate the characteristics of Bipolar Junction Transistor and its input and output characteristic curves in Common Emitter configuration with load line</w:t>
      </w:r>
    </w:p>
    <w:p w14:paraId="6CD05F50" w14:textId="77777777" w:rsidR="00DF6170" w:rsidRDefault="00DF6170" w:rsidP="00DF6170">
      <w:pPr>
        <w:pStyle w:val="Heading2"/>
        <w:numPr>
          <w:ilvl w:val="0"/>
          <w:numId w:val="1"/>
        </w:numPr>
        <w:spacing w:before="240"/>
      </w:pPr>
      <w:bookmarkStart w:id="6" w:name="_Toc49162646"/>
      <w:bookmarkStart w:id="7" w:name="_Toc49612108"/>
      <w:r>
        <w:t>Pre-Lab Task</w:t>
      </w:r>
      <w:bookmarkEnd w:id="6"/>
      <w:bookmarkEnd w:id="7"/>
    </w:p>
    <w:p w14:paraId="10E561B3" w14:textId="77777777" w:rsidR="00DF6170" w:rsidRDefault="00DF6170" w:rsidP="00DF6170">
      <w:pPr>
        <w:pStyle w:val="Heading2"/>
        <w:spacing w:after="0"/>
      </w:pPr>
      <w:bookmarkStart w:id="8" w:name="_Toc49162647"/>
      <w:bookmarkStart w:id="9" w:name="_Toc49612109"/>
      <w:r>
        <w:t>Task 1: To draw the symbol of BJT and label its terminals and junctions</w:t>
      </w:r>
      <w:bookmarkEnd w:id="8"/>
      <w:bookmarkEnd w:id="9"/>
    </w:p>
    <w:p w14:paraId="4AE1B737" w14:textId="2E935EBF" w:rsidR="00DF6170" w:rsidRDefault="00DF6170" w:rsidP="00DF6170">
      <w:r>
        <w:t xml:space="preserve">Name the three terminals and two junctions of BJT. Compare the terminals with respect to doping and thickness. Draw the symbols of </w:t>
      </w:r>
      <w:proofErr w:type="spellStart"/>
      <w:proofErr w:type="gramStart"/>
      <w:r w:rsidRPr="00F304D1">
        <w:rPr>
          <w:i/>
        </w:rPr>
        <w:t>pnp</w:t>
      </w:r>
      <w:proofErr w:type="spellEnd"/>
      <w:proofErr w:type="gramEnd"/>
      <w:r>
        <w:t xml:space="preserve"> and </w:t>
      </w:r>
      <w:proofErr w:type="spellStart"/>
      <w:r w:rsidRPr="00F304D1">
        <w:rPr>
          <w:i/>
        </w:rPr>
        <w:t>npn</w:t>
      </w:r>
      <w:proofErr w:type="spellEnd"/>
      <w:r w:rsidRPr="00F304D1">
        <w:rPr>
          <w:i/>
        </w:rPr>
        <w:t xml:space="preserve"> </w:t>
      </w:r>
      <w:r>
        <w:t xml:space="preserve">BJTs with their terminals labeled and complete </w:t>
      </w:r>
      <w:r>
        <w:fldChar w:fldCharType="begin"/>
      </w:r>
      <w:r>
        <w:instrText xml:space="preserve"> REF _Ref47952354 \h </w:instrText>
      </w:r>
      <w:r>
        <w:fldChar w:fldCharType="separate"/>
      </w:r>
      <w:r>
        <w:t xml:space="preserve">Table </w:t>
      </w:r>
      <w:r w:rsidR="00E7665E">
        <w:t>3.</w:t>
      </w:r>
      <w:r>
        <w:rPr>
          <w:noProof/>
        </w:rPr>
        <w:t>1</w:t>
      </w:r>
      <w:r>
        <w:fldChar w:fldCharType="end"/>
      </w:r>
      <w:r>
        <w:t>.</w:t>
      </w:r>
    </w:p>
    <w:p w14:paraId="503E92BE" w14:textId="4CD3B7E4" w:rsidR="00DF6170" w:rsidRDefault="00DF6170" w:rsidP="00DF6170">
      <w:pPr>
        <w:pStyle w:val="Caption"/>
        <w:keepNext/>
        <w:spacing w:before="240" w:after="0"/>
      </w:pPr>
      <w:bookmarkStart w:id="10" w:name="_Ref47952354"/>
      <w:r>
        <w:t xml:space="preserve">Table </w:t>
      </w:r>
      <w:r w:rsidR="0047672F">
        <w:t>3.</w:t>
      </w:r>
      <w:r w:rsidR="002E7AEA">
        <w:rPr>
          <w:noProof/>
        </w:rPr>
        <w:fldChar w:fldCharType="begin"/>
      </w:r>
      <w:r w:rsidR="002E7AEA">
        <w:rPr>
          <w:noProof/>
        </w:rPr>
        <w:instrText xml:space="preserve"> SEQ Table \* ARABIC \r 1 </w:instrText>
      </w:r>
      <w:r w:rsidR="002E7AEA">
        <w:rPr>
          <w:noProof/>
        </w:rPr>
        <w:fldChar w:fldCharType="separate"/>
      </w:r>
      <w:r>
        <w:rPr>
          <w:noProof/>
        </w:rPr>
        <w:t>1</w:t>
      </w:r>
      <w:r w:rsidR="002E7AEA">
        <w:rPr>
          <w:noProof/>
        </w:rPr>
        <w:fldChar w:fldCharType="end"/>
      </w:r>
      <w:bookmarkEnd w:id="10"/>
      <w:r>
        <w:t>: BJT terminals and representation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1"/>
        <w:gridCol w:w="2512"/>
        <w:gridCol w:w="1414"/>
        <w:gridCol w:w="1438"/>
        <w:gridCol w:w="2871"/>
      </w:tblGrid>
      <w:tr w:rsidR="00DF6170" w14:paraId="3D1BD2C6" w14:textId="77777777" w:rsidTr="004D0283">
        <w:trPr>
          <w:trHeight w:val="227"/>
        </w:trPr>
        <w:tc>
          <w:tcPr>
            <w:tcW w:w="2863" w:type="dxa"/>
            <w:gridSpan w:val="2"/>
            <w:shd w:val="clear" w:color="auto" w:fill="B4C6E7" w:themeFill="accent1" w:themeFillTint="66"/>
          </w:tcPr>
          <w:p w14:paraId="0B907418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r>
              <w:t>Terminals of BJT</w:t>
            </w:r>
          </w:p>
        </w:tc>
        <w:tc>
          <w:tcPr>
            <w:tcW w:w="2852" w:type="dxa"/>
            <w:gridSpan w:val="2"/>
            <w:shd w:val="clear" w:color="auto" w:fill="B4C6E7" w:themeFill="accent1" w:themeFillTint="66"/>
          </w:tcPr>
          <w:p w14:paraId="3FC273DE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r>
              <w:t>Doping</w:t>
            </w:r>
          </w:p>
        </w:tc>
        <w:tc>
          <w:tcPr>
            <w:tcW w:w="2865" w:type="dxa"/>
            <w:shd w:val="clear" w:color="auto" w:fill="B4C6E7" w:themeFill="accent1" w:themeFillTint="66"/>
          </w:tcPr>
          <w:p w14:paraId="21E3D980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r>
              <w:t>Thickness</w:t>
            </w:r>
          </w:p>
        </w:tc>
      </w:tr>
      <w:tr w:rsidR="00DF6170" w14:paraId="0E85C8B0" w14:textId="77777777" w:rsidTr="004D0283">
        <w:trPr>
          <w:trHeight w:val="227"/>
        </w:trPr>
        <w:tc>
          <w:tcPr>
            <w:tcW w:w="351" w:type="dxa"/>
          </w:tcPr>
          <w:p w14:paraId="6F71D682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r>
              <w:t>1</w:t>
            </w:r>
          </w:p>
        </w:tc>
        <w:tc>
          <w:tcPr>
            <w:tcW w:w="2512" w:type="dxa"/>
          </w:tcPr>
          <w:p w14:paraId="7D3F3E98" w14:textId="1813536B" w:rsidR="00DF6170" w:rsidRDefault="00FE7BAB" w:rsidP="004D0283">
            <w:pPr>
              <w:pStyle w:val="ListParagraph"/>
              <w:spacing w:after="0"/>
              <w:ind w:left="0"/>
              <w:jc w:val="center"/>
            </w:pPr>
            <w:r>
              <w:t>base</w:t>
            </w:r>
          </w:p>
        </w:tc>
        <w:tc>
          <w:tcPr>
            <w:tcW w:w="2852" w:type="dxa"/>
            <w:gridSpan w:val="2"/>
          </w:tcPr>
          <w:p w14:paraId="7E5159B5" w14:textId="3CF9A380" w:rsidR="00DF6170" w:rsidRDefault="00FE7BAB" w:rsidP="004D0283">
            <w:pPr>
              <w:pStyle w:val="ListParagraph"/>
              <w:spacing w:after="0"/>
              <w:ind w:left="0"/>
              <w:jc w:val="center"/>
            </w:pPr>
            <w:r>
              <w:t>Lightly doped</w:t>
            </w:r>
          </w:p>
        </w:tc>
        <w:tc>
          <w:tcPr>
            <w:tcW w:w="2865" w:type="dxa"/>
          </w:tcPr>
          <w:p w14:paraId="11EB64C6" w14:textId="38CCC503" w:rsidR="00DF6170" w:rsidRDefault="002E7AEA" w:rsidP="004D0283">
            <w:pPr>
              <w:pStyle w:val="ListParagraph"/>
              <w:spacing w:after="0"/>
              <w:ind w:left="0"/>
              <w:jc w:val="center"/>
            </w:pPr>
            <w:r>
              <w:t>Least thick</w:t>
            </w:r>
          </w:p>
        </w:tc>
      </w:tr>
      <w:tr w:rsidR="00DF6170" w14:paraId="2905A5CB" w14:textId="77777777" w:rsidTr="004D0283">
        <w:trPr>
          <w:trHeight w:val="240"/>
        </w:trPr>
        <w:tc>
          <w:tcPr>
            <w:tcW w:w="351" w:type="dxa"/>
          </w:tcPr>
          <w:p w14:paraId="3D70C9BA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r>
              <w:t>2</w:t>
            </w:r>
          </w:p>
        </w:tc>
        <w:tc>
          <w:tcPr>
            <w:tcW w:w="2512" w:type="dxa"/>
          </w:tcPr>
          <w:p w14:paraId="2AF7AA7B" w14:textId="0F03CD26" w:rsidR="00DF6170" w:rsidRDefault="00FE7BAB" w:rsidP="004D0283">
            <w:pPr>
              <w:pStyle w:val="ListParagraph"/>
              <w:spacing w:after="0"/>
              <w:ind w:left="0"/>
              <w:jc w:val="center"/>
            </w:pPr>
            <w:r>
              <w:t>collector</w:t>
            </w:r>
          </w:p>
        </w:tc>
        <w:tc>
          <w:tcPr>
            <w:tcW w:w="2852" w:type="dxa"/>
            <w:gridSpan w:val="2"/>
          </w:tcPr>
          <w:p w14:paraId="7A53F637" w14:textId="026B12AB" w:rsidR="00DF6170" w:rsidRDefault="00FE7BAB" w:rsidP="004D0283">
            <w:pPr>
              <w:pStyle w:val="ListParagraph"/>
              <w:spacing w:after="0"/>
              <w:ind w:left="0"/>
              <w:jc w:val="center"/>
            </w:pPr>
            <w:r>
              <w:t>Moderately doped</w:t>
            </w:r>
          </w:p>
        </w:tc>
        <w:tc>
          <w:tcPr>
            <w:tcW w:w="2865" w:type="dxa"/>
          </w:tcPr>
          <w:p w14:paraId="02198B67" w14:textId="4375FA2F" w:rsidR="00DF6170" w:rsidRDefault="002E7AEA" w:rsidP="004D0283">
            <w:pPr>
              <w:pStyle w:val="ListParagraph"/>
              <w:spacing w:after="0"/>
              <w:ind w:left="0"/>
              <w:jc w:val="center"/>
            </w:pPr>
            <w:r>
              <w:t>Most thick</w:t>
            </w:r>
          </w:p>
        </w:tc>
      </w:tr>
      <w:tr w:rsidR="00DF6170" w14:paraId="5266C764" w14:textId="77777777" w:rsidTr="004D0283">
        <w:trPr>
          <w:trHeight w:val="227"/>
        </w:trPr>
        <w:tc>
          <w:tcPr>
            <w:tcW w:w="351" w:type="dxa"/>
          </w:tcPr>
          <w:p w14:paraId="58B61924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r>
              <w:t>3</w:t>
            </w:r>
          </w:p>
        </w:tc>
        <w:tc>
          <w:tcPr>
            <w:tcW w:w="2512" w:type="dxa"/>
          </w:tcPr>
          <w:p w14:paraId="5CEF53FE" w14:textId="06757E5D" w:rsidR="00DF6170" w:rsidRDefault="00FE7BAB" w:rsidP="004D0283">
            <w:pPr>
              <w:pStyle w:val="ListParagraph"/>
              <w:spacing w:after="0"/>
              <w:ind w:left="0"/>
              <w:jc w:val="center"/>
            </w:pPr>
            <w:r>
              <w:t>emitter</w:t>
            </w:r>
          </w:p>
        </w:tc>
        <w:tc>
          <w:tcPr>
            <w:tcW w:w="2852" w:type="dxa"/>
            <w:gridSpan w:val="2"/>
          </w:tcPr>
          <w:p w14:paraId="64760FE9" w14:textId="7F5C1442" w:rsidR="00DF6170" w:rsidRDefault="00FE7BAB" w:rsidP="004D0283">
            <w:pPr>
              <w:pStyle w:val="ListParagraph"/>
              <w:spacing w:after="0"/>
              <w:ind w:left="0"/>
              <w:jc w:val="center"/>
            </w:pPr>
            <w:r>
              <w:t>Heavily doped</w:t>
            </w:r>
          </w:p>
        </w:tc>
        <w:tc>
          <w:tcPr>
            <w:tcW w:w="2865" w:type="dxa"/>
          </w:tcPr>
          <w:p w14:paraId="204D5947" w14:textId="5BDAB56C" w:rsidR="00DF6170" w:rsidRDefault="002E7AEA" w:rsidP="004D0283">
            <w:pPr>
              <w:pStyle w:val="ListParagraph"/>
              <w:spacing w:after="0"/>
              <w:ind w:left="0"/>
              <w:jc w:val="center"/>
            </w:pPr>
            <w:r>
              <w:t>Moderately thick</w:t>
            </w:r>
          </w:p>
        </w:tc>
      </w:tr>
      <w:tr w:rsidR="00DF6170" w14:paraId="0B8CEA5A" w14:textId="77777777" w:rsidTr="004D0283">
        <w:trPr>
          <w:trHeight w:val="227"/>
        </w:trPr>
        <w:tc>
          <w:tcPr>
            <w:tcW w:w="2858" w:type="dxa"/>
            <w:gridSpan w:val="2"/>
          </w:tcPr>
          <w:p w14:paraId="4BFC35EC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r>
              <w:t>Junction 1</w:t>
            </w:r>
          </w:p>
        </w:tc>
        <w:tc>
          <w:tcPr>
            <w:tcW w:w="5723" w:type="dxa"/>
            <w:gridSpan w:val="3"/>
          </w:tcPr>
          <w:p w14:paraId="25AD7C79" w14:textId="619ABC80" w:rsidR="00DF6170" w:rsidRDefault="002E7AEA" w:rsidP="004D0283">
            <w:pPr>
              <w:pStyle w:val="ListParagraph"/>
              <w:spacing w:after="0"/>
              <w:ind w:left="0"/>
              <w:jc w:val="center"/>
            </w:pPr>
            <w:r>
              <w:t>PNP junction</w:t>
            </w:r>
          </w:p>
        </w:tc>
      </w:tr>
      <w:tr w:rsidR="00DF6170" w14:paraId="2B02A2E6" w14:textId="77777777" w:rsidTr="004D0283">
        <w:trPr>
          <w:trHeight w:val="227"/>
        </w:trPr>
        <w:tc>
          <w:tcPr>
            <w:tcW w:w="2858" w:type="dxa"/>
            <w:gridSpan w:val="2"/>
          </w:tcPr>
          <w:p w14:paraId="3807419B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r>
              <w:t>Junction 2</w:t>
            </w:r>
          </w:p>
        </w:tc>
        <w:tc>
          <w:tcPr>
            <w:tcW w:w="5723" w:type="dxa"/>
            <w:gridSpan w:val="3"/>
          </w:tcPr>
          <w:p w14:paraId="096CB905" w14:textId="0228E31F" w:rsidR="00DF6170" w:rsidRDefault="002E7AEA" w:rsidP="004D0283">
            <w:pPr>
              <w:pStyle w:val="ListParagraph"/>
              <w:spacing w:after="0"/>
              <w:ind w:left="0"/>
              <w:jc w:val="center"/>
            </w:pPr>
            <w:r>
              <w:t>NPN junction</w:t>
            </w:r>
          </w:p>
        </w:tc>
      </w:tr>
      <w:tr w:rsidR="00DF6170" w14:paraId="145146A3" w14:textId="77777777" w:rsidTr="004D0283">
        <w:trPr>
          <w:trHeight w:val="240"/>
        </w:trPr>
        <w:tc>
          <w:tcPr>
            <w:tcW w:w="8581" w:type="dxa"/>
            <w:gridSpan w:val="5"/>
            <w:shd w:val="clear" w:color="auto" w:fill="B4C6E7" w:themeFill="accent1" w:themeFillTint="66"/>
          </w:tcPr>
          <w:p w14:paraId="1F30203B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r>
              <w:t>Symbolic Representation</w:t>
            </w:r>
          </w:p>
        </w:tc>
      </w:tr>
      <w:tr w:rsidR="00DF6170" w14:paraId="33A0052D" w14:textId="77777777" w:rsidTr="004D0283">
        <w:trPr>
          <w:trHeight w:val="1298"/>
        </w:trPr>
        <w:tc>
          <w:tcPr>
            <w:tcW w:w="4277" w:type="dxa"/>
            <w:gridSpan w:val="3"/>
          </w:tcPr>
          <w:p w14:paraId="0D0F8E78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  <w:bookmarkStart w:id="11" w:name="_GoBack"/>
            <w:bookmarkEnd w:id="11"/>
          </w:p>
        </w:tc>
        <w:tc>
          <w:tcPr>
            <w:tcW w:w="4304" w:type="dxa"/>
            <w:gridSpan w:val="2"/>
          </w:tcPr>
          <w:p w14:paraId="28D94E5D" w14:textId="77777777" w:rsidR="00DF6170" w:rsidRDefault="00DF6170" w:rsidP="004D0283">
            <w:pPr>
              <w:pStyle w:val="ListParagraph"/>
              <w:spacing w:after="0"/>
              <w:ind w:left="0"/>
              <w:jc w:val="center"/>
            </w:pPr>
          </w:p>
        </w:tc>
      </w:tr>
      <w:tr w:rsidR="00DF6170" w14:paraId="75A84225" w14:textId="77777777" w:rsidTr="004D0283">
        <w:trPr>
          <w:trHeight w:val="227"/>
        </w:trPr>
        <w:tc>
          <w:tcPr>
            <w:tcW w:w="4277" w:type="dxa"/>
            <w:gridSpan w:val="3"/>
          </w:tcPr>
          <w:p w14:paraId="1CF35C74" w14:textId="77777777" w:rsidR="00DF6170" w:rsidRPr="001A6577" w:rsidRDefault="00DF6170" w:rsidP="004D0283">
            <w:pPr>
              <w:pStyle w:val="ListParagraph"/>
              <w:spacing w:after="0"/>
              <w:ind w:left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npn</w:t>
            </w:r>
            <w:proofErr w:type="spellEnd"/>
            <w:r>
              <w:rPr>
                <w:i/>
              </w:rPr>
              <w:t xml:space="preserve"> </w:t>
            </w:r>
            <w:r w:rsidRPr="001A6577">
              <w:t>BJT</w:t>
            </w:r>
          </w:p>
        </w:tc>
        <w:tc>
          <w:tcPr>
            <w:tcW w:w="4304" w:type="dxa"/>
            <w:gridSpan w:val="2"/>
          </w:tcPr>
          <w:p w14:paraId="3F2E7E18" w14:textId="77777777" w:rsidR="00DF6170" w:rsidRPr="001A6577" w:rsidRDefault="00DF6170" w:rsidP="004D0283">
            <w:pPr>
              <w:pStyle w:val="ListParagraph"/>
              <w:spacing w:after="0"/>
              <w:ind w:left="0"/>
              <w:jc w:val="center"/>
            </w:pPr>
            <w:proofErr w:type="spellStart"/>
            <w:r>
              <w:rPr>
                <w:i/>
              </w:rPr>
              <w:t>p</w:t>
            </w:r>
            <w:r w:rsidRPr="001A6577">
              <w:rPr>
                <w:i/>
              </w:rPr>
              <w:t>np</w:t>
            </w:r>
            <w:proofErr w:type="spellEnd"/>
            <w:r>
              <w:rPr>
                <w:i/>
              </w:rPr>
              <w:t xml:space="preserve"> </w:t>
            </w:r>
            <w:r>
              <w:t>BJT</w:t>
            </w:r>
          </w:p>
        </w:tc>
      </w:tr>
    </w:tbl>
    <w:p w14:paraId="1C26C2A7" w14:textId="17D39543" w:rsidR="00FD6318" w:rsidRDefault="00FD6318" w:rsidP="00DF6170">
      <w:pPr>
        <w:pStyle w:val="Heading2"/>
        <w:spacing w:before="240" w:after="0"/>
      </w:pPr>
    </w:p>
    <w:sectPr w:rsidR="00FD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007EA"/>
    <w:multiLevelType w:val="hybridMultilevel"/>
    <w:tmpl w:val="6814582A"/>
    <w:lvl w:ilvl="0" w:tplc="D0248900">
      <w:start w:val="1"/>
      <w:numFmt w:val="decimal"/>
      <w:lvlText w:val="3.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2D"/>
    <w:rsid w:val="0006092D"/>
    <w:rsid w:val="002E7AEA"/>
    <w:rsid w:val="0047672F"/>
    <w:rsid w:val="00BD2F3D"/>
    <w:rsid w:val="00DF6170"/>
    <w:rsid w:val="00E7665E"/>
    <w:rsid w:val="00EA19D0"/>
    <w:rsid w:val="00FD6318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CD35"/>
  <w15:chartTrackingRefBased/>
  <w15:docId w15:val="{4688ED64-8EB9-44B6-B31E-58B0BBF7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170"/>
    <w:pPr>
      <w:spacing w:after="290" w:line="264" w:lineRule="auto"/>
      <w:jc w:val="both"/>
    </w:pPr>
    <w:rPr>
      <w:rFonts w:ascii="Times New Roman" w:eastAsia="Cambria" w:hAnsi="Times New Roman" w:cs="Cambria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DF6170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olor w:val="auto"/>
      <w:sz w:val="41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F6170"/>
    <w:pPr>
      <w:keepNext/>
      <w:keepLines/>
      <w:spacing w:after="162" w:line="262" w:lineRule="auto"/>
      <w:jc w:val="both"/>
      <w:outlineLvl w:val="1"/>
    </w:pPr>
    <w:rPr>
      <w:rFonts w:ascii="Times New Roman" w:eastAsia="Cambria" w:hAnsi="Times New Roman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70"/>
    <w:rPr>
      <w:rFonts w:ascii="Times New Roman" w:eastAsiaTheme="majorEastAsia" w:hAnsi="Times New Roman" w:cstheme="majorBidi"/>
      <w:b/>
      <w:sz w:val="4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6170"/>
    <w:rPr>
      <w:rFonts w:ascii="Times New Roman" w:eastAsia="Cambria" w:hAnsi="Times New Roman" w:cs="Cambria"/>
      <w:b/>
      <w:color w:val="000000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DF6170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styleId="ListParagraph">
    <w:name w:val="List Paragraph"/>
    <w:basedOn w:val="Normal"/>
    <w:uiPriority w:val="34"/>
    <w:qFormat/>
    <w:rsid w:val="00DF6170"/>
    <w:pPr>
      <w:ind w:left="720"/>
      <w:contextualSpacing/>
    </w:pPr>
  </w:style>
  <w:style w:type="table" w:styleId="TableGrid">
    <w:name w:val="Table Grid"/>
    <w:basedOn w:val="TableNormal"/>
    <w:uiPriority w:val="39"/>
    <w:rsid w:val="00DF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marks xmlns="53257453-748b-4bce-ae90-aaf1ce75e19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F131EC26A1C48B023B65BE1E4D8FC" ma:contentTypeVersion="12" ma:contentTypeDescription="Create a new document." ma:contentTypeScope="" ma:versionID="0455a328614d7591833be53cef310214">
  <xsd:schema xmlns:xsd="http://www.w3.org/2001/XMLSchema" xmlns:xs="http://www.w3.org/2001/XMLSchema" xmlns:p="http://schemas.microsoft.com/office/2006/metadata/properties" xmlns:ns2="53257453-748b-4bce-ae90-aaf1ce75e197" xmlns:ns3="a5f30c7d-5c73-4728-9025-cb7e33f6cb87" targetNamespace="http://schemas.microsoft.com/office/2006/metadata/properties" ma:root="true" ma:fieldsID="6cc390041b3891a9deb22796816f48a1" ns2:_="" ns3:_="">
    <xsd:import namespace="53257453-748b-4bce-ae90-aaf1ce75e197"/>
    <xsd:import namespace="a5f30c7d-5c73-4728-9025-cb7e33f6c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Remark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57453-748b-4bce-ae90-aaf1ce75e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marks" ma:index="14" nillable="true" ma:displayName="Remarks" ma:internalName="Remarks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0c7d-5c73-4728-9025-cb7e33f6cb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5DAD0E-124B-471E-8E6E-AC8048AE97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365957-BD61-4963-B737-B2E2FD3250E1}">
  <ds:schemaRefs>
    <ds:schemaRef ds:uri="http://schemas.microsoft.com/office/2006/metadata/properties"/>
    <ds:schemaRef ds:uri="http://schemas.microsoft.com/office/infopath/2007/PartnerControls"/>
    <ds:schemaRef ds:uri="53257453-748b-4bce-ae90-aaf1ce75e197"/>
  </ds:schemaRefs>
</ds:datastoreItem>
</file>

<file path=customXml/itemProps3.xml><?xml version="1.0" encoding="utf-8"?>
<ds:datastoreItem xmlns:ds="http://schemas.openxmlformats.org/officeDocument/2006/customXml" ds:itemID="{7C9D0FA5-FCCE-4C0A-B6B6-D833C7EF8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57453-748b-4bce-ae90-aaf1ce75e197"/>
    <ds:schemaRef ds:uri="a5f30c7d-5c73-4728-9025-cb7e33f6c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Khalid</dc:creator>
  <cp:keywords/>
  <dc:description/>
  <cp:lastModifiedBy>Microsoft account</cp:lastModifiedBy>
  <cp:revision>6</cp:revision>
  <dcterms:created xsi:type="dcterms:W3CDTF">2021-09-20T06:09:00Z</dcterms:created>
  <dcterms:modified xsi:type="dcterms:W3CDTF">2024-01-22T06:17:00Z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0x010100BB5F131EC26A1C48B023B65BE1E4D8FC</vt:lpwstr>
  </property>
</Properties>
</file>