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</w:t>
      </w:r>
      <w:r>
        <w:rPr>
          <w:lang w:val="en-US"/>
        </w:rPr>
        <w:t>{</w:t>
      </w:r>
      <w:r>
        <w:rPr>
          <w:lang w:val="en-US"/>
        </w:rPr>
        <w:t>ExpectedWidthCm</w:t>
      </w:r>
      <w:r>
        <w:rPr>
          <w:lang w:val="en-US"/>
        </w:rPr>
        <w:t>}</w:t>
      </w:r>
      <w:r>
        <w:rPr>
          <w:lang w:val="en-US"/>
        </w:rPr>
        <w:t>см × $</w:t>
      </w:r>
      <w:r>
        <w:rPr>
          <w:lang w:val="en-US"/>
        </w:rPr>
        <w:t>{</w:t>
      </w:r>
      <w:r>
        <w:rPr>
          <w:lang w:val="en-US"/>
        </w:rPr>
        <w:t>ExpectedHeightCm</w:t>
      </w:r>
      <w:r>
        <w:rPr>
          <w:lang w:val="en-US"/>
        </w:rPr>
        <w:t>}</w:t>
      </w:r>
      <w:r>
        <w:rPr>
          <w:lang w:val="en-US"/>
        </w:rPr>
        <w:t>см ≠ $</w:t>
      </w:r>
      <w:r>
        <w:rPr>
          <w:lang w:val="en-US"/>
        </w:rPr>
        <w:t>{</w:t>
      </w:r>
      <w:r>
        <w:rPr>
          <w:lang w:val="en-US"/>
        </w:rPr>
        <w:t>ActualWidthCm</w:t>
      </w:r>
      <w:r>
        <w:rPr>
          <w:lang w:val="en-US"/>
        </w:rPr>
        <w:t>}</w:t>
      </w:r>
      <w:r>
        <w:rPr>
          <w:lang w:val="en-US"/>
        </w:rPr>
        <w:t>см × $</w:t>
      </w:r>
      <w:r>
        <w:rPr>
          <w:lang w:val="en-US"/>
        </w:rPr>
        <w:t>{</w:t>
      </w:r>
      <w:r>
        <w:rPr>
          <w:lang w:val="en-US"/>
        </w:rPr>
        <w:t>ActualHeightCm</w:t>
      </w:r>
      <w:r>
        <w:rPr>
          <w:lang w:val="en-US"/>
        </w:rPr>
        <w:t>}</w:t>
      </w:r>
      <w:r>
        <w:rPr>
          <w:lang w:val="en-US"/>
        </w:rPr>
        <w:t>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</w:t>
      </w:r>
      <w:r>
        <w:rPr>
          <w:lang w:val="en-US"/>
        </w:rPr>
        <w:t>{</w:t>
      </w:r>
      <w:r>
        <w:rPr>
          <w:lang w:val="en-US"/>
        </w:rPr>
        <w:t>ExpectedLeftCm</w:t>
      </w:r>
      <w:r>
        <w:rPr>
          <w:lang w:val="en-US"/>
        </w:rPr>
        <w:t>}</w:t>
      </w:r>
      <w:r>
        <w:rPr>
          <w:lang w:val="en-US"/>
        </w:rPr>
        <w:t xml:space="preserve">см, правое </w:t>
      </w:r>
      <w:r>
        <w:rPr>
          <w:lang w:val="ru-RU"/>
        </w:rPr>
        <w:t>—</w:t>
      </w:r>
      <w:r>
        <w:rPr>
          <w:lang w:val="en-US"/>
        </w:rPr>
        <w:t xml:space="preserve"> $</w:t>
      </w:r>
      <w:r>
        <w:rPr>
          <w:lang w:val="en-US"/>
        </w:rPr>
        <w:t>{</w:t>
      </w:r>
      <w:r>
        <w:rPr>
          <w:lang w:val="en-US"/>
        </w:rPr>
        <w:t>ExpectedRightCm</w:t>
      </w:r>
      <w:r>
        <w:rPr>
          <w:lang w:val="en-US"/>
        </w:rPr>
        <w:t>}</w:t>
      </w:r>
      <w:r>
        <w:rPr>
          <w:lang w:val="en-US"/>
        </w:rPr>
        <w:t xml:space="preserve">см, верхнее </w:t>
      </w:r>
      <w:r>
        <w:rPr>
          <w:lang w:val="ru-RU"/>
        </w:rPr>
        <w:t>—</w:t>
      </w:r>
      <w:r>
        <w:rPr>
          <w:lang w:val="en-US"/>
        </w:rPr>
        <w:t xml:space="preserve"> $</w:t>
      </w:r>
      <w:r>
        <w:rPr>
          <w:lang w:val="en-US"/>
        </w:rPr>
        <w:t>{</w:t>
      </w:r>
      <w:r>
        <w:rPr>
          <w:lang w:val="en-US"/>
        </w:rPr>
        <w:t>ExpectedTopCm</w:t>
      </w:r>
      <w:r>
        <w:rPr>
          <w:lang w:val="en-US"/>
        </w:rPr>
        <w:t>}</w:t>
      </w:r>
      <w:r>
        <w:rPr>
          <w:lang w:val="en-US"/>
        </w:rPr>
        <w:t xml:space="preserve">см, нижнее </w:t>
      </w:r>
      <w:r>
        <w:rPr>
          <w:lang w:val="ru-RU"/>
        </w:rPr>
        <w:t>—</w:t>
      </w:r>
      <w:r>
        <w:rPr>
          <w:lang w:val="en-US"/>
        </w:rPr>
        <w:t xml:space="preserve"> $</w:t>
      </w:r>
      <w:r>
        <w:rPr>
          <w:lang w:val="en-US"/>
        </w:rPr>
        <w:t>{</w:t>
      </w:r>
      <w:r>
        <w:rPr>
          <w:lang w:val="en-US"/>
        </w:rPr>
        <w:t>ExpectedBottomCm</w:t>
      </w:r>
      <w:r>
        <w:rPr>
          <w:lang w:val="en-US"/>
        </w:rPr>
        <w:t>}</w:t>
      </w:r>
      <w:r>
        <w:rPr>
          <w:lang w:val="en-US"/>
        </w:rPr>
        <w:t>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</w:t>
      </w:r>
      <w:r>
        <w:rPr>
          <w:lang w:val="en-US"/>
        </w:rPr>
        <w:t>{</w:t>
      </w:r>
      <w:r>
        <w:rPr>
          <w:lang w:val="en-US"/>
        </w:rPr>
        <w:t>ExpectedCm</w:t>
      </w:r>
      <w:r>
        <w:rPr>
          <w:lang w:val="en-US"/>
        </w:rPr>
        <w:t>}</w:t>
      </w:r>
      <w:r>
        <w:rPr>
          <w:lang w:val="en-US"/>
        </w:rPr>
        <w:t>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</w:t>
      </w:r>
      <w:r>
        <w:rPr>
          <w:lang w:val="en-US"/>
        </w:rPr>
        <w:t>{</w:t>
      </w:r>
      <w:r>
        <w:rPr>
          <w:lang w:val="en-US"/>
        </w:rPr>
        <w:t>ExpectedCm</w:t>
      </w:r>
      <w:r>
        <w:rPr>
          <w:lang w:val="en-US"/>
        </w:rPr>
        <w:t>}</w:t>
      </w:r>
      <w:r>
        <w:rPr>
          <w:lang w:val="en-US"/>
        </w:rPr>
        <w:t>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</w:t>
      </w:r>
      <w:r>
        <w:rPr>
          <w:lang w:val="en-US"/>
        </w:rPr>
        <w:t>{</w:t>
      </w:r>
      <w:r>
        <w:rPr>
          <w:lang w:val="en-US"/>
        </w:rPr>
        <w:t>ExpectedCm</w:t>
      </w:r>
      <w:r>
        <w:rPr>
          <w:lang w:val="en-US"/>
        </w:rPr>
        <w:t>}</w:t>
      </w:r>
      <w:r>
        <w:rPr>
          <w:lang w:val="en-US"/>
        </w:rPr>
        <w:t>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IncorrectTextLineSpacing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Должен быть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Подписи к рисункам и таблицам должны быть записаны через один межстрочный интервал.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</w:t>
      </w:r>
      <w:r>
        <w:rPr>
          <w:lang w:val="en-US"/>
        </w:rPr>
        <w:t>{</w:t>
      </w:r>
      <w:r>
        <w:rPr>
          <w:lang w:val="en-US"/>
        </w:rPr>
        <w:t>Expected</w:t>
      </w:r>
      <w:r>
        <w:rPr>
          <w:lang w:val="en-US"/>
        </w:rPr>
        <w:t>}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</w:t>
      </w:r>
      <w:r>
        <w:rPr>
          <w:lang w:val="en-US"/>
        </w:rPr>
        <w:t>{</w:t>
      </w:r>
      <w:r>
        <w:rPr>
          <w:lang w:val="en-US"/>
        </w:rPr>
        <w:t>Expected</w:t>
      </w:r>
      <w:r>
        <w:rPr>
          <w:lang w:val="en-US"/>
        </w:rPr>
        <w:t>}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FigureBeforeFirstReference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Рисунок должен быть расположен </w:t>
      </w:r>
      <w:r>
        <w:rPr>
          <w:b/>
          <w:bCs/>
          <w:lang w:val="ru-RU"/>
        </w:rPr>
        <w:t>после</w:t>
      </w:r>
      <w:r>
        <w:rPr>
          <w:lang w:val="ru-RU"/>
        </w:rPr>
        <w:t xml:space="preserve"> своего первого упоминания.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Таблица не была упомянута в тексте.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TableBeforeFirstReference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Таблица должна быть расположена </w:t>
      </w:r>
      <w:r>
        <w:rPr>
          <w:b/>
          <w:bCs/>
          <w:lang w:val="ru-RU"/>
        </w:rPr>
        <w:t>после</w:t>
      </w:r>
      <w:r>
        <w:rPr>
          <w:lang w:val="ru-RU"/>
        </w:rPr>
        <w:t xml:space="preserve"> своего первого упоминания.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>$</w:t>
      </w:r>
      <w:r>
        <w:rPr>
          <w:lang w:val="en-US"/>
        </w:rPr>
        <w:t>{</w:t>
      </w:r>
      <w:r>
        <w:rPr>
          <w:lang w:val="en-US"/>
        </w:rPr>
        <w:t>Expected</w:t>
      </w:r>
      <w:r>
        <w:rPr>
          <w:lang w:val="en-US"/>
        </w:rPr>
        <w:t>}</w:t>
      </w:r>
      <w:r>
        <w:rPr>
          <w:lang w:val="en-US"/>
        </w:rPr>
        <w:t xml:space="preserve">, </w:t>
      </w:r>
      <w:r>
        <w:rPr>
          <w:lang w:val="ru-RU"/>
        </w:rPr>
        <w:t xml:space="preserve">не </w:t>
      </w:r>
      <w:r>
        <w:rPr>
          <w:lang w:val="en-US"/>
        </w:rPr>
        <w:t>$</w:t>
      </w:r>
      <w:r>
        <w:rPr>
          <w:lang w:val="en-US"/>
        </w:rPr>
        <w:t>{</w:t>
      </w:r>
      <w:r>
        <w:rPr>
          <w:lang w:val="en-US"/>
        </w:rPr>
        <w:t>Actual</w:t>
      </w:r>
      <w:r>
        <w:rPr>
          <w:lang w:val="en-US"/>
        </w:rPr>
        <w:t>}</w:t>
      </w:r>
      <w:r>
        <w:rPr>
          <w:lang w:val="en-US"/>
        </w:rPr>
        <w:t>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TableCaptionNotLeftAligned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Подписи к таблицам должны быть помещены над таблицей слева.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</w:t>
      </w:r>
      <w:r>
        <w:rPr>
          <w:lang w:val="en-US"/>
        </w:rPr>
        <w:t>{</w:t>
      </w:r>
      <w:r>
        <w:rPr>
          <w:lang w:val="en-US"/>
        </w:rPr>
        <w:t>Expected</w:t>
      </w:r>
      <w:r>
        <w:rPr>
          <w:lang w:val="en-US"/>
        </w:rPr>
        <w:t>}</w:t>
      </w:r>
      <w:r>
        <w:rPr>
          <w:lang w:val="en-US"/>
        </w:rPr>
        <w:t>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ru-RU"/>
        </w:rPr>
        <w:t>Таблицы</w:t>
      </w:r>
      <w:r>
        <w:rPr>
          <w:lang w:val="en-US"/>
        </w:rPr>
        <w:t xml:space="preserve"> нумеруются арабскими цифрами сквозной нумерацией. Правильный номер</w:t>
      </w:r>
      <w:r>
        <w:rPr>
          <w:lang w:val="ru-RU"/>
        </w:rPr>
        <w:t xml:space="preserve"> таблицы —</w:t>
      </w:r>
      <w:r>
        <w:rPr>
          <w:lang w:val="en-US"/>
        </w:rPr>
        <w:t xml:space="preserve"> $</w:t>
      </w:r>
      <w:r>
        <w:rPr>
          <w:lang w:val="en-US"/>
        </w:rPr>
        <w:t>{</w:t>
      </w:r>
      <w:r>
        <w:rPr>
          <w:lang w:val="en-US"/>
        </w:rPr>
        <w:t>Expected</w:t>
      </w:r>
      <w:r>
        <w:rPr>
          <w:lang w:val="en-US"/>
        </w:rPr>
        <w:t>}</w:t>
      </w:r>
      <w:r>
        <w:rPr>
          <w:lang w:val="en-US"/>
        </w:rPr>
        <w:t>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>$</w:t>
      </w:r>
      <w:r>
        <w:rPr>
          <w:lang w:val="en-US"/>
        </w:rPr>
        <w:t>{</w:t>
      </w:r>
      <w:r>
        <w:rPr>
          <w:lang w:val="en-US"/>
        </w:rPr>
        <w:t>Expected</w:t>
      </w:r>
      <w:r>
        <w:rPr>
          <w:lang w:val="en-US"/>
        </w:rPr>
        <w:t>}</w:t>
      </w:r>
      <w:r>
        <w:rPr>
          <w:lang w:val="en-US"/>
        </w:rPr>
        <w:t xml:space="preserve">, </w:t>
      </w:r>
      <w:r>
        <w:rPr>
          <w:lang w:val="ru-RU"/>
        </w:rPr>
        <w:t xml:space="preserve">не </w:t>
      </w:r>
      <w:r>
        <w:rPr>
          <w:lang w:val="en-US"/>
        </w:rPr>
        <w:t>$</w:t>
      </w:r>
      <w:r>
        <w:rPr>
          <w:lang w:val="en-US"/>
        </w:rPr>
        <w:t>{</w:t>
      </w:r>
      <w:r>
        <w:rPr>
          <w:lang w:val="en-US"/>
        </w:rPr>
        <w:t>Actual</w:t>
      </w:r>
      <w:r>
        <w:rPr>
          <w:lang w:val="en-US"/>
        </w:rPr>
        <w:t>}</w:t>
      </w:r>
      <w:r>
        <w:rPr>
          <w:lang w:val="en-US"/>
        </w:rPr>
        <w:t>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</w:t>
      </w:r>
      <w:r>
        <w:rPr>
          <w:lang w:val="en-US"/>
        </w:rPr>
        <w:t>{</w:t>
      </w:r>
      <w:r>
        <w:rPr>
          <w:lang w:val="en-US"/>
        </w:rPr>
        <w:t>ExpectedPt</w:t>
      </w:r>
      <w:r>
        <w:rPr>
          <w:lang w:val="en-US"/>
        </w:rPr>
        <w:t>}</w:t>
      </w:r>
      <w:r>
        <w:rPr>
          <w:lang w:val="en-US"/>
        </w:rPr>
        <w:t>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HandmadePageBreak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Перевод на новую страницу должен быть оформлен средствами </w:t>
      </w:r>
      <w:r>
        <w:rPr>
          <w:lang w:val="en-US"/>
        </w:rPr>
        <w:t xml:space="preserve">Word, </w:t>
      </w:r>
      <w:r>
        <w:rPr>
          <w:lang w:val="ru-RU"/>
        </w:rPr>
        <w:t>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IncorrectFontSize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шрифта должен быть не менее $</w:t>
      </w:r>
      <w:r>
        <w:rPr>
          <w:lang w:val="en-US"/>
        </w:rPr>
        <w:t>{</w:t>
      </w:r>
      <w:r>
        <w:rPr>
          <w:lang w:val="en-US"/>
        </w:rPr>
        <w:t>ExpectedPt</w:t>
      </w:r>
      <w:r>
        <w:rPr>
          <w:lang w:val="en-US"/>
        </w:rPr>
        <w:t>}</w:t>
      </w:r>
      <w:r>
        <w:rPr>
          <w:lang w:val="en-US"/>
        </w:rPr>
        <w:t>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IncorrectHeadingText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Правильное оформление заголовка </w:t>
      </w:r>
      <w:r>
        <w:rPr>
          <w:lang w:val="ru-RU"/>
        </w:rPr>
        <w:t>— «$</w:t>
      </w:r>
      <w:r>
        <w:rPr>
          <w:lang w:val="ru-RU"/>
        </w:rPr>
        <w:t>{</w:t>
      </w:r>
      <w:r>
        <w:rPr>
          <w:lang w:val="ru-RU"/>
        </w:rPr>
        <w:t>Expected</w:t>
      </w:r>
      <w:r>
        <w:rPr>
          <w:lang w:val="ru-RU"/>
        </w:rPr>
        <w:t>}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BodyTextInToC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Абзац текста работы не должен быть в содержании.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IncorrectHeaderOutlineLevel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Уровень заголовка в содержании должен совпадать с его уровнем.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SubPointsInToC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Заголовки подпунктов не должны присутствовать в содержании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208</TotalTime>
  <Application>LibreOffice/26.2.0.3$Linux_X86_64 LibreOffice_project/620$Build-3</Application>
  <AppVersion>15.0000</AppVersion>
  <Pages>3</Pages>
  <Words>399</Words>
  <Characters>3201</Characters>
  <CharactersWithSpaces>3501</CharactersWithSpaces>
  <Paragraphs>109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2026-03-04T18:21:14Z</dcterms:modified>
  <cp:revision>35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