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需求文档-后端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后端 需求功能与开发任务文档（3 周 MVP）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服务定位：基于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Go + Gin/Fiber + 原生 WebSocket + Redis + MySQL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实现的实时竞拍后端，覆盖「拍品管理 → 规则引擎 → 实时出价 → 动态排名 → anti-sniping → 落锤成交 → 保证金模拟 → 风控审计」全链路，是「实时竞拍大师」三端共用的核心。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技术栈：Go 1.22 + Gin/Fiber（推荐 Gin）+ nhooyr/websocket（或 gorilla/websocket）+ Redis（含 Lua）+ MySQL 8 + GORM/sqlc（推荐 GORM）+ JWT（golang-jwt/jwt）。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服务定位与目标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服务形态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 单体服务（按 package 划分），1~2 实例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单可用区，Redis + MySQL 单实例（可主从）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周内交付</w:t>
            </w:r>
            <w:r>
              <w:rPr>
                <w:rFonts w:eastAsia="等线" w:ascii="Arial" w:cs="Arial" w:hAnsi="Arial"/>
                <w:b w:val="true"/>
                <w:sz w:val="22"/>
              </w:rPr>
              <w:t>完整可演示的竞拍闭环</w:t>
            </w:r>
            <w:r>
              <w:rPr>
                <w:rFonts w:eastAsia="等线" w:ascii="Arial" w:cs="Arial" w:hAnsi="Arial"/>
                <w:sz w:val="22"/>
              </w:rPr>
              <w:t>，确保 Redis Lua 原子出价与落锤一致性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单直播间 1k~5k 在线，峰值 100~500 QPS 出价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 P99 &lt; 300ms；落锤 100% 唯一；WS 送达率 &gt; 99.9%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需求功能清单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必做功能（MVP，第 1~2 周完成）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用户鉴权服务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JWT、登录/登出、Token 刷新、角色（user/merchant/admin）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商品管理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CRUD、图片上传（本地或对象存储）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拍品管理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CRUD、规则快照、状态机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起拍价（≥0）、保留价、加价阶梯、anti-sniping、保证金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开拍接口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状态机迁移、Redis 预热、广播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auction.started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网关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房间隔离、JWT 鉴权、ACK、心跳、断线重连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出价服务（核心）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Lua 原子出价、幂等、加价校验、ZSet 排名、anti-sniping 自动延时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 计算与广播、被超越定向推送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服务端权威时间、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timer.tick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timer.extended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落锤服务（核心）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Lua 原子落锤、保留价校验、订单生成、保证金扣转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保证金模拟账本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报名冻结、未中标释放、中标扣转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成交订单、状态机、查询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黑名单、频控（用户/IP/设备）、request_id 幂等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管理类操作、关键状态迁移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状态恢复接口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/auctions/{id}/state</w:t>
            </w:r>
            <w:r>
              <w:rPr>
                <w:rFonts w:eastAsia="等线" w:ascii="Arial" w:cs="Arial" w:hAnsi="Arial"/>
                <w:sz w:val="22"/>
              </w:rPr>
              <w:t xml:space="preserve"> 提供断线重连全量恢复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加分功能（第 2 周末~第 3 周）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起拍价建议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基于历史成交 + 规则法计算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文案生成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调用外部 LLM API（火山方舟 Doubao），含模板 + 敏感词过滤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语音合成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 TTS（开源 CosyVoice 或云服务），返回音频 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平台监控事件流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risk.event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auction.started/closed</w:t>
            </w:r>
            <w:r>
              <w:rPr>
                <w:rFonts w:eastAsia="等线" w:ascii="Arial" w:cs="Arial" w:hAnsi="Arial"/>
                <w:sz w:val="22"/>
              </w:rPr>
              <w:t xml:space="preserve"> 推 admin 房间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风险事件中心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异常出价识别（高频/异常价跳）、入库 + 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同类/热门拍品接口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按类目/热度返回，页面侧推荐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数据看板指标接口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在线人数、出价 QPS、成交金额聚合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远期/不做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不做：Kafka 集群、Outbox、Redis Cluster、ClickHouse、Milvus、TiDB、双塔召回 + DeepFM、图风控、Service Mesh、多 Region 多活。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模块划分（Go 项目目录结构）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采用标准 Go layout，</w:t>
      </w: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 xml:space="preserve"> 放入口、</w:t>
      </w:r>
      <w:r>
        <w:rPr>
          <w:rFonts w:eastAsia="Consolas" w:ascii="Consolas" w:cs="Consolas" w:hAnsi="Consolas"/>
          <w:sz w:val="22"/>
          <w:shd w:fill="EFF0F1"/>
        </w:rPr>
        <w:t>internal</w:t>
      </w:r>
      <w:r>
        <w:rPr>
          <w:rFonts w:eastAsia="等线" w:ascii="Arial" w:cs="Arial" w:hAnsi="Arial"/>
          <w:sz w:val="22"/>
        </w:rPr>
        <w:t xml:space="preserve"> 放业务子包、</w:t>
      </w:r>
      <w:r>
        <w:rPr>
          <w:rFonts w:eastAsia="Consolas" w:ascii="Consolas" w:cs="Consolas" w:hAnsi="Consolas"/>
          <w:sz w:val="22"/>
          <w:shd w:fill="EFF0F1"/>
        </w:rPr>
        <w:t>pkg</w:t>
      </w:r>
      <w:r>
        <w:rPr>
          <w:rFonts w:eastAsia="等线" w:ascii="Arial" w:cs="Arial" w:hAnsi="Arial"/>
          <w:sz w:val="22"/>
        </w:rPr>
        <w:t xml:space="preserve"> 放可复用基础设施、</w:t>
      </w:r>
      <w:r>
        <w:rPr>
          <w:rFonts w:eastAsia="Consolas" w:ascii="Consolas" w:cs="Consolas" w:hAnsi="Consolas"/>
          <w:sz w:val="22"/>
          <w:shd w:fill="EFF0F1"/>
        </w:rPr>
        <w:t>scripts/lua</w:t>
      </w:r>
      <w:r>
        <w:rPr>
          <w:rFonts w:eastAsia="等线" w:ascii="Arial" w:cs="Arial" w:hAnsi="Arial"/>
          <w:sz w:val="22"/>
        </w:rPr>
        <w:t xml:space="preserve"> 存放 Lua 脚本。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auction-backend/</w:t>
              <w:br/>
              <w:t>├── cmd/</w:t>
              <w:br/>
              <w:t>│   └── server/</w:t>
              <w:br/>
              <w:t>│       └── main.go                # 程序入口：装配 Gin/Fiber、Hub、Redis、MySQL</w:t>
              <w:br/>
              <w:t>├── internal/</w:t>
              <w:br/>
              <w:t>│   ├── auth/                      # JWT、登录、角色中间件</w:t>
              <w:br/>
              <w:t>│   ├── user/                      # 用户基础</w:t>
              <w:br/>
              <w:t>│   ├── item/                      # 商品 CRUD</w:t>
              <w:br/>
              <w:t>│   ├── auction/                   # 拍品 + 规则引擎 + 状态机</w:t>
              <w:br/>
              <w:t>│   ├── bid/                       # 出价服务（核心，Lua 调用）</w:t>
              <w:br/>
              <w:t>│   ├── ranking/                   # 排名计算 + TopN 广播</w:t>
              <w:br/>
              <w:t>│   ├── timer/                     # 倒计时调度（自动落锤、anti-sniping）</w:t>
              <w:br/>
              <w:t>│   ├── hammer/                    # 落锤服务（核心，Lua 调用）</w:t>
              <w:br/>
              <w:t>│   ├── deposit/                   # 保证金模拟账本</w:t>
              <w:br/>
              <w:t>│   ├── order/                     # 成交订单</w:t>
              <w:br/>
              <w:t>│   ├── risk/                      # 风控规则 + 黑名单 + 风险事件</w:t>
              <w:br/>
              <w:t>│   ├── audit/                     # 审计日志</w:t>
              <w:br/>
              <w:t>│   ├── admin/                     # 平台管理类接口</w:t>
              <w:br/>
              <w:t>│   ├── ai/                        # 加分：起拍价建议、LLM、TTS</w:t>
              <w:br/>
              <w:t>│   └── wsgateway/                 # WebSocket Hub（goroutine + channel + 房间管理）</w:t>
              <w:br/>
              <w:t>├── pkg/</w:t>
              <w:br/>
              <w:t>│   ├── redis/                     # go-redis/v9 客户端 + Lua 加载（SCRIPT LOAD/EVALSHA）</w:t>
              <w:br/>
              <w:t>│   ├── mysql/                     # GORM 初始化、迁移调用</w:t>
              <w:br/>
              <w:t>│   ├── logger/                    # 结构化日志（zap/zerolog）</w:t>
              <w:br/>
              <w:t>│   ├── middleware/                # Gin/Fiber 中间件（鉴权、幂等、限流、审计）</w:t>
              <w:br/>
              <w:t>│   └── validator/                 # go-playground/validator 封装</w:t>
              <w:br/>
              <w:t>├── scripts/</w:t>
              <w:br/>
              <w:t>│   └── lua/</w:t>
              <w:br/>
              <w:t>│       ├── bid.lua                # 原子出价脚本</w:t>
              <w:br/>
              <w:t>│       └── hammer.lua             # 原子落锤脚本</w:t>
              <w:br/>
              <w:t>├── migrations/                    # SQL 迁移（golang-migrate）</w:t>
              <w:br/>
              <w:t>├── configs/                       # 配置文件（YAML/ENV）</w:t>
              <w:br/>
              <w:t>├── go.mod</w:t>
              <w:br/>
              <w:t>├── go.sum</w:t>
              <w:br/>
            </w:r>
            <w:r>
              <w:rPr>
                <w:rFonts w:eastAsia="Consolas" w:ascii="Consolas" w:cs="Consolas" w:hAnsi="Consolas"/>
                <w:sz w:val="22"/>
              </w:rPr>
              <w:t>└── docker-compose.yml             # Redis + MySQL + App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开发任务清单（按 3 周排期）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 1 周：基础框架与数据层（必做）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工程初始化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 modules 初始化、Gin/Fiber 脚手架、golangci-lint、Swagger（swaggo）、Docker Compose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数据库设计与迁移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 golang-migrate 落地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item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auction_lot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bid_record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order_deal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deposit_ledger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audit_log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blacklist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DDL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Key 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auction:{id}:state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auction:{id}:bids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auction:{id}:idem:{rid}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auction:{id}:lock:close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鉴权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登录、Gin/Fiber middleware、角色校验（基于 context）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 CRUD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 API + struct tag + go-playground/validator 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 CRUD + 状态机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 0 元起拍校验、规则快照存储（JSON 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B-03 / B-04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Hub 骨架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nhooyr/websocket（或 gorilla/websocket）+ 自建 Hub（goroutine + channel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map[auctionID]*Room</w:t>
            </w:r>
            <w:r>
              <w:rPr>
                <w:rFonts w:eastAsia="等线" w:ascii="Arial" w:cs="Arial" w:hAnsi="Arial"/>
                <w:sz w:val="22"/>
              </w:rPr>
              <w:t>），含 JWT 鉴权、房间订阅、心跳、ACK 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客户端 + Lua 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redis/go-redis/v9，启动时 SCRIPT LOAD 预热，业务侧调用 EVALSHA，缓存 sha1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状态恢复接口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/auctions/{id}/state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审计日志基础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Gin/Fiber middleware + 关键 service 调用埋点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 2 周：实时竞拍主链路（必做）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开拍接口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预热、状态迁移、广播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bid.lua 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幂等 / 状态校验 / 加价校验 / ZSet 更新 / anti-sniping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B-07 核心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出价服务封装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Go 端通过 EVALSHA 调用 Lua、解析返回、ACK、写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bid_record</w:t>
            </w:r>
            <w:r>
              <w:rPr>
                <w:rFonts w:eastAsia="等线" w:ascii="Arial" w:cs="Arial" w:hAnsi="Arial"/>
                <w:sz w:val="22"/>
              </w:rPr>
              <w:t>（GORM）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 计算 + 通过 Hub 房间广播 + 被超越定向推送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倒计时调度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time.Ticker + context.Context 控制生命周期，到时与 anti-sniping 触发 timer.extended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hammer.lua 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关锁 / TopN 取胜 / 保留价校验 / 状态写入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B-10 核心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落锤服务封装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自动到时 + 手工触发 + 订单 + 保证金扣转（事务封装）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保证金账本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报名冻结、释放、扣转（GORM 事务 + 状态机）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创建、查询、状态机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频控（基于 Redis 计数器）、黑名单、Idempotency-Key 中间件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B-13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集成压测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k6 / vegeta，单房间 100~500 QPS 出价压测，验证一致性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 3 周：加分能力 + 管理 + 优化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平台管理类接口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审核、强制取消/落锤、用户管理、黑名单、订单总览、风控规则、审计日志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后台支撑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数据看板指标接口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在线人数（Hub 实时统计）、出价 QPS、成交金额聚合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起拍价建议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历史成交 + 规则法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文案生成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 Doubao / 火山方舟（net/http + context 超时控制）+ 模板 + 敏感词过滤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语音合成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接外部 TTS，返回音频 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风险事件中心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异常出价识别 + 入库 + 推 admin 房间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同类/热门拍品接口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按类目 + 热度排序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平台监控事件推送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房间订阅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B-24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可观测性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结构化日志（zap）、关键指标埋点（Prometheus client_golang 可选）、错误告警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应用重启状态恢复、Redis 持久化、定时补偿任务（基于 cron 库或自建 ticker）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端到端联调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与商家端、用户端、后台端联调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容灾验证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重启、MySQL 重启、应用重启演练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 关键技术细节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5.1 Redis Key 命名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当前价、领先者、状态、end_ts_ms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auction:{id}:bids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ZSet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出价排行（score = price * 1e7 - ts_ms）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auction:{id}:user_bids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每个用户最高价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auction:{id}:idem:{rid}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幂等键，TTL 300s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auction:{id}:lock:close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落锤分布式锁，TTL 10s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auction:{id}:stream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事件流（可选审计）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5.2 出价 Lua 脚本（参考技术设计文档第 4.3.2 节）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复合分值 </w:t>
      </w:r>
      <w:r>
        <w:rPr>
          <w:rFonts w:eastAsia="Consolas" w:ascii="Consolas" w:cs="Consolas" w:hAnsi="Consolas"/>
          <w:sz w:val="22"/>
          <w:shd w:fill="EFF0F1"/>
        </w:rPr>
        <w:t>score = price * 1e7 - ts_ms</w:t>
      </w:r>
      <w:r>
        <w:rPr>
          <w:rFonts w:eastAsia="等线" w:ascii="Arial" w:cs="Arial" w:hAnsi="Arial"/>
          <w:sz w:val="22"/>
        </w:rPr>
        <w:t>，确保高价优先 + 同价先到先得。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5.3 Go 端 Lua 调用与脚本预热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github.com/redis/go-redis/v9</w:t>
      </w:r>
      <w:r>
        <w:rPr>
          <w:rFonts w:eastAsia="等线" w:ascii="Arial" w:cs="Arial" w:hAnsi="Arial"/>
          <w:sz w:val="22"/>
        </w:rPr>
        <w:t xml:space="preserve"> 作为 Redis 客户端；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应用启动时通过 </w:t>
      </w:r>
      <w:r>
        <w:rPr>
          <w:rFonts w:eastAsia="Consolas" w:ascii="Consolas" w:cs="Consolas" w:hAnsi="Consolas"/>
          <w:sz w:val="22"/>
          <w:shd w:fill="EFF0F1"/>
        </w:rPr>
        <w:t>redis.NewScript(content).Load(ctx, client)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client.ScriptLoad</w:t>
      </w:r>
      <w:r>
        <w:rPr>
          <w:rFonts w:eastAsia="等线" w:ascii="Arial" w:cs="Arial" w:hAnsi="Arial"/>
          <w:sz w:val="22"/>
        </w:rPr>
        <w:t xml:space="preserve"> 对 </w:t>
      </w:r>
      <w:r>
        <w:rPr>
          <w:rFonts w:eastAsia="Consolas" w:ascii="Consolas" w:cs="Consolas" w:hAnsi="Consolas"/>
          <w:sz w:val="22"/>
          <w:shd w:fill="EFF0F1"/>
        </w:rPr>
        <w:t>bid.lua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hammer.lua</w:t>
      </w:r>
      <w:r>
        <w:rPr>
          <w:rFonts w:eastAsia="等线" w:ascii="Arial" w:cs="Arial" w:hAnsi="Arial"/>
          <w:sz w:val="22"/>
        </w:rPr>
        <w:t xml:space="preserve"> 执行 </w:t>
      </w:r>
      <w:r>
        <w:rPr>
          <w:rFonts w:eastAsia="等线" w:ascii="Arial" w:cs="Arial" w:hAnsi="Arial"/>
          <w:b w:val="true"/>
          <w:sz w:val="22"/>
        </w:rPr>
        <w:t>SCRIPT LOAD</w:t>
      </w:r>
      <w:r>
        <w:rPr>
          <w:rFonts w:eastAsia="等线" w:ascii="Arial" w:cs="Arial" w:hAnsi="Arial"/>
          <w:sz w:val="22"/>
        </w:rPr>
        <w:t>，将返回的 sha1 缓存到全局变量；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业务调用走 </w:t>
      </w:r>
      <w:r>
        <w:rPr>
          <w:rFonts w:eastAsia="Consolas" w:ascii="Consolas" w:cs="Consolas" w:hAnsi="Consolas"/>
          <w:sz w:val="22"/>
          <w:shd w:fill="EFF0F1"/>
        </w:rPr>
        <w:t>EVALSHA</w:t>
      </w:r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Consolas" w:ascii="Consolas" w:cs="Consolas" w:hAnsi="Consolas"/>
          <w:sz w:val="22"/>
          <w:shd w:fill="EFF0F1"/>
        </w:rPr>
        <w:t>redis.Script.Run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client.EvalSha</w:t>
      </w:r>
      <w:r>
        <w:rPr>
          <w:rFonts w:eastAsia="等线" w:ascii="Arial" w:cs="Arial" w:hAnsi="Arial"/>
          <w:sz w:val="22"/>
        </w:rPr>
        <w:t xml:space="preserve">），命中失败时回退 </w:t>
      </w:r>
      <w:r>
        <w:rPr>
          <w:rFonts w:eastAsia="Consolas" w:ascii="Consolas" w:cs="Consolas" w:hAnsi="Consolas"/>
          <w:sz w:val="22"/>
          <w:shd w:fill="EFF0F1"/>
        </w:rPr>
        <w:t>EVAL</w:t>
      </w:r>
      <w:r>
        <w:rPr>
          <w:rFonts w:eastAsia="等线" w:ascii="Arial" w:cs="Arial" w:hAnsi="Arial"/>
          <w:sz w:val="22"/>
        </w:rPr>
        <w:t xml:space="preserve"> 并重新缓存 sha1；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多实例启动均独立预热；脚本变更通过版本化文件名 + 重新 LOAD 实现，避免运行时拼字符串。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5.4 幂等契约</w:t>
      </w:r>
      <w:bookmarkEnd w:id="1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客户端每次出价生成唯一 </w:t>
      </w:r>
      <w:r>
        <w:rPr>
          <w:rFonts w:eastAsia="Consolas" w:ascii="Consolas" w:cs="Consolas" w:hAnsi="Consolas"/>
          <w:sz w:val="22"/>
          <w:shd w:fill="EFF0F1"/>
        </w:rPr>
        <w:t>requestId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Redis </w:t>
      </w:r>
      <w:r>
        <w:rPr>
          <w:rFonts w:eastAsia="Consolas" w:ascii="Consolas" w:cs="Consolas" w:hAnsi="Consolas"/>
          <w:sz w:val="22"/>
          <w:shd w:fill="EFF0F1"/>
        </w:rPr>
        <w:t>SET NX EX</w:t>
      </w:r>
      <w:r>
        <w:rPr>
          <w:rFonts w:eastAsia="等线" w:ascii="Arial" w:cs="Arial" w:hAnsi="Arial"/>
          <w:sz w:val="22"/>
        </w:rPr>
        <w:t xml:space="preserve"> 保证 5 分钟内不重复处理；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DB </w:t>
      </w:r>
      <w:r>
        <w:rPr>
          <w:rFonts w:eastAsia="Consolas" w:ascii="Consolas" w:cs="Consolas" w:hAnsi="Consolas"/>
          <w:sz w:val="22"/>
          <w:shd w:fill="EFF0F1"/>
        </w:rPr>
        <w:t>bid_record.uk_request_id</w:t>
      </w:r>
      <w:r>
        <w:rPr>
          <w:rFonts w:eastAsia="等线" w:ascii="Arial" w:cs="Arial" w:hAnsi="Arial"/>
          <w:sz w:val="22"/>
        </w:rPr>
        <w:t xml:space="preserve"> 提供持久化兜底；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重复请求返回上次结果（不重复推进状态）。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5.5 落锤一致性</w:t>
      </w:r>
      <w:bookmarkEnd w:id="1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锁（</w:t>
      </w:r>
      <w:r>
        <w:rPr>
          <w:rFonts w:eastAsia="Consolas" w:ascii="Consolas" w:cs="Consolas" w:hAnsi="Consolas"/>
          <w:sz w:val="22"/>
          <w:shd w:fill="EFF0F1"/>
        </w:rPr>
        <w:t>auction:{id}:lock:close</w:t>
      </w:r>
      <w:r>
        <w:rPr>
          <w:rFonts w:eastAsia="等线" w:ascii="Arial" w:cs="Arial" w:hAnsi="Arial"/>
          <w:sz w:val="22"/>
        </w:rPr>
        <w:t>）+ Lua 原子写入；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MySQL </w:t>
      </w:r>
      <w:r>
        <w:rPr>
          <w:rFonts w:eastAsia="Consolas" w:ascii="Consolas" w:cs="Consolas" w:hAnsi="Consolas"/>
          <w:sz w:val="22"/>
          <w:shd w:fill="EFF0F1"/>
        </w:rPr>
        <w:t>auction_lot.status</w:t>
      </w:r>
      <w:r>
        <w:rPr>
          <w:rFonts w:eastAsia="等线" w:ascii="Arial" w:cs="Arial" w:hAnsi="Arial"/>
          <w:sz w:val="22"/>
        </w:rPr>
        <w:t xml:space="preserve"> 唯一约束 + 状态机校验；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自动到时 + 手工兜底；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保留价不达标 → </w:t>
      </w:r>
      <w:r>
        <w:rPr>
          <w:rFonts w:eastAsia="Consolas" w:ascii="Consolas" w:cs="Consolas" w:hAnsi="Consolas"/>
          <w:sz w:val="22"/>
          <w:shd w:fill="EFF0F1"/>
        </w:rPr>
        <w:t>CLOSED_FAILED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5.6 倒计时与 anti-sniping</w:t>
      </w:r>
      <w:bookmarkEnd w:id="1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服务端权威时间，客户端仅做插值；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出价时若 </w:t>
      </w:r>
      <w:r>
        <w:rPr>
          <w:rFonts w:eastAsia="Consolas" w:ascii="Consolas" w:cs="Consolas" w:hAnsi="Consolas"/>
          <w:sz w:val="22"/>
          <w:shd w:fill="EFF0F1"/>
        </w:rPr>
        <w:t>end_ts - now &lt;= window</w:t>
      </w:r>
      <w:r>
        <w:rPr>
          <w:rFonts w:eastAsia="等线" w:ascii="Arial" w:cs="Arial" w:hAnsi="Arial"/>
          <w:sz w:val="22"/>
        </w:rPr>
        <w:t xml:space="preserve">，自动延长 </w:t>
      </w:r>
      <w:r>
        <w:rPr>
          <w:rFonts w:eastAsia="Consolas" w:ascii="Consolas" w:cs="Consolas" w:hAnsi="Consolas"/>
          <w:sz w:val="22"/>
          <w:shd w:fill="EFF0F1"/>
        </w:rPr>
        <w:t>extend_sec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广播 </w:t>
      </w:r>
      <w:r>
        <w:rPr>
          <w:rFonts w:eastAsia="Consolas" w:ascii="Consolas" w:cs="Consolas" w:hAnsi="Consolas"/>
          <w:sz w:val="22"/>
          <w:shd w:fill="EFF0F1"/>
        </w:rPr>
        <w:t>timer.extended</w:t>
      </w:r>
      <w:r>
        <w:rPr>
          <w:rFonts w:eastAsia="等线" w:ascii="Arial" w:cs="Arial" w:hAnsi="Arial"/>
          <w:sz w:val="22"/>
        </w:rPr>
        <w:t xml:space="preserve"> 通知所有客户端。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数据模型核心 DDL（节选）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参考技术设计文档第 10.2 节（DDL 与语言无关），重点表：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auction_lot</w:t>
      </w:r>
      <w:r>
        <w:rPr>
          <w:rFonts w:eastAsia="等线" w:ascii="Arial" w:cs="Arial" w:hAnsi="Arial"/>
          <w:sz w:val="22"/>
        </w:rPr>
        <w:t xml:space="preserve">：含 </w:t>
      </w:r>
      <w:r>
        <w:rPr>
          <w:rFonts w:eastAsia="Consolas" w:ascii="Consolas" w:cs="Consolas" w:hAnsi="Consolas"/>
          <w:sz w:val="22"/>
          <w:shd w:fill="EFF0F1"/>
        </w:rPr>
        <w:t>start_price BIGINT NOT NULL</w:t>
      </w:r>
      <w:r>
        <w:rPr>
          <w:rFonts w:eastAsia="等线" w:ascii="Arial" w:cs="Arial" w:hAnsi="Arial"/>
          <w:sz w:val="22"/>
        </w:rPr>
        <w:t>（允许 0）、</w:t>
      </w:r>
      <w:r>
        <w:rPr>
          <w:rFonts w:eastAsia="Consolas" w:ascii="Consolas" w:cs="Consolas" w:hAnsi="Consolas"/>
          <w:sz w:val="22"/>
          <w:shd w:fill="EFF0F1"/>
        </w:rPr>
        <w:t>reserve_price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rule_snapshot JSON</w:t>
      </w:r>
      <w:r>
        <w:rPr>
          <w:rFonts w:eastAsia="等线" w:ascii="Arial" w:cs="Arial" w:hAnsi="Arial"/>
          <w:sz w:val="22"/>
        </w:rPr>
        <w:t>、状态机字段；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bid_record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uk_request_id</w:t>
      </w:r>
      <w:r>
        <w:rPr>
          <w:rFonts w:eastAsia="等线" w:ascii="Arial" w:cs="Arial" w:hAnsi="Arial"/>
          <w:sz w:val="22"/>
        </w:rPr>
        <w:t xml:space="preserve"> 唯一索引保证幂等；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order_deal</w:t>
      </w:r>
      <w:r>
        <w:rPr>
          <w:rFonts w:eastAsia="等线" w:ascii="Arial" w:cs="Arial" w:hAnsi="Arial"/>
          <w:sz w:val="22"/>
        </w:rPr>
        <w:t>：成交订单；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deposit_ledger</w:t>
      </w:r>
      <w:r>
        <w:rPr>
          <w:rFonts w:eastAsia="等线" w:ascii="Arial" w:cs="Arial" w:hAnsi="Arial"/>
          <w:sz w:val="22"/>
        </w:rPr>
        <w:t>：保证金模拟账本；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audit_log</w:t>
      </w:r>
      <w:r>
        <w:rPr>
          <w:rFonts w:eastAsia="等线" w:ascii="Arial" w:cs="Arial" w:hAnsi="Arial"/>
          <w:sz w:val="22"/>
        </w:rPr>
        <w:t>：管理类操作审计。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接口契约（与三端对齐）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7.1 用户/商家 REST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/api/v1/auth/login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GET/POST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GET/POST/PATCH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/api/v1/auctions/{id}/start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/api/v1/auctions/{id}/hammer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手工落锤（Idempotency-Key）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/api/v1/auctions/{id}/cancel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状态恢复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/api/v1/auctions/{id}/enroll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 + 保证金冻结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/api/v1/auctions/mine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我参与的拍品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/api/v1/orders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/api/v1/orders/mine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/api/v1/ai/start-price-suggest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起拍价建议（加分）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/api/v1/ai/announcement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文案/TTS（加分）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7.2 管理 REST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参考「需求文档-后台管理端.md」第 6.1 节，路径前缀 </w:t>
      </w:r>
      <w:r>
        <w:rPr>
          <w:rFonts w:eastAsia="Consolas" w:ascii="Consolas" w:cs="Consolas" w:hAnsi="Consolas"/>
          <w:sz w:val="22"/>
          <w:shd w:fill="EFF0F1"/>
        </w:rPr>
        <w:t>/api/v1/admin/*</w:t>
      </w:r>
      <w:r>
        <w:rPr>
          <w:rFonts w:eastAsia="等线" w:ascii="Arial" w:cs="Arial" w:hAnsi="Arial"/>
          <w:sz w:val="22"/>
        </w:rPr>
        <w:t>，覆盖审核、强制处置、用户、黑名单、订单、审计、风控规则、风险事件、看板指标、配置等。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7.3 WebSocket 事件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Go 端不再使用 Socket.IO 协议，改为基于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nhooyr/websocket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（或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gorilla/websocket</w:t>
      </w:r>
      <w:r>
        <w:rPr>
          <w:rFonts w:eastAsia="等线" w:ascii="Arial" w:cs="Arial" w:hAnsi="Arial"/>
          <w:i w:val="true"/>
          <w:color w:val="646a73"/>
          <w:sz w:val="22"/>
        </w:rPr>
        <w:t>）的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原生 WebSocket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+ 自定义 JSON 事件协议；事件名称与三端文档保持一致，仅传输层从 Socket.IO 切换为原生 WS。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报文格式：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"type": "bid.place", "payload": { ... }, "requestId": "uuid", "seq": 123 }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：事件名（与下表一致）；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payload</w:t>
      </w:r>
      <w:r>
        <w:rPr>
          <w:rFonts w:eastAsia="等线" w:ascii="Arial" w:cs="Arial" w:hAnsi="Arial"/>
          <w:sz w:val="22"/>
        </w:rPr>
        <w:t>：业务负载；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requestId</w:t>
      </w:r>
      <w:r>
        <w:rPr>
          <w:rFonts w:eastAsia="等线" w:ascii="Arial" w:cs="Arial" w:hAnsi="Arial"/>
          <w:sz w:val="22"/>
        </w:rPr>
        <w:t>：客户端生成的唯一 ID（出价幂等键）；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seq</w:t>
      </w:r>
      <w:r>
        <w:rPr>
          <w:rFonts w:eastAsia="等线" w:ascii="Arial" w:cs="Arial" w:hAnsi="Arial"/>
          <w:sz w:val="22"/>
        </w:rPr>
        <w:t>：服务端广播单调递增序列号，便于客户端去重与断线补偿。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房间隔离由 WebSocket Hub 管理（</w:t>
      </w:r>
      <w:r>
        <w:rPr>
          <w:rFonts w:eastAsia="Consolas" w:ascii="Consolas" w:cs="Consolas" w:hAnsi="Consolas"/>
          <w:sz w:val="22"/>
          <w:shd w:fill="EFF0F1"/>
        </w:rPr>
        <w:t>map[auctionID]*Room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sync.RWMutex</w:t>
      </w:r>
      <w:r>
        <w:rPr>
          <w:rFonts w:eastAsia="等线" w:ascii="Arial" w:cs="Arial" w:hAnsi="Arial"/>
          <w:sz w:val="22"/>
        </w:rPr>
        <w:t>，房间内通过 channel 串行化广播）。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bid.place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C→S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出价（带 requestId）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bid.ack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 ACK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bid.accepted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bid.rejected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S→Room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出价结果广播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ranking.updated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S→Room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bidder.overtaken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被超越定向推送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timer.tick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timer.extended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S→Room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 / 延时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auction.started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auction.closed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S→Room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状态广播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order.created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S→Room/User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成交单生成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announcement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S→Room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文案/TTS（加分）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risk.event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S→admin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风险事件（加分）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 验收标准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B-01~B-15 全部交付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 P99 &lt; 300ms；榜单广播延迟 &lt; 500ms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 100% 唯一；重复请求 100% 幂等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单房间 100~500 QPS 出价稳定运行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Redis/MySQL/应用重启可恢复且不丢失成交记录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加分（可选）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起拍价建议 / LLM 文案 / TTS / 风险事件 / 监控事件流 至少落地 2 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9. 风险与注意事项</w:t>
      </w:r>
      <w:bookmarkEnd w:id="2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Lua 脚本错误高代价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bid.lua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hammer.lua</w:t>
      </w:r>
      <w:r>
        <w:rPr>
          <w:rFonts w:eastAsia="等线" w:ascii="Arial" w:cs="Arial" w:hAnsi="Arial"/>
          <w:sz w:val="22"/>
        </w:rPr>
        <w:t xml:space="preserve"> 必须有充分单测与压测，任何一个分支错误都会破坏成交一致性；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时钟一致性</w:t>
      </w:r>
      <w:r>
        <w:rPr>
          <w:rFonts w:eastAsia="等线" w:ascii="Arial" w:cs="Arial" w:hAnsi="Arial"/>
          <w:sz w:val="22"/>
        </w:rPr>
        <w:t xml:space="preserve">：服务端必须用单一时钟源（建议 Go </w:t>
      </w:r>
      <w:r>
        <w:rPr>
          <w:rFonts w:eastAsia="Consolas" w:ascii="Consolas" w:cs="Consolas" w:hAnsi="Consolas"/>
          <w:sz w:val="22"/>
          <w:shd w:fill="EFF0F1"/>
        </w:rPr>
        <w:t>time.Now().UnixMilli()</w:t>
      </w:r>
      <w:r>
        <w:rPr>
          <w:rFonts w:eastAsia="等线" w:ascii="Arial" w:cs="Arial" w:hAnsi="Arial"/>
          <w:sz w:val="22"/>
        </w:rPr>
        <w:t xml:space="preserve"> 或 Redis </w:t>
      </w:r>
      <w:r>
        <w:rPr>
          <w:rFonts w:eastAsia="Consolas" w:ascii="Consolas" w:cs="Consolas" w:hAnsi="Consolas"/>
          <w:sz w:val="22"/>
          <w:shd w:fill="EFF0F1"/>
        </w:rPr>
        <w:t>TIME</w:t>
      </w:r>
      <w:r>
        <w:rPr>
          <w:rFonts w:eastAsia="等线" w:ascii="Arial" w:cs="Arial" w:hAnsi="Arial"/>
          <w:sz w:val="22"/>
        </w:rPr>
        <w:t>），不要混用；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房间隔离</w:t>
      </w:r>
      <w:r>
        <w:rPr>
          <w:rFonts w:eastAsia="等线" w:ascii="Arial" w:cs="Arial" w:hAnsi="Arial"/>
          <w:sz w:val="22"/>
        </w:rPr>
        <w:t xml:space="preserve">：必须按 </w:t>
      </w:r>
      <w:r>
        <w:rPr>
          <w:rFonts w:eastAsia="Consolas" w:ascii="Consolas" w:cs="Consolas" w:hAnsi="Consolas"/>
          <w:sz w:val="22"/>
          <w:shd w:fill="EFF0F1"/>
        </w:rPr>
        <w:t>auction_id</w:t>
      </w:r>
      <w:r>
        <w:rPr>
          <w:rFonts w:eastAsia="等线" w:ascii="Arial" w:cs="Arial" w:hAnsi="Arial"/>
          <w:sz w:val="22"/>
        </w:rPr>
        <w:t xml:space="preserve"> 严格隔离 WS 房间，避免跨拍品广播；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WebSocket Hub 并发安全</w:t>
      </w:r>
      <w:r>
        <w:rPr>
          <w:rFonts w:eastAsia="等线" w:ascii="Arial" w:cs="Arial" w:hAnsi="Arial"/>
          <w:sz w:val="22"/>
        </w:rPr>
        <w:t xml:space="preserve">：Hub 维护的 </w:t>
      </w:r>
      <w:r>
        <w:rPr>
          <w:rFonts w:eastAsia="Consolas" w:ascii="Consolas" w:cs="Consolas" w:hAnsi="Consolas"/>
          <w:sz w:val="22"/>
          <w:shd w:fill="EFF0F1"/>
        </w:rPr>
        <w:t>map[auctionID]*Room</w:t>
      </w:r>
      <w:r>
        <w:rPr>
          <w:rFonts w:eastAsia="等线" w:ascii="Arial" w:cs="Arial" w:hAnsi="Arial"/>
          <w:sz w:val="22"/>
        </w:rPr>
        <w:t xml:space="preserve"> 与连接集合必须使用 </w:t>
      </w:r>
      <w:r>
        <w:rPr>
          <w:rFonts w:eastAsia="Consolas" w:ascii="Consolas" w:cs="Consolas" w:hAnsi="Consolas"/>
          <w:sz w:val="22"/>
          <w:shd w:fill="EFF0F1"/>
        </w:rPr>
        <w:t>sync.RWMutex</w:t>
      </w:r>
      <w:r>
        <w:rPr>
          <w:rFonts w:eastAsia="等线" w:ascii="Arial" w:cs="Arial" w:hAnsi="Arial"/>
          <w:sz w:val="22"/>
        </w:rPr>
        <w:t xml:space="preserve"> 保护，或通过单一 goroutine + channel 串行化广播写入，避免并发 map 写崩溃与广播错乱；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goroutine 泄漏与 context 传递</w:t>
      </w:r>
      <w:r>
        <w:rPr>
          <w:rFonts w:eastAsia="等线" w:ascii="Arial" w:cs="Arial" w:hAnsi="Arial"/>
          <w:sz w:val="22"/>
        </w:rPr>
        <w:t xml:space="preserve">：每条 WS 连接、每个房间循环、每个倒计时任务都需绑定 </w:t>
      </w:r>
      <w:r>
        <w:rPr>
          <w:rFonts w:eastAsia="Consolas" w:ascii="Consolas" w:cs="Consolas" w:hAnsi="Consolas"/>
          <w:sz w:val="22"/>
          <w:shd w:fill="EFF0F1"/>
        </w:rPr>
        <w:t>context.Context</w:t>
      </w:r>
      <w:r>
        <w:rPr>
          <w:rFonts w:eastAsia="等线" w:ascii="Arial" w:cs="Arial" w:hAnsi="Arial"/>
          <w:sz w:val="22"/>
        </w:rPr>
        <w:t>，连接关闭/拍品结束时 cancel；网络/Lua/HTTP 出站调用必须传 context 并设置超时，避免 goroutine 长期挂起导致内存泄漏；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协议切换对前端的影响</w:t>
      </w:r>
      <w:r>
        <w:rPr>
          <w:rFonts w:eastAsia="等线" w:ascii="Arial" w:cs="Arial" w:hAnsi="Arial"/>
          <w:sz w:val="22"/>
        </w:rPr>
        <w:t xml:space="preserve">：客户端需要从 </w:t>
      </w:r>
      <w:r>
        <w:rPr>
          <w:rFonts w:eastAsia="Consolas" w:ascii="Consolas" w:cs="Consolas" w:hAnsi="Consolas"/>
          <w:sz w:val="22"/>
          <w:shd w:fill="EFF0F1"/>
        </w:rPr>
        <w:t>socket.io-client</w:t>
      </w:r>
      <w:r>
        <w:rPr>
          <w:rFonts w:eastAsia="等线" w:ascii="Arial" w:cs="Arial" w:hAnsi="Arial"/>
          <w:sz w:val="22"/>
        </w:rPr>
        <w:t xml:space="preserve"> 切换为原生 WebSocket 客户端（</w:t>
      </w:r>
      <w:r>
        <w:rPr>
          <w:rFonts w:eastAsia="Consolas" w:ascii="Consolas" w:cs="Consolas" w:hAnsi="Consolas"/>
          <w:sz w:val="22"/>
          <w:shd w:fill="EFF0F1"/>
        </w:rPr>
        <w:t>{type, payload, requestId, seq}</w:t>
      </w:r>
      <w:r>
        <w:rPr>
          <w:rFonts w:eastAsia="等线" w:ascii="Arial" w:cs="Arial" w:hAnsi="Arial"/>
          <w:sz w:val="22"/>
        </w:rPr>
        <w:t xml:space="preserve"> JSON 协议），需在端侧文档与联调阶段同步告知商家端、用户端、后台管理端；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保证金账本边界</w:t>
      </w:r>
      <w:r>
        <w:rPr>
          <w:rFonts w:eastAsia="等线" w:ascii="Arial" w:cs="Arial" w:hAnsi="Arial"/>
          <w:sz w:val="22"/>
        </w:rPr>
        <w:t>：模拟账本要明确状态机，避免出现「冻结成功但记录丢失」；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风控误伤</w:t>
      </w:r>
      <w:r>
        <w:rPr>
          <w:rFonts w:eastAsia="等线" w:ascii="Arial" w:cs="Arial" w:hAnsi="Arial"/>
          <w:sz w:val="22"/>
        </w:rPr>
        <w:t>：频控阈值要可配置，避免压测时把自己拦下；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断线重连风暴</w:t>
      </w:r>
      <w:r>
        <w:rPr>
          <w:rFonts w:eastAsia="等线" w:ascii="Arial" w:cs="Arial" w:hAnsi="Arial"/>
          <w:sz w:val="22"/>
        </w:rPr>
        <w:t>：Hub 需做连接限流 + 指数退避指引；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 持久化</w:t>
      </w:r>
      <w:r>
        <w:rPr>
          <w:rFonts w:eastAsia="等线" w:ascii="Arial" w:cs="Arial" w:hAnsi="Arial"/>
          <w:sz w:val="22"/>
        </w:rPr>
        <w:t>：开启 AOF + 定时 RDB，避免重启丢失热状态；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接口异常降级</w:t>
      </w:r>
      <w:r>
        <w:rPr>
          <w:rFonts w:eastAsia="等线" w:ascii="Arial" w:cs="Arial" w:hAnsi="Arial"/>
          <w:sz w:val="22"/>
        </w:rPr>
        <w:t>：LLM/TTS 失败必须降级为静态模板，不阻塞主链路；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GC 与 GOMAXPROCS 调优（加分）</w:t>
      </w:r>
      <w:r>
        <w:rPr>
          <w:rFonts w:eastAsia="等线" w:ascii="Arial" w:cs="Arial" w:hAnsi="Arial"/>
          <w:sz w:val="22"/>
        </w:rPr>
        <w:t>：高并发广播下注意减少短生命周期对象分配（复用 buffer、</w:t>
      </w:r>
      <w:r>
        <w:rPr>
          <w:rFonts w:eastAsia="Consolas" w:ascii="Consolas" w:cs="Consolas" w:hAnsi="Consolas"/>
          <w:sz w:val="22"/>
          <w:shd w:fill="EFF0F1"/>
        </w:rPr>
        <w:t>sync.Pool</w:t>
      </w:r>
      <w:r>
        <w:rPr>
          <w:rFonts w:eastAsia="等线" w:ascii="Arial" w:cs="Arial" w:hAnsi="Arial"/>
          <w:sz w:val="22"/>
        </w:rPr>
        <w:t xml:space="preserve">），容器化部署时显式设置 </w:t>
      </w:r>
      <w:r>
        <w:rPr>
          <w:rFonts w:eastAsia="Consolas" w:ascii="Consolas" w:cs="Consolas" w:hAnsi="Consolas"/>
          <w:sz w:val="22"/>
          <w:shd w:fill="EFF0F1"/>
        </w:rPr>
        <w:t>GOMAXPROCS</w:t>
      </w:r>
      <w:r>
        <w:rPr>
          <w:rFonts w:eastAsia="等线" w:ascii="Arial" w:cs="Arial" w:hAnsi="Arial"/>
          <w:sz w:val="22"/>
        </w:rPr>
        <w:t xml:space="preserve">（或使用 </w:t>
      </w:r>
      <w:r>
        <w:rPr>
          <w:rFonts w:eastAsia="Consolas" w:ascii="Consolas" w:cs="Consolas" w:hAnsi="Consolas"/>
          <w:sz w:val="22"/>
          <w:shd w:fill="EFF0F1"/>
        </w:rPr>
        <w:t>automaxprocs</w:t>
      </w:r>
      <w:r>
        <w:rPr>
          <w:rFonts w:eastAsia="等线" w:ascii="Arial" w:cs="Arial" w:hAnsi="Arial"/>
          <w:sz w:val="22"/>
        </w:rPr>
        <w:t xml:space="preserve">）以对齐 cgroup CPU 配额，必要时观测 </w:t>
      </w:r>
      <w:r>
        <w:rPr>
          <w:rFonts w:eastAsia="Consolas" w:ascii="Consolas" w:cs="Consolas" w:hAnsi="Consolas"/>
          <w:sz w:val="22"/>
          <w:shd w:fill="EFF0F1"/>
        </w:rPr>
        <w:t>GODEBUG=gctrace=1</w:t>
      </w:r>
      <w:r>
        <w:rPr>
          <w:rFonts w:eastAsia="等线" w:ascii="Arial" w:cs="Arial" w:hAnsi="Arial"/>
          <w:sz w:val="22"/>
        </w:rPr>
        <w:t xml:space="preserve"> 调整 </w:t>
      </w:r>
      <w:r>
        <w:rPr>
          <w:rFonts w:eastAsia="Consolas" w:ascii="Consolas" w:cs="Consolas" w:hAnsi="Consolas"/>
          <w:sz w:val="22"/>
          <w:shd w:fill="EFF0F1"/>
        </w:rPr>
        <w:t>GOGC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范围失控</w:t>
      </w:r>
      <w:r>
        <w:rPr>
          <w:rFonts w:eastAsia="等线" w:ascii="Arial" w:cs="Arial" w:hAnsi="Arial"/>
          <w:sz w:val="22"/>
        </w:rPr>
        <w:t>：所有「远期」功能不在本次实现；3 周内只交付清单内必做与计划内加分项。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10. 与三端的协作总览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主要协作方式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 + WebSocket 控场房间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开拍/落锤/订单接口、控场事件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 + WebSocket 拍品房间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出价/状态恢复接口、实时事件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 + 可选 admin 监控房间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管理类接口、审计日志、监控指标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85500">
    <w:lvl>
      <w:numFmt w:val="bullet"/>
      <w:suff w:val="tab"/>
      <w:lvlText w:val="•"/>
      <w:rPr>
        <w:color w:val="3370ff"/>
      </w:rPr>
    </w:lvl>
  </w:abstractNum>
  <w:abstractNum w:abstractNumId="3185501">
    <w:lvl>
      <w:numFmt w:val="bullet"/>
      <w:suff w:val="tab"/>
      <w:lvlText w:val="•"/>
      <w:rPr>
        <w:color w:val="3370ff"/>
      </w:rPr>
    </w:lvl>
  </w:abstractNum>
  <w:abstractNum w:abstractNumId="3185502">
    <w:lvl>
      <w:numFmt w:val="bullet"/>
      <w:suff w:val="tab"/>
      <w:lvlText w:val="•"/>
      <w:rPr>
        <w:color w:val="3370ff"/>
      </w:rPr>
    </w:lvl>
  </w:abstractNum>
  <w:abstractNum w:abstractNumId="3185503">
    <w:lvl>
      <w:numFmt w:val="bullet"/>
      <w:suff w:val="tab"/>
      <w:lvlText w:val="•"/>
      <w:rPr>
        <w:color w:val="3370ff"/>
      </w:rPr>
    </w:lvl>
  </w:abstractNum>
  <w:abstractNum w:abstractNumId="3185504">
    <w:lvl>
      <w:numFmt w:val="bullet"/>
      <w:suff w:val="tab"/>
      <w:lvlText w:val="•"/>
      <w:rPr>
        <w:color w:val="3370ff"/>
      </w:rPr>
    </w:lvl>
  </w:abstractNum>
  <w:abstractNum w:abstractNumId="3185505">
    <w:lvl>
      <w:numFmt w:val="bullet"/>
      <w:suff w:val="tab"/>
      <w:lvlText w:val="•"/>
      <w:rPr>
        <w:color w:val="3370ff"/>
      </w:rPr>
    </w:lvl>
  </w:abstractNum>
  <w:abstractNum w:abstractNumId="3185506">
    <w:lvl>
      <w:numFmt w:val="bullet"/>
      <w:suff w:val="tab"/>
      <w:lvlText w:val="•"/>
      <w:rPr>
        <w:color w:val="3370ff"/>
      </w:rPr>
    </w:lvl>
  </w:abstractNum>
  <w:abstractNum w:abstractNumId="3185507">
    <w:lvl>
      <w:numFmt w:val="bullet"/>
      <w:suff w:val="tab"/>
      <w:lvlText w:val="•"/>
      <w:rPr>
        <w:color w:val="3370ff"/>
      </w:rPr>
    </w:lvl>
  </w:abstractNum>
  <w:abstractNum w:abstractNumId="3185508">
    <w:lvl>
      <w:numFmt w:val="bullet"/>
      <w:suff w:val="tab"/>
      <w:lvlText w:val="•"/>
      <w:rPr>
        <w:color w:val="3370ff"/>
      </w:rPr>
    </w:lvl>
  </w:abstractNum>
  <w:abstractNum w:abstractNumId="3185509">
    <w:lvl>
      <w:numFmt w:val="bullet"/>
      <w:suff w:val="tab"/>
      <w:lvlText w:val="•"/>
      <w:rPr>
        <w:color w:val="3370ff"/>
      </w:rPr>
    </w:lvl>
  </w:abstractNum>
  <w:abstractNum w:abstractNumId="3185510">
    <w:lvl>
      <w:numFmt w:val="bullet"/>
      <w:suff w:val="tab"/>
      <w:lvlText w:val="•"/>
      <w:rPr>
        <w:color w:val="3370ff"/>
      </w:rPr>
    </w:lvl>
  </w:abstractNum>
  <w:abstractNum w:abstractNumId="3185511">
    <w:lvl>
      <w:numFmt w:val="bullet"/>
      <w:suff w:val="tab"/>
      <w:lvlText w:val="•"/>
      <w:rPr>
        <w:color w:val="3370ff"/>
      </w:rPr>
    </w:lvl>
  </w:abstractNum>
  <w:abstractNum w:abstractNumId="3185512">
    <w:lvl>
      <w:numFmt w:val="bullet"/>
      <w:suff w:val="tab"/>
      <w:lvlText w:val="•"/>
      <w:rPr>
        <w:color w:val="3370ff"/>
      </w:rPr>
    </w:lvl>
  </w:abstractNum>
  <w:abstractNum w:abstractNumId="3185513">
    <w:lvl>
      <w:numFmt w:val="bullet"/>
      <w:suff w:val="tab"/>
      <w:lvlText w:val="•"/>
      <w:rPr>
        <w:color w:val="3370ff"/>
      </w:rPr>
    </w:lvl>
  </w:abstractNum>
  <w:abstractNum w:abstractNumId="3185514">
    <w:lvl>
      <w:numFmt w:val="bullet"/>
      <w:suff w:val="tab"/>
      <w:lvlText w:val="•"/>
      <w:rPr>
        <w:color w:val="3370ff"/>
      </w:rPr>
    </w:lvl>
  </w:abstractNum>
  <w:abstractNum w:abstractNumId="3185515">
    <w:lvl>
      <w:numFmt w:val="bullet"/>
      <w:suff w:val="tab"/>
      <w:lvlText w:val="•"/>
      <w:rPr>
        <w:color w:val="3370ff"/>
      </w:rPr>
    </w:lvl>
  </w:abstractNum>
  <w:abstractNum w:abstractNumId="3185516">
    <w:lvl>
      <w:numFmt w:val="bullet"/>
      <w:suff w:val="tab"/>
      <w:lvlText w:val="•"/>
      <w:rPr>
        <w:color w:val="3370ff"/>
      </w:rPr>
    </w:lvl>
  </w:abstractNum>
  <w:abstractNum w:abstractNumId="3185517">
    <w:lvl>
      <w:numFmt w:val="bullet"/>
      <w:suff w:val="tab"/>
      <w:lvlText w:val="•"/>
      <w:rPr>
        <w:color w:val="3370ff"/>
      </w:rPr>
    </w:lvl>
  </w:abstractNum>
  <w:abstractNum w:abstractNumId="3185518">
    <w:lvl>
      <w:numFmt w:val="bullet"/>
      <w:suff w:val="tab"/>
      <w:lvlText w:val="•"/>
      <w:rPr>
        <w:color w:val="3370ff"/>
      </w:rPr>
    </w:lvl>
  </w:abstractNum>
  <w:abstractNum w:abstractNumId="3185519">
    <w:lvl>
      <w:numFmt w:val="bullet"/>
      <w:suff w:val="tab"/>
      <w:lvlText w:val="•"/>
      <w:rPr>
        <w:color w:val="3370ff"/>
      </w:rPr>
    </w:lvl>
  </w:abstractNum>
  <w:abstractNum w:abstractNumId="3185520">
    <w:lvl>
      <w:numFmt w:val="bullet"/>
      <w:suff w:val="tab"/>
      <w:lvlText w:val="•"/>
      <w:rPr>
        <w:color w:val="3370ff"/>
      </w:rPr>
    </w:lvl>
  </w:abstractNum>
  <w:abstractNum w:abstractNumId="3185521">
    <w:lvl>
      <w:numFmt w:val="bullet"/>
      <w:suff w:val="tab"/>
      <w:lvlText w:val="•"/>
      <w:rPr>
        <w:color w:val="3370ff"/>
      </w:rPr>
    </w:lvl>
  </w:abstractNum>
  <w:abstractNum w:abstractNumId="3185522">
    <w:lvl>
      <w:numFmt w:val="bullet"/>
      <w:suff w:val="tab"/>
      <w:lvlText w:val="•"/>
      <w:rPr>
        <w:color w:val="3370ff"/>
      </w:rPr>
    </w:lvl>
  </w:abstractNum>
  <w:abstractNum w:abstractNumId="3185523">
    <w:lvl>
      <w:numFmt w:val="bullet"/>
      <w:suff w:val="tab"/>
      <w:lvlText w:val="•"/>
      <w:rPr>
        <w:color w:val="3370ff"/>
      </w:rPr>
    </w:lvl>
  </w:abstractNum>
  <w:abstractNum w:abstractNumId="3185524">
    <w:lvl>
      <w:start w:val="1"/>
      <w:numFmt w:val="decimal"/>
      <w:suff w:val="tab"/>
      <w:lvlText w:val="%1."/>
      <w:rPr>
        <w:color w:val="3370ff"/>
      </w:rPr>
    </w:lvl>
  </w:abstractNum>
  <w:abstractNum w:abstractNumId="3185525">
    <w:lvl>
      <w:start w:val="2"/>
      <w:numFmt w:val="decimal"/>
      <w:suff w:val="tab"/>
      <w:lvlText w:val="%1."/>
      <w:rPr>
        <w:color w:val="3370ff"/>
      </w:rPr>
    </w:lvl>
  </w:abstractNum>
  <w:abstractNum w:abstractNumId="3185526">
    <w:lvl>
      <w:start w:val="3"/>
      <w:numFmt w:val="decimal"/>
      <w:suff w:val="tab"/>
      <w:lvlText w:val="%1."/>
      <w:rPr>
        <w:color w:val="3370ff"/>
      </w:rPr>
    </w:lvl>
  </w:abstractNum>
  <w:abstractNum w:abstractNumId="3185527">
    <w:lvl>
      <w:start w:val="4"/>
      <w:numFmt w:val="decimal"/>
      <w:suff w:val="tab"/>
      <w:lvlText w:val="%1."/>
      <w:rPr>
        <w:color w:val="3370ff"/>
      </w:rPr>
    </w:lvl>
  </w:abstractNum>
  <w:abstractNum w:abstractNumId="3185528">
    <w:lvl>
      <w:start w:val="5"/>
      <w:numFmt w:val="decimal"/>
      <w:suff w:val="tab"/>
      <w:lvlText w:val="%1."/>
      <w:rPr>
        <w:color w:val="3370ff"/>
      </w:rPr>
    </w:lvl>
  </w:abstractNum>
  <w:abstractNum w:abstractNumId="3185529">
    <w:lvl>
      <w:start w:val="6"/>
      <w:numFmt w:val="decimal"/>
      <w:suff w:val="tab"/>
      <w:lvlText w:val="%1."/>
      <w:rPr>
        <w:color w:val="3370ff"/>
      </w:rPr>
    </w:lvl>
  </w:abstractNum>
  <w:abstractNum w:abstractNumId="3185530">
    <w:lvl>
      <w:start w:val="7"/>
      <w:numFmt w:val="decimal"/>
      <w:suff w:val="tab"/>
      <w:lvlText w:val="%1."/>
      <w:rPr>
        <w:color w:val="3370ff"/>
      </w:rPr>
    </w:lvl>
  </w:abstractNum>
  <w:abstractNum w:abstractNumId="3185531">
    <w:lvl>
      <w:start w:val="8"/>
      <w:numFmt w:val="decimal"/>
      <w:suff w:val="tab"/>
      <w:lvlText w:val="%1."/>
      <w:rPr>
        <w:color w:val="3370ff"/>
      </w:rPr>
    </w:lvl>
  </w:abstractNum>
  <w:abstractNum w:abstractNumId="3185532">
    <w:lvl>
      <w:start w:val="9"/>
      <w:numFmt w:val="decimal"/>
      <w:suff w:val="tab"/>
      <w:lvlText w:val="%1."/>
      <w:rPr>
        <w:color w:val="3370ff"/>
      </w:rPr>
    </w:lvl>
  </w:abstractNum>
  <w:abstractNum w:abstractNumId="3185533">
    <w:lvl>
      <w:start w:val="10"/>
      <w:numFmt w:val="decimal"/>
      <w:suff w:val="tab"/>
      <w:lvlText w:val="%1."/>
      <w:rPr>
        <w:color w:val="3370ff"/>
      </w:rPr>
    </w:lvl>
  </w:abstractNum>
  <w:abstractNum w:abstractNumId="3185534">
    <w:lvl>
      <w:start w:val="11"/>
      <w:numFmt w:val="decimal"/>
      <w:suff w:val="tab"/>
      <w:lvlText w:val="%1."/>
      <w:rPr>
        <w:color w:val="3370ff"/>
      </w:rPr>
    </w:lvl>
  </w:abstractNum>
  <w:abstractNum w:abstractNumId="3185535">
    <w:lvl>
      <w:start w:val="12"/>
      <w:numFmt w:val="decimal"/>
      <w:suff w:val="tab"/>
      <w:lvlText w:val="%1."/>
      <w:rPr>
        <w:color w:val="3370ff"/>
      </w:rPr>
    </w:lvl>
  </w:abstractNum>
  <w:abstractNum w:abstractNumId="3185536">
    <w:lvl>
      <w:start w:val="13"/>
      <w:numFmt w:val="decimal"/>
      <w:suff w:val="tab"/>
      <w:lvlText w:val="%1."/>
      <w:rPr>
        <w:color w:val="3370ff"/>
      </w:rPr>
    </w:lvl>
  </w:abstractNum>
  <w:num w:numId="1">
    <w:abstractNumId w:val="3185500"/>
  </w:num>
  <w:num w:numId="2">
    <w:abstractNumId w:val="3185501"/>
  </w:num>
  <w:num w:numId="3">
    <w:abstractNumId w:val="3185502"/>
  </w:num>
  <w:num w:numId="4">
    <w:abstractNumId w:val="3185503"/>
  </w:num>
  <w:num w:numId="5">
    <w:abstractNumId w:val="3185504"/>
  </w:num>
  <w:num w:numId="6">
    <w:abstractNumId w:val="3185505"/>
  </w:num>
  <w:num w:numId="7">
    <w:abstractNumId w:val="3185506"/>
  </w:num>
  <w:num w:numId="8">
    <w:abstractNumId w:val="3185507"/>
  </w:num>
  <w:num w:numId="9">
    <w:abstractNumId w:val="3185508"/>
  </w:num>
  <w:num w:numId="10">
    <w:abstractNumId w:val="3185509"/>
  </w:num>
  <w:num w:numId="11">
    <w:abstractNumId w:val="3185510"/>
  </w:num>
  <w:num w:numId="12">
    <w:abstractNumId w:val="3185511"/>
  </w:num>
  <w:num w:numId="13">
    <w:abstractNumId w:val="3185512"/>
  </w:num>
  <w:num w:numId="14">
    <w:abstractNumId w:val="3185513"/>
  </w:num>
  <w:num w:numId="15">
    <w:abstractNumId w:val="3185514"/>
  </w:num>
  <w:num w:numId="16">
    <w:abstractNumId w:val="3185515"/>
  </w:num>
  <w:num w:numId="17">
    <w:abstractNumId w:val="3185516"/>
  </w:num>
  <w:num w:numId="18">
    <w:abstractNumId w:val="3185517"/>
  </w:num>
  <w:num w:numId="19">
    <w:abstractNumId w:val="3185518"/>
  </w:num>
  <w:num w:numId="20">
    <w:abstractNumId w:val="3185519"/>
  </w:num>
  <w:num w:numId="21">
    <w:abstractNumId w:val="3185520"/>
  </w:num>
  <w:num w:numId="22">
    <w:abstractNumId w:val="3185521"/>
  </w:num>
  <w:num w:numId="23">
    <w:abstractNumId w:val="3185522"/>
  </w:num>
  <w:num w:numId="24">
    <w:abstractNumId w:val="3185523"/>
  </w:num>
  <w:num w:numId="25">
    <w:abstractNumId w:val="3185524"/>
  </w:num>
  <w:num w:numId="26">
    <w:abstractNumId w:val="3185525"/>
  </w:num>
  <w:num w:numId="27">
    <w:abstractNumId w:val="3185526"/>
  </w:num>
  <w:num w:numId="28">
    <w:abstractNumId w:val="3185527"/>
  </w:num>
  <w:num w:numId="29">
    <w:abstractNumId w:val="3185528"/>
  </w:num>
  <w:num w:numId="30">
    <w:abstractNumId w:val="3185529"/>
  </w:num>
  <w:num w:numId="31">
    <w:abstractNumId w:val="3185530"/>
  </w:num>
  <w:num w:numId="32">
    <w:abstractNumId w:val="3185531"/>
  </w:num>
  <w:num w:numId="33">
    <w:abstractNumId w:val="3185532"/>
  </w:num>
  <w:num w:numId="34">
    <w:abstractNumId w:val="3185533"/>
  </w:num>
  <w:num w:numId="35">
    <w:abstractNumId w:val="3185534"/>
  </w:num>
  <w:num w:numId="36">
    <w:abstractNumId w:val="3185535"/>
  </w:num>
  <w:num w:numId="37">
    <w:abstractNumId w:val="31855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2026-05-24T12:35:28Z</dcterms:created>
  <dc:creator>Apache POI</dc:creator>
</cp:coreProperties>
</file>