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HANDS-ON IIF CONDITION, STORED PROCEDURE &amp; VIEWS —------------------------------------------------------------------------------------------------------------------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Tables: Features, Sales, Stores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  <w:color w:val="98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u w:val="single"/>
                <w:rtl w:val="0"/>
              </w:rPr>
              <w:t xml:space="preserve">IIF()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ind w:firstLine="720"/>
              <w:rPr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The IIF condition accepts three parameters. 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Rule="auto"/>
              <w:ind w:left="1440" w:hanging="360"/>
              <w:rPr>
                <w:b w:val="1"/>
                <w:color w:val="98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CONDITION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1440" w:hanging="360"/>
              <w:rPr>
                <w:b w:val="1"/>
                <w:color w:val="98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Rule="auto"/>
              <w:ind w:left="1440" w:hanging="360"/>
              <w:rPr>
                <w:b w:val="1"/>
                <w:color w:val="98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rPr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             IIF (Condition, TRUE statement, FALSE statement)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Create a Store_Status column in the Sales to check whether the Store is open or closed.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IIF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IsHoliday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'TRUE'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'Open'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'Closed'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Store_Status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Sales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3819525" cy="2219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u w:val="single"/>
                <w:rtl w:val="0"/>
              </w:rPr>
              <w:t xml:space="preserve">VIEW: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19"/>
                <w:szCs w:val="19"/>
              </w:rPr>
            </w:pPr>
            <w:r w:rsidDel="00000000" w:rsidR="00000000" w:rsidRPr="00000000">
              <w:rPr>
                <w:color w:val="980000"/>
                <w:sz w:val="19"/>
                <w:szCs w:val="19"/>
                <w:rtl w:val="0"/>
              </w:rPr>
              <w:t xml:space="preserve">          A View is just like a real table. The views are generally referred to as a virtual table.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2. Create a view to include the Store_Status column.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View Creation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view</w:t>
      </w:r>
      <w:r w:rsidDel="00000000" w:rsidR="00000000" w:rsidRPr="00000000">
        <w:rPr>
          <w:sz w:val="19"/>
          <w:szCs w:val="19"/>
          <w:rtl w:val="0"/>
        </w:rPr>
        <w:t xml:space="preserve"> Store_Status_View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IIF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IsHoliday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'TRUE'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'Open'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'Closed'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Store_Status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Sales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3648075" cy="8858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// To view the View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Store_Status_View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3943350" cy="24669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980000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980000"/>
                <w:sz w:val="25"/>
                <w:szCs w:val="25"/>
                <w:rtl w:val="0"/>
              </w:rPr>
              <w:t xml:space="preserve">STORED PROCEDURE: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980000"/>
                <w:sz w:val="19"/>
                <w:szCs w:val="19"/>
              </w:rPr>
            </w:pPr>
            <w:r w:rsidDel="00000000" w:rsidR="00000000" w:rsidRPr="00000000">
              <w:rPr>
                <w:color w:val="980000"/>
                <w:sz w:val="19"/>
                <w:szCs w:val="19"/>
                <w:rtl w:val="0"/>
              </w:rPr>
              <w:t xml:space="preserve">         The Stored Procedure can be created once and re-used many times The Stored Procedure will also accept the parameters.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Create a Stored Procedure to estimate the 10 % increase in fuel price.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Stored Procedure Creation without Parameter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0000ff"/>
          <w:sz w:val="19"/>
          <w:szCs w:val="19"/>
        </w:rPr>
      </w:pPr>
      <w:r w:rsidDel="00000000" w:rsidR="00000000" w:rsidRPr="00000000">
        <w:rPr>
          <w:b w:val="1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b w:val="1"/>
          <w:color w:val="808080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19"/>
          <w:szCs w:val="19"/>
          <w:rtl w:val="0"/>
        </w:rPr>
        <w:t xml:space="preserve">PROCEDURE</w:t>
      </w:r>
      <w:r w:rsidDel="00000000" w:rsidR="00000000" w:rsidRPr="00000000">
        <w:rPr>
          <w:b w:val="1"/>
          <w:color w:val="808080"/>
          <w:sz w:val="19"/>
          <w:szCs w:val="19"/>
          <w:rtl w:val="0"/>
        </w:rPr>
        <w:t xml:space="preserve"> Proc_Fuel_Price </w:t>
      </w:r>
      <w:r w:rsidDel="00000000" w:rsidR="00000000" w:rsidRPr="00000000">
        <w:rPr>
          <w:b w:val="1"/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color w:val="808080"/>
          <w:sz w:val="19"/>
          <w:szCs w:val="19"/>
        </w:rPr>
      </w:pPr>
      <w:r w:rsidDel="00000000" w:rsidR="00000000" w:rsidRPr="00000000">
        <w:rPr>
          <w:b w:val="1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b w:val="1"/>
          <w:color w:val="808080"/>
          <w:sz w:val="19"/>
          <w:szCs w:val="19"/>
          <w:rtl w:val="0"/>
        </w:rPr>
        <w:t xml:space="preserve"> Fuel_Price, Fuel_Price+(Fuel_Price + 10)/100 </w:t>
      </w:r>
      <w:r w:rsidDel="00000000" w:rsidR="00000000" w:rsidRPr="00000000">
        <w:rPr>
          <w:b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b w:val="1"/>
          <w:color w:val="808080"/>
          <w:sz w:val="19"/>
          <w:szCs w:val="19"/>
          <w:rtl w:val="0"/>
        </w:rPr>
        <w:t xml:space="preserve"> Estimate_Increase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color w:val="808080"/>
          <w:sz w:val="19"/>
          <w:szCs w:val="19"/>
        </w:rPr>
      </w:pPr>
      <w:r w:rsidDel="00000000" w:rsidR="00000000" w:rsidRPr="00000000">
        <w:rPr>
          <w:b w:val="1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b w:val="1"/>
          <w:color w:val="808080"/>
          <w:sz w:val="19"/>
          <w:szCs w:val="19"/>
          <w:rtl w:val="0"/>
        </w:rPr>
        <w:t xml:space="preserve"> Features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color w:val="808080"/>
          <w:sz w:val="19"/>
          <w:szCs w:val="19"/>
        </w:rPr>
      </w:pPr>
      <w:r w:rsidDel="00000000" w:rsidR="00000000" w:rsidRPr="00000000">
        <w:rPr>
          <w:b w:val="1"/>
          <w:color w:val="808080"/>
          <w:sz w:val="19"/>
          <w:szCs w:val="19"/>
        </w:rPr>
        <w:drawing>
          <wp:inline distB="114300" distT="114300" distL="114300" distR="114300">
            <wp:extent cx="3429000" cy="10382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// Calling Stored Procedure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color w:val="0000ff"/>
          <w:sz w:val="19"/>
          <w:szCs w:val="19"/>
          <w:rtl w:val="0"/>
        </w:rPr>
        <w:t xml:space="preserve">Exec</w:t>
      </w:r>
      <w:r w:rsidDel="00000000" w:rsidR="00000000" w:rsidRPr="00000000">
        <w:rPr>
          <w:b w:val="1"/>
          <w:sz w:val="19"/>
          <w:szCs w:val="19"/>
          <w:rtl w:val="0"/>
        </w:rPr>
        <w:t xml:space="preserve"> Proc_Fuel_Price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</w:rPr>
        <w:drawing>
          <wp:inline distB="114300" distT="114300" distL="114300" distR="114300">
            <wp:extent cx="2038350" cy="24479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Create a Stored Procedure to check whether the Weekly_Sales is greater than the user’s Sales value.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//Stored Procedure created with Parameter (with float data type)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PROCEDURE</w:t>
      </w:r>
      <w:r w:rsidDel="00000000" w:rsidR="00000000" w:rsidRPr="00000000">
        <w:rPr>
          <w:sz w:val="19"/>
          <w:szCs w:val="19"/>
          <w:rtl w:val="0"/>
        </w:rPr>
        <w:t xml:space="preserve"> Proc_Weekly_Sales @Sales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Weekly_Sales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Sales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sz w:val="19"/>
          <w:szCs w:val="19"/>
          <w:rtl w:val="0"/>
        </w:rPr>
        <w:t xml:space="preserve"> Weekly_Sales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sz w:val="19"/>
          <w:szCs w:val="19"/>
          <w:rtl w:val="0"/>
        </w:rPr>
        <w:t xml:space="preserve"> @Sales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color w:val="808080"/>
          <w:sz w:val="19"/>
          <w:szCs w:val="19"/>
        </w:rPr>
      </w:pPr>
      <w:r w:rsidDel="00000000" w:rsidR="00000000" w:rsidRPr="00000000">
        <w:rPr>
          <w:b w:val="1"/>
          <w:color w:val="808080"/>
          <w:sz w:val="19"/>
          <w:szCs w:val="19"/>
        </w:rPr>
        <w:drawing>
          <wp:inline distB="114300" distT="114300" distL="114300" distR="114300">
            <wp:extent cx="3429000" cy="10382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// Calling Stored Procedure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color w:val="0000ff"/>
          <w:sz w:val="19"/>
          <w:szCs w:val="19"/>
          <w:rtl w:val="0"/>
        </w:rPr>
        <w:t xml:space="preserve">Exec</w:t>
      </w:r>
      <w:r w:rsidDel="00000000" w:rsidR="00000000" w:rsidRPr="00000000">
        <w:rPr>
          <w:b w:val="1"/>
          <w:sz w:val="19"/>
          <w:szCs w:val="19"/>
          <w:rtl w:val="0"/>
        </w:rPr>
        <w:t xml:space="preserve"> Proc_Weekly_Sales</w:t>
      </w:r>
      <w:r w:rsidDel="00000000" w:rsidR="00000000" w:rsidRPr="00000000">
        <w:rPr>
          <w:b w:val="1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@Sales </w:t>
      </w:r>
      <w:r w:rsidDel="00000000" w:rsidR="00000000" w:rsidRPr="00000000">
        <w:rPr>
          <w:b w:val="1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b w:val="1"/>
          <w:sz w:val="19"/>
          <w:szCs w:val="19"/>
          <w:rtl w:val="0"/>
        </w:rPr>
        <w:t xml:space="preserve"> 1500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</w:rPr>
        <w:drawing>
          <wp:inline distB="114300" distT="114300" distL="114300" distR="114300">
            <wp:extent cx="1962150" cy="24574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5. Create a Stored Procedure to fetch the Store details based on the Storetype.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//Stored Procedure created with Parameter (with varchar data type)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PROCEDURE</w:t>
      </w:r>
      <w:r w:rsidDel="00000000" w:rsidR="00000000" w:rsidRPr="00000000">
        <w:rPr>
          <w:sz w:val="19"/>
          <w:szCs w:val="19"/>
          <w:rtl w:val="0"/>
        </w:rPr>
        <w:t xml:space="preserve"> Proc_Type @type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10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Stores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Type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@type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808080"/>
          <w:sz w:val="19"/>
          <w:szCs w:val="19"/>
        </w:rPr>
      </w:pPr>
      <w:r w:rsidDel="00000000" w:rsidR="00000000" w:rsidRPr="00000000">
        <w:rPr>
          <w:b w:val="1"/>
          <w:color w:val="808080"/>
          <w:sz w:val="19"/>
          <w:szCs w:val="19"/>
        </w:rPr>
        <w:drawing>
          <wp:inline distB="114300" distT="114300" distL="114300" distR="114300">
            <wp:extent cx="3429000" cy="1038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// Calling Stored Procedure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ff0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Exec</w:t>
      </w:r>
      <w:r w:rsidDel="00000000" w:rsidR="00000000" w:rsidRPr="00000000">
        <w:rPr>
          <w:sz w:val="19"/>
          <w:szCs w:val="19"/>
          <w:rtl w:val="0"/>
        </w:rPr>
        <w:t xml:space="preserve"> Proc_Type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@type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'C'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</w:rPr>
        <w:drawing>
          <wp:inline distB="114300" distT="114300" distL="114300" distR="114300">
            <wp:extent cx="1792498" cy="142997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2498" cy="142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