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HANDS-ON RANK FUNCTION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—----------------------------------------------------------------------------------------------------------------------------------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Tables: Features, Sales, Stores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u w:val="single"/>
                <w:rtl w:val="0"/>
              </w:rPr>
              <w:t xml:space="preserve">ROW_NUMBER()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It is a basic rank function. It gives a result in sequential order.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Create a separate row number for the Sales table.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Row_Number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OVER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Dept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RowNumber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Sales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943350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u w:val="single"/>
                <w:rtl w:val="0"/>
              </w:rPr>
              <w:t xml:space="preserve">RANK()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The rank function adds repeated rank to the repeated rows.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Find out the rank of fuel price from the Features table and display it along with Store, Temperature and CPI.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Store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Temperature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 </w:t>
      </w:r>
      <w:r w:rsidDel="00000000" w:rsidR="00000000" w:rsidRPr="00000000">
        <w:rPr>
          <w:sz w:val="19"/>
          <w:szCs w:val="19"/>
          <w:rtl w:val="0"/>
        </w:rPr>
        <w:t xml:space="preserve">CPI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Rank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OVER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Fuel_Price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Fuel_Rank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Features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// Here the rank is skipped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819400" cy="2200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u w:val="single"/>
                <w:rtl w:val="0"/>
              </w:rPr>
              <w:t xml:space="preserve">DENSE_RANK()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The dense rank will never give any gaps.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Check the dense rank based on size from the Stores table.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Dense_Rank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OVER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Size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Size_Dense_Rank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// Here the rank is not skipped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743200" cy="2228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u w:val="single"/>
                <w:rtl w:val="0"/>
              </w:rPr>
              <w:t xml:space="preserve">N_TILE()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The NTILE is used to divide or try to partition the rows equally.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Show the partition of 5 in your Stores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NTILE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OVER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Size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New_Partition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Stores</w:t>
      </w:r>
    </w:p>
    <w:p w:rsidR="00000000" w:rsidDel="00000000" w:rsidP="00000000" w:rsidRDefault="00000000" w:rsidRPr="00000000" w14:paraId="00000029">
      <w:pPr>
        <w:spacing w:after="240" w:before="240" w:lineRule="auto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2505075" cy="4391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