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jc w:val="center"/>
      </w:pPr>
      <w:r>
        <w:rPr>
          <w:rFonts w:ascii="Arial" w:cs="Arial" w:eastAsia="Arial" w:hAnsi="Arial"/>
          <w:b/>
          <w:bCs/>
          <w:color w:val="1B2A4A"/>
          <w:spacing w:val="600"/>
          <w:sz w:val="72"/>
          <w:szCs w:val="72"/>
        </w:rPr>
        <w:t xml:space="preserve">D O C M A S T E R</w:t>
      </w:r>
    </w:p>
    <w:p>
      <w:pPr>
        <w:spacing w:before="40" w:after="0"/>
        <w:jc w:val="center"/>
      </w:pPr>
      <w:r>
        <w:rPr>
          <w:rFonts w:ascii="Arial" w:cs="Arial" w:eastAsia="Arial" w:hAnsi="Arial"/>
          <w:color w:val="2E5FA3"/>
          <w:sz w:val="32"/>
          <w:szCs w:val="32"/>
        </w:rPr>
        <w:t xml:space="preserve">Document Intelligence Appliance</w:t>
      </w:r>
    </w:p>
    <w:p>
      <w:pPr>
        <w:spacing w:before="20" w:after="0"/>
        <w:jc w:val="center"/>
      </w:pPr>
      <w:r>
        <w:rPr>
          <w:rFonts w:ascii="Arial" w:cs="Arial" w:eastAsia="Arial" w:hAnsi="Arial"/>
          <w:i/>
          <w:iCs/>
          <w:color w:val="4A7FC1"/>
          <w:sz w:val="26"/>
          <w:szCs w:val="26"/>
        </w:rPr>
        <w:t xml:space="preserve">Master Implementation Plan</w:t>
      </w:r>
    </w:p>
    <w:p>
      <w:pPr>
        <w:spacing w:before="60" w:after="60"/>
      </w:pPr>
    </w:p>
    <w:p>
      <w:pPr>
        <w:pBdr>
          <w:bottom w:val="single" w:color="2E5FA3" w:sz="10" w:space="1"/>
        </w:pBdr>
        <w:spacing w:before="80" w:after="80"/>
      </w:pPr>
    </w:p>
    <w:p>
      <w:pPr>
        <w:spacing w:before="60" w:after="60"/>
      </w:pPr>
    </w:p>
    <w:p>
      <w:pPr>
        <w:jc w:val="center"/>
      </w:pPr>
      <w:r>
        <w:rPr>
          <w:rFonts w:ascii="Arial" w:cs="Arial" w:eastAsia="Arial" w:hAnsi="Arial"/>
          <w:b/>
          <w:bCs/>
          <w:color w:val="B00020"/>
          <w:sz w:val="20"/>
          <w:szCs w:val="20"/>
        </w:rPr>
        <w:t xml:space="preserve">CLASSIFICATION: CONFIDENTIAL</w:t>
      </w:r>
    </w:p>
    <w:p>
      <w:pPr>
        <w:spacing w:before="20"/>
        <w:jc w:val="center"/>
      </w:pPr>
      <w:r>
        <w:rPr>
          <w:rFonts w:ascii="Arial" w:cs="Arial" w:eastAsia="Arial" w:hAnsi="Arial"/>
          <w:i/>
          <w:iCs/>
          <w:color w:val="555555"/>
          <w:sz w:val="18"/>
          <w:szCs w:val="18"/>
        </w:rPr>
        <w:t xml:space="preserve">Internal Architecture &amp; Engineering Reference — Do Not Distribute</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1"/>
                <w:szCs w:val="21"/>
              </w:rPr>
              <w:t xml:space="preserve">Project Codename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DocMaster — Document Intelligence Appliance</w:t>
            </w:r>
          </w:p>
        </w:tc>
      </w:tr>
      <w:tr>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1"/>
                <w:szCs w:val="21"/>
              </w:rPr>
              <w:t xml:space="preserve">Classification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Closed-Source, Proprietary</w:t>
            </w:r>
          </w:p>
        </w:tc>
      </w:tr>
      <w:tr>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1"/>
                <w:szCs w:val="21"/>
              </w:rPr>
              <w:t xml:space="preserve">Deployment Target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Self-Hosted Linux Appliance (LXC / Bootable ISO)</w:t>
            </w:r>
          </w:p>
        </w:tc>
      </w:tr>
      <w:tr>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1"/>
                <w:szCs w:val="21"/>
              </w:rPr>
              <w:t xml:space="preserve">Primary Stack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Python · FastAPI · PostgreSQL · Redis · Ollama · React</w:t>
            </w:r>
          </w:p>
        </w:tc>
      </w:tr>
      <w:tr>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1"/>
                <w:szCs w:val="21"/>
              </w:rPr>
              <w:t xml:space="preserve">OCR Engines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Tesseract 5 · PaddleOCR · Kraken · olmOCR (Qwen-VL)</w:t>
            </w:r>
          </w:p>
        </w:tc>
      </w:tr>
      <w:tr>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1"/>
                <w:szCs w:val="21"/>
              </w:rPr>
              <w:t xml:space="preserve">Total Phases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8 Phases — 42 Core Components — 200+ Checklist Items</w:t>
            </w:r>
          </w:p>
        </w:tc>
      </w:tr>
    </w:tbl>
    <w:p>
      <w:pPr>
        <w:spacing w:before="200" w:after="0"/>
      </w:pPr>
    </w:p>
    <w:p>
      <w:r>
        <w:br w:type="page"/>
      </w:r>
    </w:p>
    <w:p>
      <w:pPr>
        <w:pStyle w:val="Heading1"/>
        <w:pBdr>
          <w:bottom w:val="single" w:color="2E5FA3" w:sz="8" w:space="4"/>
        </w:pBdr>
        <w:spacing w:before="320" w:after="120"/>
      </w:pPr>
      <w:r>
        <w:rPr>
          <w:rFonts w:ascii="Arial" w:cs="Arial" w:eastAsia="Arial" w:hAnsi="Arial"/>
          <w:b/>
          <w:bCs/>
          <w:color w:val="1B2A4A"/>
          <w:sz w:val="36"/>
          <w:szCs w:val="36"/>
        </w:rPr>
        <w:t xml:space="preserve">Executive Summary</w:t>
      </w:r>
    </w:p>
    <w:p>
      <w:pPr>
        <w:spacing w:before="60" w:after="60"/>
        <w:jc w:val="both"/>
      </w:pPr>
      <w:r>
        <w:rPr>
          <w:rFonts w:ascii="Arial" w:cs="Arial" w:eastAsia="Arial" w:hAnsi="Arial"/>
          <w:color w:val="0D1B2A"/>
          <w:sz w:val="22"/>
          <w:szCs w:val="22"/>
        </w:rPr>
        <w:t xml:space="preserve">DocMaster is a closed-source, air-gapped, self-hosted Document Intelligence Appliance designed to ingest, process, structure, and surface insights from paper-heavy document archives — without any dependency on external cloud infrastructure. The platform is purpose-built for institutions in low-infrastructure environments including government registries, health facilities, customs offices, and NGO operations in developing nations.</w:t>
      </w:r>
    </w:p>
    <w:p>
      <w:pPr>
        <w:spacing w:before="60" w:after="60"/>
      </w:pPr>
    </w:p>
    <w:p>
      <w:pPr>
        <w:spacing w:before="60" w:after="60"/>
        <w:jc w:val="both"/>
      </w:pPr>
      <w:r>
        <w:rPr>
          <w:rFonts w:ascii="Arial" w:cs="Arial" w:eastAsia="Arial" w:hAnsi="Arial"/>
          <w:color w:val="0D1B2A"/>
          <w:sz w:val="22"/>
          <w:szCs w:val="22"/>
        </w:rPr>
        <w:t xml:space="preserve">This master plan covers all engineering, infrastructure, security, integration, and resilience components required to build DocMaster from the ground up. It is organized into eight phased implementation tracks, each with a detailed component checklist. No two phases are dependent on each other being "complete" — the system is designed for modular, incremental delivery.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0E7C86" w:val="clear"/>
            <w:tcMar>
              <w:top w:type="dxa" w:w="80"/>
              <w:left w:type="dxa" w:w="120"/>
              <w:bottom w:type="dxa" w:w="80"/>
              <w:right w:type="dxa" w:w="120"/>
            </w:tcMar>
          </w:tcPr>
          <w:p>
            <w:pPr>
              <w:jc w:val="left"/>
            </w:pPr>
            <w:r>
              <w:rPr>
                <w:rFonts w:ascii="Arial" w:cs="Arial" w:eastAsia="Arial" w:hAnsi="Arial"/>
                <w:b/>
                <w:bCs/>
                <w:color w:val="FFFFFF"/>
                <w:sz w:val="21"/>
                <w:szCs w:val="21"/>
              </w:rPr>
              <w:t xml:space="preserve">Core Design Principles</w:t>
            </w:r>
          </w:p>
        </w:tc>
        <w:tc>
          <w:tcPr>
            <w:tcBorders>
              <w:top w:val="single" w:color="CCCCCC" w:sz="1"/>
              <w:left w:val="single" w:color="CCCCCC" w:sz="1"/>
              <w:bottom w:val="single" w:color="CCCCCC" w:sz="1"/>
              <w:right w:val="single" w:color="CCCCCC" w:sz="1"/>
            </w:tcBorders>
            <w:shd w:fill="0E7C86" w:val="clear"/>
            <w:tcMar>
              <w:top w:type="dxa" w:w="80"/>
              <w:left w:type="dxa" w:w="120"/>
              <w:bottom w:type="dxa" w:w="80"/>
              <w:right w:type="dxa" w:w="120"/>
            </w:tcMar>
          </w:tcPr>
          <w:p>
            <w:pPr>
              <w:jc w:val="left"/>
            </w:pPr>
            <w:r>
              <w:rPr>
                <w:rFonts w:ascii="Arial" w:cs="Arial" w:eastAsia="Arial" w:hAnsi="Arial"/>
                <w:b/>
                <w:bCs/>
                <w:color w:val="FFFFFF"/>
                <w:sz w:val="21"/>
                <w:szCs w:val="21"/>
              </w:rPr>
              <w:t xml:space="preserve">Deployment Constraints</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Air-gapped, offline-first by default</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Runs on commodity hardware (~$1,500 server)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Closed-source with permissive-licensed OSS core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No mandatory external API dependency</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Single-component failure must not cascade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LXC template or bootable ISO packaging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Blue/Green atomic updates with instant rollback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systemd-managed microservice architecture</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Hardware-fingerprint node-locked licensing</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One-command setup, web-UI administration</w:t>
            </w:r>
          </w:p>
        </w:tc>
      </w:tr>
    </w:tbl>
    <w:p>
      <w:pPr>
        <w:spacing w:before="100" w:after="0"/>
      </w:pPr>
    </w:p>
    <w:p>
      <w:r>
        <w:br w:type="page"/>
      </w:r>
    </w:p>
    <w:p>
      <w:pPr>
        <w:pStyle w:val="Heading1"/>
        <w:pBdr>
          <w:bottom w:val="single" w:color="2E5FA3" w:sz="8" w:space="4"/>
        </w:pBdr>
        <w:spacing w:before="320" w:after="120"/>
      </w:pPr>
      <w:r>
        <w:rPr>
          <w:rFonts w:ascii="Arial" w:cs="Arial" w:eastAsia="Arial" w:hAnsi="Arial"/>
          <w:b/>
          <w:bCs/>
          <w:color w:val="1B2A4A"/>
          <w:sz w:val="36"/>
          <w:szCs w:val="36"/>
        </w:rPr>
        <w:t xml:space="preserve">System Architecture Overview</w:t>
      </w:r>
    </w:p>
    <w:p>
      <w:pPr>
        <w:pStyle w:val="Heading2"/>
        <w:spacing w:before="280" w:after="100"/>
      </w:pPr>
      <w:r>
        <w:rPr>
          <w:rFonts w:ascii="Arial" w:cs="Arial" w:eastAsia="Arial" w:hAnsi="Arial"/>
          <w:b/>
          <w:bCs/>
          <w:color w:val="2E5FA3"/>
          <w:sz w:val="28"/>
          <w:szCs w:val="28"/>
        </w:rPr>
        <w:t xml:space="preserve">Service Topology</w:t>
      </w:r>
    </w:p>
    <w:p>
      <w:pPr>
        <w:spacing w:before="60" w:after="60"/>
        <w:jc w:val="both"/>
      </w:pPr>
      <w:r>
        <w:rPr>
          <w:rFonts w:ascii="Arial" w:cs="Arial" w:eastAsia="Arial" w:hAnsi="Arial"/>
          <w:color w:val="0D1B2A"/>
          <w:sz w:val="22"/>
          <w:szCs w:val="22"/>
        </w:rPr>
        <w:t xml:space="preserve">Every DocMaster process runs as an independent, systemd-managed service under a dedicated non-root system user (docmaster). Services communicate exclusively via localhost sockets or the internal message queue — never directly between processes. This topology ensures that a failure in any single service is isolated and recoverable without cascading.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1800"/>
        <w:gridCol w:w="1800"/>
      </w:tblGrid>
      <w:tr>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1"/>
                <w:szCs w:val="21"/>
              </w:rPr>
              <w:t xml:space="preserve">Service Name</w:t>
            </w:r>
          </w:p>
        </w:tc>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1"/>
                <w:szCs w:val="21"/>
              </w:rPr>
              <w:t xml:space="preserve">Function</w:t>
            </w:r>
          </w:p>
        </w:tc>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1"/>
                <w:szCs w:val="21"/>
              </w:rPr>
              <w:t xml:space="preserve">Dependency</w:t>
            </w:r>
          </w:p>
        </w:tc>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1"/>
                <w:szCs w:val="21"/>
              </w:rPr>
              <w:t xml:space="preserve">Complexity</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dm-core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FastAPI REST + WebSocket server</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postgres, redis</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Medium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dm-flux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File watcher + ingest queue daemon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redis, dm-core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Easy</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dm-ocr-worker</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OCR engine process pool</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dm-flux, redis</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Hard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dm-mind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Ollama LLM wrapper + inference 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ollama.service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Medium</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dm-bridge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External connector daemon (Drive, Email, Fax)</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dm-core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Hard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dm-sentinel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Health monitor + watchdog daemon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all services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Medium</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dm-vault</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License engine + encrypted config store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none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Hard</w:t>
            </w:r>
          </w:p>
        </w:tc>
      </w:tr>
    </w:tbl>
    <w:p>
      <w:pPr>
        <w:spacing w:before="80" w:after="80"/>
      </w:pPr>
    </w:p>
    <w:p>
      <w:pPr>
        <w:pStyle w:val="Heading2"/>
        <w:spacing w:before="280" w:after="100"/>
      </w:pPr>
      <w:r>
        <w:rPr>
          <w:rFonts w:ascii="Arial" w:cs="Arial" w:eastAsia="Arial" w:hAnsi="Arial"/>
          <w:b/>
          <w:bCs/>
          <w:color w:val="2E5FA3"/>
          <w:sz w:val="28"/>
          <w:szCs w:val="28"/>
        </w:rPr>
        <w:t xml:space="preserve">Filesystem Layout</w:t>
      </w:r>
    </w:p>
    <w:p>
      <w:pPr>
        <w:shd w:fill="1E2D3D" w:val="clear"/>
        <w:spacing w:before="0" w:after="0"/>
      </w:pPr>
      <w:r>
        <w:rPr>
          <w:rFonts w:ascii="Courier New" w:cs="Courier New" w:eastAsia="Courier New" w:hAnsi="Courier New"/>
          <w:color w:val="DCDFE4"/>
          <w:sz w:val="18"/>
          <w:szCs w:val="18"/>
        </w:rPr>
        <w:t xml:space="preserve">/opt/docmaster/</w:t>
      </w:r>
    </w:p>
    <w:p>
      <w:pPr>
        <w:shd w:fill="1E2D3D" w:val="clear"/>
        <w:spacing w:before="0" w:after="0"/>
      </w:pPr>
      <w:r>
        <w:rPr>
          <w:rFonts w:ascii="Courier New" w:cs="Courier New" w:eastAsia="Courier New" w:hAnsi="Courier New"/>
          <w:color w:val="DCDFE4"/>
          <w:sz w:val="18"/>
          <w:szCs w:val="18"/>
        </w:rPr>
        <w:t xml:space="preserve">├── bin/               ← Compiled binaries and management scripts</w:t>
      </w:r>
    </w:p>
    <w:p>
      <w:pPr>
        <w:shd w:fill="1E2D3D" w:val="clear"/>
        <w:spacing w:before="0" w:after="0"/>
      </w:pPr>
      <w:r>
        <w:rPr>
          <w:rFonts w:ascii="Courier New" w:cs="Courier New" w:eastAsia="Courier New" w:hAnsi="Courier New"/>
          <w:color w:val="DCDFE4"/>
          <w:sz w:val="18"/>
          <w:szCs w:val="18"/>
        </w:rPr>
        <w:t xml:space="preserve">├── core/              ← FastAPI application source</w:t>
      </w:r>
    </w:p>
    <w:p>
      <w:pPr>
        <w:shd w:fill="1E2D3D" w:val="clear"/>
        <w:spacing w:before="0" w:after="0"/>
      </w:pPr>
      <w:r>
        <w:rPr>
          <w:rFonts w:ascii="Courier New" w:cs="Courier New" w:eastAsia="Courier New" w:hAnsi="Courier New"/>
          <w:color w:val="DCDFE4"/>
          <w:sz w:val="18"/>
          <w:szCs w:val="18"/>
        </w:rPr>
        <w:t xml:space="preserve">├── flux/              ← Ingest pipeline worker source</w:t>
      </w:r>
    </w:p>
    <w:p>
      <w:pPr>
        <w:shd w:fill="1E2D3D" w:val="clear"/>
        <w:spacing w:before="0" w:after="0"/>
      </w:pPr>
      <w:r>
        <w:rPr>
          <w:rFonts w:ascii="Courier New" w:cs="Courier New" w:eastAsia="Courier New" w:hAnsi="Courier New"/>
          <w:color w:val="DCDFE4"/>
          <w:sz w:val="18"/>
          <w:szCs w:val="18"/>
        </w:rPr>
        <w:t xml:space="preserve">├── mind/              ← Ollama wrapper and model configs</w:t>
      </w:r>
    </w:p>
    <w:p>
      <w:pPr>
        <w:shd w:fill="1E2D3D" w:val="clear"/>
        <w:spacing w:before="0" w:after="0"/>
      </w:pPr>
      <w:r>
        <w:rPr>
          <w:rFonts w:ascii="Courier New" w:cs="Courier New" w:eastAsia="Courier New" w:hAnsi="Courier New"/>
          <w:color w:val="DCDFE4"/>
          <w:sz w:val="18"/>
          <w:szCs w:val="18"/>
        </w:rPr>
        <w:t xml:space="preserve">├── bridge/            ← External connector adapters</w:t>
      </w:r>
    </w:p>
    <w:p>
      <w:pPr>
        <w:shd w:fill="1E2D3D" w:val="clear"/>
        <w:spacing w:before="0" w:after="0"/>
      </w:pPr>
      <w:r>
        <w:rPr>
          <w:rFonts w:ascii="Courier New" w:cs="Courier New" w:eastAsia="Courier New" w:hAnsi="Courier New"/>
          <w:color w:val="DCDFE4"/>
          <w:sz w:val="18"/>
          <w:szCs w:val="18"/>
        </w:rPr>
        <w:t xml:space="preserve">├── sentinel/          ← Health check daemon source</w:t>
      </w:r>
    </w:p>
    <w:p>
      <w:pPr>
        <w:shd w:fill="1E2D3D" w:val="clear"/>
        <w:spacing w:before="0" w:after="0"/>
      </w:pPr>
      <w:r>
        <w:rPr>
          <w:rFonts w:ascii="Courier New" w:cs="Courier New" w:eastAsia="Courier New" w:hAnsi="Courier New"/>
          <w:color w:val="DCDFE4"/>
          <w:sz w:val="18"/>
          <w:szCs w:val="18"/>
        </w:rPr>
        <w:t xml:space="preserve">├── vault/             ← License engine + encrypted config</w:t>
      </w:r>
    </w:p>
    <w:p>
      <w:pPr>
        <w:shd w:fill="1E2D3D" w:val="clear"/>
        <w:spacing w:before="0" w:after="0"/>
      </w:pPr>
      <w:r>
        <w:rPr>
          <w:rFonts w:ascii="Courier New" w:cs="Courier New" w:eastAsia="Courier New" w:hAnsi="Courier New"/>
          <w:color w:val="DCDFE4"/>
          <w:sz w:val="18"/>
          <w:szCs w:val="18"/>
        </w:rPr>
        <w:t xml:space="preserve">├── models/            ← Pinned OCR and LLM model files</w:t>
      </w:r>
    </w:p>
    <w:p>
      <w:pPr>
        <w:shd w:fill="1E2D3D" w:val="clear"/>
        <w:spacing w:before="0" w:after="0"/>
      </w:pPr>
      <w:r>
        <w:rPr>
          <w:rFonts w:ascii="Courier New" w:cs="Courier New" w:eastAsia="Courier New" w:hAnsi="Courier New"/>
          <w:color w:val="DCDFE4"/>
          <w:sz w:val="18"/>
          <w:szCs w:val="18"/>
        </w:rPr>
        <w:t xml:space="preserve">├── ingest/            ← Live document drop folder (watched)</w:t>
      </w:r>
    </w:p>
    <w:p>
      <w:pPr>
        <w:shd w:fill="1E2D3D" w:val="clear"/>
        <w:spacing w:before="0" w:after="0"/>
      </w:pPr>
      <w:r>
        <w:rPr>
          <w:rFonts w:ascii="Courier New" w:cs="Courier New" w:eastAsia="Courier New" w:hAnsi="Courier New"/>
          <w:color w:val="DCDFE4"/>
          <w:sz w:val="18"/>
          <w:szCs w:val="18"/>
        </w:rPr>
        <w:t xml:space="preserve">├── tmp/               ← Ephemeral processing scratch space</w:t>
      </w:r>
    </w:p>
    <w:p>
      <w:pPr>
        <w:shd w:fill="1E2D3D" w:val="clear"/>
        <w:spacing w:before="0" w:after="0"/>
      </w:pPr>
      <w:r>
        <w:rPr>
          <w:rFonts w:ascii="Courier New" w:cs="Courier New" w:eastAsia="Courier New" w:hAnsi="Courier New"/>
          <w:color w:val="DCDFE4"/>
          <w:sz w:val="18"/>
          <w:szCs w:val="18"/>
        </w:rPr>
        <w:t xml:space="preserve">├── data/              ← PostgreSQL data directory</w:t>
      </w:r>
    </w:p>
    <w:p>
      <w:pPr>
        <w:shd w:fill="1E2D3D" w:val="clear"/>
        <w:spacing w:before="0" w:after="0"/>
      </w:pPr>
      <w:r>
        <w:rPr>
          <w:rFonts w:ascii="Courier New" w:cs="Courier New" w:eastAsia="Courier New" w:hAnsi="Courier New"/>
          <w:color w:val="DCDFE4"/>
          <w:sz w:val="18"/>
          <w:szCs w:val="18"/>
        </w:rPr>
        <w:t xml:space="preserve">├── queue/             ← Redis RDB persistence</w:t>
      </w:r>
    </w:p>
    <w:p>
      <w:pPr>
        <w:shd w:fill="1E2D3D" w:val="clear"/>
        <w:spacing w:before="0" w:after="0"/>
      </w:pPr>
      <w:r>
        <w:rPr>
          <w:rFonts w:ascii="Courier New" w:cs="Courier New" w:eastAsia="Courier New" w:hAnsi="Courier New"/>
          <w:color w:val="DCDFE4"/>
          <w:sz w:val="18"/>
          <w:szCs w:val="18"/>
        </w:rPr>
        <w:t xml:space="preserve">├── logs/              ← Centralized structured log files</w:t>
      </w:r>
    </w:p>
    <w:p>
      <w:pPr>
        <w:shd w:fill="1E2D3D" w:val="clear"/>
        <w:spacing w:before="0" w:after="0"/>
      </w:pPr>
      <w:r>
        <w:rPr>
          <w:rFonts w:ascii="Courier New" w:cs="Courier New" w:eastAsia="Courier New" w:hAnsi="Courier New"/>
          <w:color w:val="DCDFE4"/>
          <w:sz w:val="18"/>
          <w:szCs w:val="18"/>
        </w:rPr>
        <w:t xml:space="preserve">└── backups/           ← Encrypted nightly DB and config archives</w:t>
      </w:r>
    </w:p>
    <w:p>
      <w:pPr>
        <w:spacing w:before="100" w:after="0"/>
      </w:pPr>
    </w:p>
    <w:p>
      <w:r>
        <w:br w:type="page"/>
      </w:r>
    </w:p>
    <w:p>
      <w:pPr>
        <w:pStyle w:val="Heading1"/>
        <w:pBdr>
          <w:bottom w:val="single" w:color="2E5FA3" w:sz="8" w:space="4"/>
        </w:pBdr>
        <w:spacing w:before="320" w:after="120"/>
      </w:pPr>
      <w:r>
        <w:rPr>
          <w:rFonts w:ascii="Arial" w:cs="Arial" w:eastAsia="Arial" w:hAnsi="Arial"/>
          <w:b/>
          <w:bCs/>
          <w:color w:val="1B2A4A"/>
          <w:sz w:val="36"/>
          <w:szCs w:val="36"/>
        </w:rPr>
        <w:t xml:space="preserve">API Namespace &amp; Route Inventory</w:t>
      </w:r>
    </w:p>
    <w:p>
      <w:pPr>
        <w:spacing w:before="60" w:after="60"/>
        <w:jc w:val="both"/>
      </w:pPr>
      <w:r>
        <w:rPr>
          <w:rFonts w:ascii="Arial" w:cs="Arial" w:eastAsia="Arial" w:hAnsi="Arial"/>
          <w:color w:val="0D1B2A"/>
          <w:sz w:val="22"/>
          <w:szCs w:val="22"/>
        </w:rPr>
        <w:t xml:space="preserve">All API routes use the custom nx/ namespace prefix with header-based versioning. No generic /api/v1/ patterns are used anywhere in the platform. The version is communicated via the X-DM-Version request header using date-based semantic strings (e.g., 2026-02), following the same convention as Stripe. Every response includes X-DM-Build and X-DM-Node headers for traceability.</w:t>
      </w:r>
    </w:p>
    <w:p>
      <w:pPr>
        <w:spacing w:before="80" w:after="80"/>
      </w:pPr>
    </w:p>
    <w:p>
      <w:pPr>
        <w:pStyle w:val="Heading2"/>
        <w:spacing w:before="280" w:after="100"/>
      </w:pPr>
      <w:r>
        <w:rPr>
          <w:rFonts w:ascii="Arial" w:cs="Arial" w:eastAsia="Arial" w:hAnsi="Arial"/>
          <w:b/>
          <w:bCs/>
          <w:color w:val="2E5FA3"/>
          <w:sz w:val="28"/>
          <w:szCs w:val="28"/>
        </w:rPr>
        <w:t xml:space="preserve">Core Document Routes — /dm/core/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1"/>
                <w:szCs w:val="21"/>
              </w:rPr>
              <w:t xml:space="preserve">Endpoint</w:t>
            </w:r>
          </w:p>
        </w:tc>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1"/>
                <w:szCs w:val="21"/>
              </w:rPr>
              <w:t xml:space="preserve">Method</w:t>
            </w:r>
          </w:p>
        </w:tc>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1"/>
                <w:szCs w:val="21"/>
              </w:rPr>
              <w:t xml:space="preserve">Description</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/dm/core/documents</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GET</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Paginated, filterable document list with metadata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/dm/core/documents/{id}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Full document detail with extracted JSON payload</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/dm/core/documents/{id}/export</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POST</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Export as CSV, JSON, PDF, or XLSX</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/dm/core/documents/{id}/correct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PATCH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Submit human correction for an extraction field</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/dm/core/search</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POST</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Semantic vector search across all indexed documents</w:t>
            </w:r>
          </w:p>
        </w:tc>
      </w:tr>
    </w:tbl>
    <w:p>
      <w:pPr>
        <w:spacing w:before="80" w:after="80"/>
      </w:pPr>
    </w:p>
    <w:p>
      <w:pPr>
        <w:pStyle w:val="Heading2"/>
        <w:spacing w:before="280" w:after="100"/>
      </w:pPr>
      <w:r>
        <w:rPr>
          <w:rFonts w:ascii="Arial" w:cs="Arial" w:eastAsia="Arial" w:hAnsi="Arial"/>
          <w:b/>
          <w:bCs/>
          <w:color w:val="2E5FA3"/>
          <w:sz w:val="28"/>
          <w:szCs w:val="28"/>
        </w:rPr>
        <w:t xml:space="preserve">Pipeline Routes — /dm/flux/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1"/>
                <w:szCs w:val="21"/>
              </w:rPr>
              <w:t xml:space="preserve">Endpoint</w:t>
            </w:r>
          </w:p>
        </w:tc>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1"/>
                <w:szCs w:val="21"/>
              </w:rPr>
              <w:t xml:space="preserve">Method</w:t>
            </w:r>
          </w:p>
        </w:tc>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1"/>
                <w:szCs w:val="21"/>
              </w:rPr>
              <w:t xml:space="preserve">Description</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/dm/flux/push</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POST</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Upload file directly to processing pipeline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/dm/flux/queue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View all queued, processing, failed jobs</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/dm/flux/job/{id}</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GET</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Poll specific job status and progress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/dm/flux/job/{id}/retry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POST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Re-queue a failed job</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/dm/flux/job/{id}</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DELETE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Cancel and remove a queued job</w:t>
            </w:r>
          </w:p>
        </w:tc>
      </w:tr>
    </w:tbl>
    <w:p>
      <w:pPr>
        <w:spacing w:before="80" w:after="80"/>
      </w:pPr>
    </w:p>
    <w:p>
      <w:pPr>
        <w:pStyle w:val="Heading2"/>
        <w:spacing w:before="280" w:after="100"/>
      </w:pPr>
      <w:r>
        <w:rPr>
          <w:rFonts w:ascii="Arial" w:cs="Arial" w:eastAsia="Arial" w:hAnsi="Arial"/>
          <w:b/>
          <w:bCs/>
          <w:color w:val="2E5FA3"/>
          <w:sz w:val="28"/>
          <w:szCs w:val="28"/>
        </w:rPr>
        <w:t xml:space="preserve">LLM Routes — /dm/mind/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1"/>
                <w:szCs w:val="21"/>
              </w:rPr>
              <w:t xml:space="preserve">Endpoint</w:t>
            </w:r>
          </w:p>
        </w:tc>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1"/>
                <w:szCs w:val="21"/>
              </w:rPr>
              <w:t xml:space="preserve">Method</w:t>
            </w:r>
          </w:p>
        </w:tc>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1"/>
                <w:szCs w:val="21"/>
              </w:rPr>
              <w:t xml:space="preserve">Description</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/dm/mind/status</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GET</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Loaded model name, VRAM usage, inference latency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/dm/mind/models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List all locally available pinned models</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/dm/mind/infer</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POST</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Direct inference endpoint for advanced integrations</w:t>
            </w:r>
          </w:p>
        </w:tc>
      </w:tr>
    </w:tbl>
    <w:p>
      <w:pPr>
        <w:spacing w:before="80" w:after="80"/>
      </w:pPr>
    </w:p>
    <w:p>
      <w:pPr>
        <w:pStyle w:val="Heading2"/>
        <w:spacing w:before="280" w:after="100"/>
      </w:pPr>
      <w:r>
        <w:rPr>
          <w:rFonts w:ascii="Arial" w:cs="Arial" w:eastAsia="Arial" w:hAnsi="Arial"/>
          <w:b/>
          <w:bCs/>
          <w:color w:val="2E5FA3"/>
          <w:sz w:val="28"/>
          <w:szCs w:val="28"/>
        </w:rPr>
        <w:t xml:space="preserve">Integration Bridge Routes — /dm/bridge/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1"/>
                <w:szCs w:val="21"/>
              </w:rPr>
              <w:t xml:space="preserve">Endpoint</w:t>
            </w:r>
          </w:p>
        </w:tc>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1"/>
                <w:szCs w:val="21"/>
              </w:rPr>
              <w:t xml:space="preserve">Method</w:t>
            </w:r>
          </w:p>
        </w:tc>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1"/>
                <w:szCs w:val="21"/>
              </w:rPr>
              <w:t xml:space="preserve">Description</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/dm/bridge/connectors</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GET</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List all connectors with enabled/disabled state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/dm/bridge/connectors/{name}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PATCH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Enable, disable, or update a connector config</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/dm/bridge/connectors/{name}/test</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POST</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Live connection test with detailed pass/fail result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/dm/bridge/connectors/{name}/sync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POST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Trigger manual pull from external source</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/dm/bridge/webhooks</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POST</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Register outbound webhook URL and auth token</w:t>
            </w:r>
          </w:p>
        </w:tc>
      </w:tr>
    </w:tbl>
    <w:p>
      <w:pPr>
        <w:spacing w:before="80" w:after="80"/>
      </w:pPr>
    </w:p>
    <w:p>
      <w:pPr>
        <w:pStyle w:val="Heading2"/>
        <w:spacing w:before="280" w:after="100"/>
      </w:pPr>
      <w:r>
        <w:rPr>
          <w:rFonts w:ascii="Arial" w:cs="Arial" w:eastAsia="Arial" w:hAnsi="Arial"/>
          <w:b/>
          <w:bCs/>
          <w:color w:val="2E5FA3"/>
          <w:sz w:val="28"/>
          <w:szCs w:val="28"/>
        </w:rPr>
        <w:t xml:space="preserve">System Health Routes — /dm/sentinel/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1"/>
                <w:szCs w:val="21"/>
              </w:rPr>
              <w:t xml:space="preserve">Endpoint</w:t>
            </w:r>
          </w:p>
        </w:tc>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1"/>
                <w:szCs w:val="21"/>
              </w:rPr>
              <w:t xml:space="preserve">Method</w:t>
            </w:r>
          </w:p>
        </w:tc>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1"/>
                <w:szCs w:val="21"/>
              </w:rPr>
              <w:t xml:space="preserve">Description</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/dm/sentinel/health</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GET</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Deep component health check — full JSON status tree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/dm/sentinel/diagnostic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POST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Live end-to-end functional test suite with pass/fail per component</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/dm/sentinel/logs</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GET</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Streaming log tail from /opt/docmaster/logs/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/dm/sentinel/services/{name}/restart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POST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Trigger systemctl restart via API (admin only)</w:t>
            </w:r>
          </w:p>
        </w:tc>
      </w:tr>
    </w:tbl>
    <w:p>
      <w:pPr>
        <w:spacing w:before="80" w:after="80"/>
      </w:pPr>
    </w:p>
    <w:p>
      <w:pPr>
        <w:pStyle w:val="Heading2"/>
        <w:spacing w:before="280" w:after="100"/>
      </w:pPr>
      <w:r>
        <w:rPr>
          <w:rFonts w:ascii="Arial" w:cs="Arial" w:eastAsia="Arial" w:hAnsi="Arial"/>
          <w:b/>
          <w:bCs/>
          <w:color w:val="2E5FA3"/>
          <w:sz w:val="28"/>
          <w:szCs w:val="28"/>
        </w:rPr>
        <w:t xml:space="preserve">License &amp; Config Routes — /dm/vault/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1"/>
                <w:szCs w:val="21"/>
              </w:rPr>
              <w:t xml:space="preserve">Endpoint</w:t>
            </w:r>
          </w:p>
        </w:tc>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1"/>
                <w:szCs w:val="21"/>
              </w:rPr>
              <w:t xml:space="preserve">Method</w:t>
            </w:r>
          </w:p>
        </w:tc>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1"/>
                <w:szCs w:val="21"/>
              </w:rPr>
              <w:t xml:space="preserve">Description</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/dm/vault/license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GET</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License fingerprint, seat count, expiry date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/dm/vault/license/activate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POST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Upload signed license.key file for activation</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/dm/vault/settings</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GET / PATCH</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Read or update system-wide configuration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/dm/vault/update/check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GET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Check if a staged update package is available</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/dm/vault/update/apply</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POST</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Execute Blue/Green update with pre-flight validation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/dm/vault/update/rollback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POST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Immediately rollback to previous version</w:t>
            </w:r>
          </w:p>
        </w:tc>
      </w:tr>
    </w:tbl>
    <w:p>
      <w:pPr>
        <w:spacing w:before="100" w:after="0"/>
      </w:pPr>
    </w:p>
    <w:p>
      <w:r>
        <w:br w:type="page"/>
      </w:r>
    </w:p>
    <w:p>
      <w:pPr>
        <w:pStyle w:val="Heading1"/>
        <w:pBdr>
          <w:bottom w:val="single" w:color="2E5FA3" w:sz="8" w:space="4"/>
        </w:pBdr>
        <w:spacing w:before="320" w:after="120"/>
      </w:pPr>
      <w:r>
        <w:rPr>
          <w:rFonts w:ascii="Arial" w:cs="Arial" w:eastAsia="Arial" w:hAnsi="Arial"/>
          <w:b/>
          <w:bCs/>
          <w:color w:val="1B2A4A"/>
          <w:sz w:val="36"/>
          <w:szCs w:val="36"/>
        </w:rPr>
        <w:t xml:space="preserve">Phase 1 — OS Foundation &amp; Environment Hardening</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tcPr>
          <w:p>
            <w:pPr>
              <w:jc w:val="center"/>
            </w:pPr>
            <w:r>
              <w:rPr>
                <w:rFonts w:ascii="Arial" w:cs="Arial" w:eastAsia="Arial" w:hAnsi="Arial"/>
                <w:b/>
                <w:bCs/>
                <w:color w:val="D6E4F7"/>
                <w:sz w:val="18"/>
                <w:szCs w:val="18"/>
              </w:rPr>
              <w:t xml:space="preserve">PHASE</w:t>
            </w:r>
          </w:p>
          <w:p>
            <w:pPr>
              <w:jc w:val="center"/>
            </w:pPr>
            <w:r>
              <w:rPr>
                <w:rFonts w:ascii="Arial" w:cs="Arial" w:eastAsia="Arial" w:hAnsi="Arial"/>
                <w:b/>
                <w:bCs/>
                <w:color w:val="FFFFFF"/>
                <w:sz w:val="36"/>
                <w:szCs w:val="36"/>
              </w:rPr>
              <w:t xml:space="preserve">1</w:t>
            </w:r>
          </w:p>
        </w:tc>
        <w:tc>
          <w:tcPr>
            <w:tcBorders>
              <w:top w:val="single" w:color="2E5FA3" w:sz="1"/>
              <w:left w:val="single" w:color="2E5FA3" w:sz="1"/>
              <w:bottom w:val="single" w:color="2E5FA3" w:sz="1"/>
              <w:right w:val="single" w:color="2E5FA3" w:sz="1"/>
            </w:tcBorders>
            <w:shd w:fill="F4F6F9" w:val="clear"/>
            <w:tcMar>
              <w:top w:type="dxa" w:w="100"/>
              <w:left w:type="dxa" w:w="160"/>
              <w:bottom w:type="dxa" w:w="100"/>
              <w:right w:type="dxa" w:w="160"/>
            </w:tcMar>
          </w:tcPr>
          <w:p>
            <w:r>
              <w:rPr>
                <w:rFonts w:ascii="Arial" w:cs="Arial" w:eastAsia="Arial" w:hAnsi="Arial"/>
                <w:b/>
                <w:bCs/>
                <w:color w:val="1B2A4A"/>
                <w:sz w:val="28"/>
                <w:szCs w:val="28"/>
              </w:rPr>
              <w:t xml:space="preserve">OS Foundation &amp; Environment Hardening</w:t>
            </w:r>
          </w:p>
          <w:p>
            <w:pPr>
              <w:spacing w:before="60"/>
            </w:pPr>
            <w:r>
              <w:rPr>
                <w:rFonts w:ascii="Arial" w:cs="Arial" w:eastAsia="Arial" w:hAnsi="Arial"/>
                <w:color w:val="555555"/>
                <w:sz w:val="20"/>
                <w:szCs w:val="20"/>
              </w:rPr>
              <w:t xml:space="preserve">Provision the base Linux environment, create the service user, establish directory structure, and lock down OS-level security before any application layer is touched.</w:t>
            </w:r>
          </w:p>
        </w:tc>
        <w:tc>
          <w:tcPr>
            <w:tcBorders>
              <w:top w:val="single" w:color="2E5FA3" w:sz="1"/>
              <w:left w:val="single" w:color="2E5FA3" w:sz="1"/>
              <w:bottom w:val="single" w:color="2E5FA3" w:sz="1"/>
              <w:right w:val="single" w:color="2E5FA3" w:sz="1"/>
            </w:tcBorders>
            <w:shd w:fill="D4EDDA" w:val="clear"/>
            <w:tcMar>
              <w:top w:type="dxa" w:w="100"/>
              <w:left w:type="dxa" w:w="120"/>
              <w:bottom w:type="dxa" w:w="100"/>
              <w:right w:type="dxa" w:w="120"/>
            </w:tcMar>
          </w:tcPr>
          <w:p>
            <w:pPr>
              <w:jc w:val="center"/>
            </w:pPr>
            <w:r>
              <w:rPr>
                <w:rFonts w:ascii="Arial" w:cs="Arial" w:eastAsia="Arial" w:hAnsi="Arial"/>
                <w:b/>
                <w:bCs/>
                <w:color w:val="555555"/>
                <w:sz w:val="16"/>
                <w:szCs w:val="16"/>
              </w:rPr>
              <w:t xml:space="preserve">COMPLEXITY</w:t>
            </w:r>
          </w:p>
          <w:p>
            <w:pPr>
              <w:jc w:val="center"/>
            </w:pPr>
            <w:r>
              <w:rPr>
                <w:rFonts w:ascii="Arial" w:cs="Arial" w:eastAsia="Arial" w:hAnsi="Arial"/>
                <w:b/>
                <w:bCs/>
                <w:color w:val="1E7A3E"/>
                <w:sz w:val="24"/>
                <w:szCs w:val="24"/>
              </w:rPr>
              <w:t xml:space="preserve">Easy</w:t>
            </w:r>
          </w:p>
        </w:tc>
      </w:tr>
    </w:tbl>
    <w:p>
      <w:pPr>
        <w:spacing w:before="80" w:after="80"/>
      </w:pPr>
    </w:p>
    <w:p>
      <w:pPr>
        <w:pStyle w:val="Heading2"/>
        <w:spacing w:before="280" w:after="100"/>
      </w:pPr>
      <w:r>
        <w:rPr>
          <w:rFonts w:ascii="Arial" w:cs="Arial" w:eastAsia="Arial" w:hAnsi="Arial"/>
          <w:b/>
          <w:bCs/>
          <w:color w:val="2E5FA3"/>
          <w:sz w:val="28"/>
          <w:szCs w:val="28"/>
        </w:rPr>
        <w:t xml:space="preserve">Component Checklist</w:t>
      </w:r>
    </w:p>
    <w:p>
      <w:pPr>
        <w:pStyle w:val="Heading3"/>
        <w:spacing w:before="220" w:after="80"/>
      </w:pPr>
      <w:r>
        <w:rPr>
          <w:rFonts w:ascii="Arial" w:cs="Arial" w:eastAsia="Arial" w:hAnsi="Arial"/>
          <w:b/>
          <w:bCs/>
          <w:color w:val="4A7FC1"/>
          <w:sz w:val="24"/>
          <w:szCs w:val="24"/>
        </w:rPr>
        <w:t xml:space="preserve">1.1 — Base OS Preparation</w:t>
      </w:r>
    </w:p>
    <w:p>
      <w:pPr>
        <w:pStyle w:val="ListParagraph"/>
        <w:numPr>
          <w:ilvl w:val="0"/>
          <w:numId w:val="2"/>
        </w:numPr>
        <w:spacing w:before="40" w:after="40"/>
      </w:pPr>
      <w:r>
        <w:rPr>
          <w:rFonts w:ascii="Arial" w:cs="Arial" w:eastAsia="Arial" w:hAnsi="Arial"/>
          <w:color w:val="0D1B2A"/>
          <w:sz w:val="22"/>
          <w:szCs w:val="22"/>
        </w:rPr>
        <w:t xml:space="preserve">Install Debian 12 or Ubuntu Server 24.04 LTS (minimal install, no GUI)</w:t>
      </w:r>
    </w:p>
    <w:p>
      <w:pPr>
        <w:pStyle w:val="ListParagraph"/>
        <w:numPr>
          <w:ilvl w:val="0"/>
          <w:numId w:val="2"/>
        </w:numPr>
        <w:spacing w:before="40" w:after="40"/>
      </w:pPr>
      <w:r>
        <w:rPr>
          <w:rFonts w:ascii="Arial" w:cs="Arial" w:eastAsia="Arial" w:hAnsi="Arial"/>
          <w:color w:val="0D1B2A"/>
          <w:sz w:val="22"/>
          <w:szCs w:val="22"/>
        </w:rPr>
        <w:t xml:space="preserve">Disable and remove unnecessary default services (avahi, cups, bluetooth)</w:t>
      </w:r>
    </w:p>
    <w:p>
      <w:pPr>
        <w:pStyle w:val="ListParagraph"/>
        <w:numPr>
          <w:ilvl w:val="0"/>
          <w:numId w:val="2"/>
        </w:numPr>
        <w:spacing w:before="40" w:after="40"/>
      </w:pPr>
      <w:r>
        <w:rPr>
          <w:rFonts w:ascii="Arial" w:cs="Arial" w:eastAsia="Arial" w:hAnsi="Arial"/>
          <w:color w:val="0D1B2A"/>
          <w:sz w:val="22"/>
          <w:szCs w:val="22"/>
        </w:rPr>
        <w:t xml:space="preserve">Configure static IP address and hostname (docmaster-node-01)</w:t>
      </w:r>
    </w:p>
    <w:p>
      <w:pPr>
        <w:pStyle w:val="ListParagraph"/>
        <w:numPr>
          <w:ilvl w:val="0"/>
          <w:numId w:val="2"/>
        </w:numPr>
        <w:spacing w:before="40" w:after="40"/>
      </w:pPr>
      <w:r>
        <w:rPr>
          <w:rFonts w:ascii="Arial" w:cs="Arial" w:eastAsia="Arial" w:hAnsi="Arial"/>
          <w:color w:val="0D1B2A"/>
          <w:sz w:val="22"/>
          <w:szCs w:val="22"/>
        </w:rPr>
        <w:t xml:space="preserve">Update all base packages to latest stable versions</w:t>
      </w:r>
    </w:p>
    <w:p>
      <w:pPr>
        <w:pStyle w:val="ListParagraph"/>
        <w:numPr>
          <w:ilvl w:val="0"/>
          <w:numId w:val="2"/>
        </w:numPr>
        <w:spacing w:before="40" w:after="40"/>
      </w:pPr>
      <w:r>
        <w:rPr>
          <w:rFonts w:ascii="Arial" w:cs="Arial" w:eastAsia="Arial" w:hAnsi="Arial"/>
          <w:color w:val="0D1B2A"/>
          <w:sz w:val="22"/>
          <w:szCs w:val="22"/>
        </w:rPr>
        <w:t xml:space="preserve">Set system timezone to UTC for consistent log timestamps</w:t>
      </w:r>
    </w:p>
    <w:p>
      <w:pPr>
        <w:pStyle w:val="ListParagraph"/>
        <w:numPr>
          <w:ilvl w:val="0"/>
          <w:numId w:val="2"/>
        </w:numPr>
        <w:spacing w:before="40" w:after="40"/>
      </w:pPr>
      <w:r>
        <w:rPr>
          <w:rFonts w:ascii="Arial" w:cs="Arial" w:eastAsia="Arial" w:hAnsi="Arial"/>
          <w:color w:val="0D1B2A"/>
          <w:sz w:val="22"/>
          <w:szCs w:val="22"/>
        </w:rPr>
        <w:t xml:space="preserve">Configure NTP sync (chrony) — critical for license fingerprinting</w:t>
      </w:r>
    </w:p>
    <w:p>
      <w:pPr>
        <w:pStyle w:val="ListParagraph"/>
        <w:numPr>
          <w:ilvl w:val="0"/>
          <w:numId w:val="2"/>
        </w:numPr>
        <w:spacing w:before="40" w:after="40"/>
      </w:pPr>
      <w:r>
        <w:rPr>
          <w:rFonts w:ascii="Arial" w:cs="Arial" w:eastAsia="Arial" w:hAnsi="Arial"/>
          <w:color w:val="0D1B2A"/>
          <w:sz w:val="22"/>
          <w:szCs w:val="22"/>
        </w:rPr>
        <w:t xml:space="preserve">Disable password-based SSH login — key-only authentication</w:t>
      </w:r>
    </w:p>
    <w:p>
      <w:pPr>
        <w:pStyle w:val="ListParagraph"/>
        <w:numPr>
          <w:ilvl w:val="0"/>
          <w:numId w:val="2"/>
        </w:numPr>
        <w:spacing w:before="40" w:after="40"/>
      </w:pPr>
      <w:r>
        <w:rPr>
          <w:rFonts w:ascii="Arial" w:cs="Arial" w:eastAsia="Arial" w:hAnsi="Arial"/>
          <w:color w:val="0D1B2A"/>
          <w:sz w:val="22"/>
          <w:szCs w:val="22"/>
        </w:rPr>
        <w:t xml:space="preserve">Configure UFW firewall — allow only ports 8080 (API), 22 (SSH), 5432 (internal only)</w:t>
      </w:r>
    </w:p>
    <w:p>
      <w:pPr>
        <w:pStyle w:val="ListParagraph"/>
        <w:numPr>
          <w:ilvl w:val="0"/>
          <w:numId w:val="2"/>
        </w:numPr>
        <w:spacing w:before="40" w:after="40"/>
      </w:pPr>
      <w:r>
        <w:rPr>
          <w:rFonts w:ascii="Arial" w:cs="Arial" w:eastAsia="Arial" w:hAnsi="Arial"/>
          <w:color w:val="0D1B2A"/>
          <w:sz w:val="22"/>
          <w:szCs w:val="22"/>
        </w:rPr>
        <w:t xml:space="preserve">Set up automatic security patch application via unattended-upgrades</w:t>
      </w:r>
    </w:p>
    <w:p>
      <w:pPr>
        <w:spacing w:before="60" w:after="60"/>
      </w:pPr>
    </w:p>
    <w:p>
      <w:pPr>
        <w:pStyle w:val="Heading3"/>
        <w:spacing w:before="220" w:after="80"/>
      </w:pPr>
      <w:r>
        <w:rPr>
          <w:rFonts w:ascii="Arial" w:cs="Arial" w:eastAsia="Arial" w:hAnsi="Arial"/>
          <w:b/>
          <w:bCs/>
          <w:color w:val="4A7FC1"/>
          <w:sz w:val="24"/>
          <w:szCs w:val="24"/>
        </w:rPr>
        <w:t xml:space="preserve">1.2 — Service User &amp; Permissions</w:t>
      </w:r>
    </w:p>
    <w:p>
      <w:pPr>
        <w:pStyle w:val="ListParagraph"/>
        <w:numPr>
          <w:ilvl w:val="0"/>
          <w:numId w:val="2"/>
        </w:numPr>
        <w:spacing w:before="40" w:after="40"/>
      </w:pPr>
      <w:r>
        <w:rPr>
          <w:rFonts w:ascii="Arial" w:cs="Arial" w:eastAsia="Arial" w:hAnsi="Arial"/>
          <w:color w:val="0D1B2A"/>
          <w:sz w:val="22"/>
          <w:szCs w:val="22"/>
        </w:rPr>
        <w:t xml:space="preserve">Create docmaster system account with no shell login and no home directory</w:t>
      </w:r>
    </w:p>
    <w:p>
      <w:pPr>
        <w:pStyle w:val="ListParagraph"/>
        <w:numPr>
          <w:ilvl w:val="0"/>
          <w:numId w:val="2"/>
        </w:numPr>
        <w:spacing w:before="40" w:after="40"/>
      </w:pPr>
      <w:r>
        <w:rPr>
          <w:rFonts w:ascii="Arial" w:cs="Arial" w:eastAsia="Arial" w:hAnsi="Arial"/>
          <w:color w:val="0D1B2A"/>
          <w:sz w:val="22"/>
          <w:szCs w:val="22"/>
        </w:rPr>
        <w:t xml:space="preserve">Create docgroup group, assign docmaster to it</w:t>
      </w:r>
    </w:p>
    <w:p>
      <w:pPr>
        <w:pStyle w:val="ListParagraph"/>
        <w:numPr>
          <w:ilvl w:val="0"/>
          <w:numId w:val="2"/>
        </w:numPr>
        <w:spacing w:before="40" w:after="40"/>
      </w:pPr>
      <w:r>
        <w:rPr>
          <w:rFonts w:ascii="Arial" w:cs="Arial" w:eastAsia="Arial" w:hAnsi="Arial"/>
          <w:color w:val="0D1B2A"/>
          <w:sz w:val="22"/>
          <w:szCs w:val="22"/>
        </w:rPr>
        <w:t xml:space="preserve">Generate /opt/docmaster/ full directory tree as documented in filesystem layout</w:t>
      </w:r>
    </w:p>
    <w:p>
      <w:pPr>
        <w:pStyle w:val="ListParagraph"/>
        <w:numPr>
          <w:ilvl w:val="0"/>
          <w:numId w:val="2"/>
        </w:numPr>
        <w:spacing w:before="40" w:after="40"/>
      </w:pPr>
      <w:r>
        <w:rPr>
          <w:rFonts w:ascii="Arial" w:cs="Arial" w:eastAsia="Arial" w:hAnsi="Arial"/>
          <w:color w:val="0D1B2A"/>
          <w:sz w:val="22"/>
          <w:szCs w:val="22"/>
        </w:rPr>
        <w:t xml:space="preserve">Apply chown -R docmaster:docgroup /opt/docmaster recursively</w:t>
      </w:r>
    </w:p>
    <w:p>
      <w:pPr>
        <w:pStyle w:val="ListParagraph"/>
        <w:numPr>
          <w:ilvl w:val="0"/>
          <w:numId w:val="2"/>
        </w:numPr>
        <w:spacing w:before="40" w:after="40"/>
      </w:pPr>
      <w:r>
        <w:rPr>
          <w:rFonts w:ascii="Arial" w:cs="Arial" w:eastAsia="Arial" w:hAnsi="Arial"/>
          <w:color w:val="0D1B2A"/>
          <w:sz w:val="22"/>
          <w:szCs w:val="22"/>
        </w:rPr>
        <w:t xml:space="preserve">Apply chmod 750 to all /opt/docmaster directories</w:t>
      </w:r>
    </w:p>
    <w:p>
      <w:pPr>
        <w:pStyle w:val="ListParagraph"/>
        <w:numPr>
          <w:ilvl w:val="0"/>
          <w:numId w:val="2"/>
        </w:numPr>
        <w:spacing w:before="40" w:after="40"/>
      </w:pPr>
      <w:r>
        <w:rPr>
          <w:rFonts w:ascii="Arial" w:cs="Arial" w:eastAsia="Arial" w:hAnsi="Arial"/>
          <w:color w:val="0D1B2A"/>
          <w:sz w:val="22"/>
          <w:szCs w:val="22"/>
        </w:rPr>
        <w:t xml:space="preserve">Apply chmod 640 to all config files under /opt/docmaster/vault/</w:t>
      </w:r>
    </w:p>
    <w:p>
      <w:pPr>
        <w:pStyle w:val="ListParagraph"/>
        <w:numPr>
          <w:ilvl w:val="0"/>
          <w:numId w:val="2"/>
        </w:numPr>
        <w:spacing w:before="40" w:after="40"/>
      </w:pPr>
      <w:r>
        <w:rPr>
          <w:rFonts w:ascii="Arial" w:cs="Arial" w:eastAsia="Arial" w:hAnsi="Arial"/>
          <w:color w:val="0D1B2A"/>
          <w:sz w:val="22"/>
          <w:szCs w:val="22"/>
        </w:rPr>
        <w:t xml:space="preserve">Verify docmaster cannot write to any directory outside /opt/docmaster/</w:t>
      </w:r>
    </w:p>
    <w:p>
      <w:pPr>
        <w:spacing w:before="60" w:after="60"/>
      </w:pPr>
    </w:p>
    <w:p>
      <w:pPr>
        <w:pStyle w:val="Heading3"/>
        <w:spacing w:before="220" w:after="80"/>
      </w:pPr>
      <w:r>
        <w:rPr>
          <w:rFonts w:ascii="Arial" w:cs="Arial" w:eastAsia="Arial" w:hAnsi="Arial"/>
          <w:b/>
          <w:bCs/>
          <w:color w:val="4A7FC1"/>
          <w:sz w:val="24"/>
          <w:szCs w:val="24"/>
        </w:rPr>
        <w:t xml:space="preserve">1.3 — Dependency Installation</w:t>
      </w:r>
    </w:p>
    <w:p>
      <w:pPr>
        <w:pStyle w:val="ListParagraph"/>
        <w:numPr>
          <w:ilvl w:val="0"/>
          <w:numId w:val="2"/>
        </w:numPr>
        <w:spacing w:before="40" w:after="40"/>
      </w:pPr>
      <w:r>
        <w:rPr>
          <w:rFonts w:ascii="Arial" w:cs="Arial" w:eastAsia="Arial" w:hAnsi="Arial"/>
          <w:color w:val="0D1B2A"/>
          <w:sz w:val="22"/>
          <w:szCs w:val="22"/>
        </w:rPr>
        <w:t xml:space="preserve">Install PostgreSQL 16 via official apt repository (not distro default)</w:t>
      </w:r>
    </w:p>
    <w:p>
      <w:pPr>
        <w:pStyle w:val="ListParagraph"/>
        <w:numPr>
          <w:ilvl w:val="0"/>
          <w:numId w:val="2"/>
        </w:numPr>
        <w:spacing w:before="40" w:after="40"/>
      </w:pPr>
      <w:r>
        <w:rPr>
          <w:rFonts w:ascii="Arial" w:cs="Arial" w:eastAsia="Arial" w:hAnsi="Arial"/>
          <w:color w:val="0D1B2A"/>
          <w:sz w:val="22"/>
          <w:szCs w:val="22"/>
        </w:rPr>
        <w:t xml:space="preserve">Install Redis 7.x via official apt repository</w:t>
      </w:r>
    </w:p>
    <w:p>
      <w:pPr>
        <w:pStyle w:val="ListParagraph"/>
        <w:numPr>
          <w:ilvl w:val="0"/>
          <w:numId w:val="2"/>
        </w:numPr>
        <w:spacing w:before="40" w:after="40"/>
      </w:pPr>
      <w:r>
        <w:rPr>
          <w:rFonts w:ascii="Arial" w:cs="Arial" w:eastAsia="Arial" w:hAnsi="Arial"/>
          <w:color w:val="0D1B2A"/>
          <w:sz w:val="22"/>
          <w:szCs w:val="22"/>
        </w:rPr>
        <w:t xml:space="preserve">Install Python 3.12 with pip, venv, and dev headers</w:t>
      </w:r>
    </w:p>
    <w:p>
      <w:pPr>
        <w:pStyle w:val="ListParagraph"/>
        <w:numPr>
          <w:ilvl w:val="0"/>
          <w:numId w:val="2"/>
        </w:numPr>
        <w:spacing w:before="40" w:after="40"/>
      </w:pPr>
      <w:r>
        <w:rPr>
          <w:rFonts w:ascii="Arial" w:cs="Arial" w:eastAsia="Arial" w:hAnsi="Arial"/>
          <w:color w:val="0D1B2A"/>
          <w:sz w:val="22"/>
          <w:szCs w:val="22"/>
        </w:rPr>
        <w:t xml:space="preserve">Install Node.js 22 LTS for any JS tooling</w:t>
      </w:r>
    </w:p>
    <w:p>
      <w:pPr>
        <w:pStyle w:val="ListParagraph"/>
        <w:numPr>
          <w:ilvl w:val="0"/>
          <w:numId w:val="2"/>
        </w:numPr>
        <w:spacing w:before="40" w:after="40"/>
      </w:pPr>
      <w:r>
        <w:rPr>
          <w:rFonts w:ascii="Arial" w:cs="Arial" w:eastAsia="Arial" w:hAnsi="Arial"/>
          <w:color w:val="0D1B2A"/>
          <w:sz w:val="22"/>
          <w:szCs w:val="22"/>
        </w:rPr>
        <w:t xml:space="preserve">Install Tesseract OCR 5.x with all language packs</w:t>
      </w:r>
    </w:p>
    <w:p>
      <w:pPr>
        <w:pStyle w:val="ListParagraph"/>
        <w:numPr>
          <w:ilvl w:val="0"/>
          <w:numId w:val="2"/>
        </w:numPr>
        <w:spacing w:before="40" w:after="40"/>
      </w:pPr>
      <w:r>
        <w:rPr>
          <w:rFonts w:ascii="Arial" w:cs="Arial" w:eastAsia="Arial" w:hAnsi="Arial"/>
          <w:color w:val="0D1B2A"/>
          <w:sz w:val="22"/>
          <w:szCs w:val="22"/>
        </w:rPr>
        <w:t xml:space="preserve">Install poppler-utils (pdfinfo, pdftoppm) for PDF handling</w:t>
      </w:r>
    </w:p>
    <w:p>
      <w:pPr>
        <w:pStyle w:val="ListParagraph"/>
        <w:numPr>
          <w:ilvl w:val="0"/>
          <w:numId w:val="2"/>
        </w:numPr>
        <w:spacing w:before="40" w:after="40"/>
      </w:pPr>
      <w:r>
        <w:rPr>
          <w:rFonts w:ascii="Arial" w:cs="Arial" w:eastAsia="Arial" w:hAnsi="Arial"/>
          <w:color w:val="0D1B2A"/>
          <w:sz w:val="22"/>
          <w:szCs w:val="22"/>
        </w:rPr>
        <w:t xml:space="preserve">Install OpenCV dependencies (libsm6, libxext6, libgl1)</w:t>
      </w:r>
    </w:p>
    <w:p>
      <w:pPr>
        <w:pStyle w:val="ListParagraph"/>
        <w:numPr>
          <w:ilvl w:val="0"/>
          <w:numId w:val="2"/>
        </w:numPr>
        <w:spacing w:before="40" w:after="40"/>
      </w:pPr>
      <w:r>
        <w:rPr>
          <w:rFonts w:ascii="Arial" w:cs="Arial" w:eastAsia="Arial" w:hAnsi="Arial"/>
          <w:color w:val="0D1B2A"/>
          <w:sz w:val="22"/>
          <w:szCs w:val="22"/>
        </w:rPr>
        <w:t xml:space="preserve">Install ffmpeg for media handling</w:t>
      </w:r>
    </w:p>
    <w:p>
      <w:pPr>
        <w:pStyle w:val="ListParagraph"/>
        <w:numPr>
          <w:ilvl w:val="0"/>
          <w:numId w:val="2"/>
        </w:numPr>
        <w:spacing w:before="40" w:after="40"/>
      </w:pPr>
      <w:r>
        <w:rPr>
          <w:rFonts w:ascii="Arial" w:cs="Arial" w:eastAsia="Arial" w:hAnsi="Arial"/>
          <w:color w:val="0D1B2A"/>
          <w:sz w:val="22"/>
          <w:szCs w:val="22"/>
        </w:rPr>
        <w:t xml:space="preserve">Install Postfix (local-only mode) for email ingest</w:t>
      </w:r>
    </w:p>
    <w:p>
      <w:pPr>
        <w:pStyle w:val="ListParagraph"/>
        <w:numPr>
          <w:ilvl w:val="0"/>
          <w:numId w:val="2"/>
        </w:numPr>
        <w:spacing w:before="40" w:after="40"/>
      </w:pPr>
      <w:r>
        <w:rPr>
          <w:rFonts w:ascii="Arial" w:cs="Arial" w:eastAsia="Arial" w:hAnsi="Arial"/>
          <w:color w:val="0D1B2A"/>
          <w:sz w:val="22"/>
          <w:szCs w:val="22"/>
        </w:rPr>
        <w:t xml:space="preserve">Install HylaFAX or ICTFax for fax receiver capability</w:t>
      </w:r>
    </w:p>
    <w:p>
      <w:pPr>
        <w:pStyle w:val="ListParagraph"/>
        <w:numPr>
          <w:ilvl w:val="0"/>
          <w:numId w:val="2"/>
        </w:numPr>
        <w:spacing w:before="40" w:after="40"/>
      </w:pPr>
      <w:r>
        <w:rPr>
          <w:rFonts w:ascii="Arial" w:cs="Arial" w:eastAsia="Arial" w:hAnsi="Arial"/>
          <w:color w:val="0D1B2A"/>
          <w:sz w:val="22"/>
          <w:szCs w:val="22"/>
        </w:rPr>
        <w:t xml:space="preserve">Install Samba for SMB network scan drop folder</w:t>
      </w:r>
    </w:p>
    <w:p>
      <w:pPr>
        <w:pStyle w:val="ListParagraph"/>
        <w:numPr>
          <w:ilvl w:val="0"/>
          <w:numId w:val="2"/>
        </w:numPr>
        <w:spacing w:before="40" w:after="40"/>
      </w:pPr>
      <w:r>
        <w:rPr>
          <w:rFonts w:ascii="Arial" w:cs="Arial" w:eastAsia="Arial" w:hAnsi="Arial"/>
          <w:color w:val="0D1B2A"/>
          <w:sz w:val="22"/>
          <w:szCs w:val="22"/>
        </w:rPr>
        <w:t xml:space="preserve">Install curl, jq, git, htop, lsof, rsync as operational utilities</w:t>
      </w:r>
    </w:p>
    <w:p>
      <w:pPr>
        <w:pStyle w:val="ListParagraph"/>
        <w:numPr>
          <w:ilvl w:val="0"/>
          <w:numId w:val="2"/>
        </w:numPr>
        <w:spacing w:before="40" w:after="40"/>
      </w:pPr>
      <w:r>
        <w:rPr>
          <w:rFonts w:ascii="Arial" w:cs="Arial" w:eastAsia="Arial" w:hAnsi="Arial"/>
          <w:color w:val="0D1B2A"/>
          <w:sz w:val="22"/>
          <w:szCs w:val="22"/>
        </w:rPr>
        <w:t xml:space="preserve">Pin all installed package versions — document exact versions in /opt/docmaster/vault/manifest.lock</w:t>
      </w:r>
    </w:p>
    <w:p>
      <w:pPr>
        <w:spacing w:before="60" w:after="60"/>
      </w:pPr>
    </w:p>
    <w:p>
      <w:pPr>
        <w:pStyle w:val="Heading3"/>
        <w:spacing w:before="220" w:after="80"/>
      </w:pPr>
      <w:r>
        <w:rPr>
          <w:rFonts w:ascii="Arial" w:cs="Arial" w:eastAsia="Arial" w:hAnsi="Arial"/>
          <w:b/>
          <w:bCs/>
          <w:color w:val="4A7FC1"/>
          <w:sz w:val="24"/>
          <w:szCs w:val="24"/>
        </w:rPr>
        <w:t xml:space="preserve">1.4 — NVIDIA / GPU (Conditional)</w:t>
      </w:r>
    </w:p>
    <w:p>
      <w:pPr>
        <w:pStyle w:val="ListParagraph"/>
        <w:numPr>
          <w:ilvl w:val="0"/>
          <w:numId w:val="2"/>
        </w:numPr>
        <w:spacing w:before="40" w:after="40"/>
      </w:pPr>
      <w:r>
        <w:rPr>
          <w:rFonts w:ascii="Arial" w:cs="Arial" w:eastAsia="Arial" w:hAnsi="Arial"/>
          <w:color w:val="0D1B2A"/>
          <w:sz w:val="22"/>
          <w:szCs w:val="22"/>
        </w:rPr>
        <w:t xml:space="preserve">Detect if GPU hardware is present using lspci | grep -i nvidia</w:t>
      </w:r>
    </w:p>
    <w:p>
      <w:pPr>
        <w:pStyle w:val="ListParagraph"/>
        <w:numPr>
          <w:ilvl w:val="0"/>
          <w:numId w:val="2"/>
        </w:numPr>
        <w:spacing w:before="40" w:after="40"/>
      </w:pPr>
      <w:r>
        <w:rPr>
          <w:rFonts w:ascii="Arial" w:cs="Arial" w:eastAsia="Arial" w:hAnsi="Arial"/>
          <w:color w:val="0D1B2A"/>
          <w:sz w:val="22"/>
          <w:szCs w:val="22"/>
        </w:rPr>
        <w:t xml:space="preserve">Install NVIDIA driver version pinned to build manifest (do not use latest)</w:t>
      </w:r>
    </w:p>
    <w:p>
      <w:pPr>
        <w:pStyle w:val="ListParagraph"/>
        <w:numPr>
          <w:ilvl w:val="0"/>
          <w:numId w:val="2"/>
        </w:numPr>
        <w:spacing w:before="40" w:after="40"/>
      </w:pPr>
      <w:r>
        <w:rPr>
          <w:rFonts w:ascii="Arial" w:cs="Arial" w:eastAsia="Arial" w:hAnsi="Arial"/>
          <w:color w:val="0D1B2A"/>
          <w:sz w:val="22"/>
          <w:szCs w:val="22"/>
        </w:rPr>
        <w:t xml:space="preserve">Install CUDA toolkit matching driver version</w:t>
      </w:r>
    </w:p>
    <w:p>
      <w:pPr>
        <w:pStyle w:val="ListParagraph"/>
        <w:numPr>
          <w:ilvl w:val="0"/>
          <w:numId w:val="2"/>
        </w:numPr>
        <w:spacing w:before="40" w:after="40"/>
      </w:pPr>
      <w:r>
        <w:rPr>
          <w:rFonts w:ascii="Arial" w:cs="Arial" w:eastAsia="Arial" w:hAnsi="Arial"/>
          <w:color w:val="0D1B2A"/>
          <w:sz w:val="22"/>
          <w:szCs w:val="22"/>
        </w:rPr>
        <w:t xml:space="preserve">Validate GPU is visible to docmaster via nvidia-smi</w:t>
      </w:r>
    </w:p>
    <w:p>
      <w:pPr>
        <w:pStyle w:val="ListParagraph"/>
        <w:numPr>
          <w:ilvl w:val="0"/>
          <w:numId w:val="2"/>
        </w:numPr>
        <w:spacing w:before="40" w:after="40"/>
      </w:pPr>
      <w:r>
        <w:rPr>
          <w:rFonts w:ascii="Arial" w:cs="Arial" w:eastAsia="Arial" w:hAnsi="Arial"/>
          <w:color w:val="0D1B2A"/>
          <w:sz w:val="22"/>
          <w:szCs w:val="22"/>
        </w:rPr>
        <w:t xml:space="preserve">Set CUDA_VISIBLE_DEVICES in docmaster environment profile</w:t>
      </w:r>
    </w:p>
    <w:p>
      <w:pPr>
        <w:spacing w:before="60" w:after="60"/>
      </w:pPr>
    </w:p>
    <w:p>
      <w:pPr>
        <w:pStyle w:val="Heading3"/>
        <w:spacing w:before="220" w:after="80"/>
      </w:pPr>
      <w:r>
        <w:rPr>
          <w:rFonts w:ascii="Arial" w:cs="Arial" w:eastAsia="Arial" w:hAnsi="Arial"/>
          <w:b/>
          <w:bCs/>
          <w:color w:val="4A7FC1"/>
          <w:sz w:val="24"/>
          <w:szCs w:val="24"/>
        </w:rPr>
        <w:t xml:space="preserve">1.5 — Ollama Installation &amp; Model Pre-Pull</w:t>
      </w:r>
    </w:p>
    <w:p>
      <w:pPr>
        <w:pStyle w:val="ListParagraph"/>
        <w:numPr>
          <w:ilvl w:val="0"/>
          <w:numId w:val="2"/>
        </w:numPr>
        <w:spacing w:before="40" w:after="40"/>
      </w:pPr>
      <w:r>
        <w:rPr>
          <w:rFonts w:ascii="Arial" w:cs="Arial" w:eastAsia="Arial" w:hAnsi="Arial"/>
          <w:color w:val="0D1B2A"/>
          <w:sz w:val="22"/>
          <w:szCs w:val="22"/>
        </w:rPr>
        <w:t xml:space="preserve">Download Ollama binary from pinned release URL in manifest (not latest)</w:t>
      </w:r>
    </w:p>
    <w:p>
      <w:pPr>
        <w:pStyle w:val="ListParagraph"/>
        <w:numPr>
          <w:ilvl w:val="0"/>
          <w:numId w:val="2"/>
        </w:numPr>
        <w:spacing w:before="40" w:after="40"/>
      </w:pPr>
      <w:r>
        <w:rPr>
          <w:rFonts w:ascii="Arial" w:cs="Arial" w:eastAsia="Arial" w:hAnsi="Arial"/>
          <w:color w:val="0D1B2A"/>
          <w:sz w:val="22"/>
          <w:szCs w:val="22"/>
        </w:rPr>
        <w:t xml:space="preserve">Install to /opt/docmaster/bin/ollama — do NOT use system-wide install</w:t>
      </w:r>
    </w:p>
    <w:p>
      <w:pPr>
        <w:pStyle w:val="ListParagraph"/>
        <w:numPr>
          <w:ilvl w:val="0"/>
          <w:numId w:val="2"/>
        </w:numPr>
        <w:spacing w:before="40" w:after="40"/>
      </w:pPr>
      <w:r>
        <w:rPr>
          <w:rFonts w:ascii="Arial" w:cs="Arial" w:eastAsia="Arial" w:hAnsi="Arial"/>
          <w:color w:val="0D1B2A"/>
          <w:sz w:val="22"/>
          <w:szCs w:val="22"/>
        </w:rPr>
        <w:t xml:space="preserve">Set OLLAMA_MODELS=/opt/docmaster/models to isolate model storage</w:t>
      </w:r>
    </w:p>
    <w:p>
      <w:pPr>
        <w:pStyle w:val="ListParagraph"/>
        <w:numPr>
          <w:ilvl w:val="0"/>
          <w:numId w:val="2"/>
        </w:numPr>
        <w:spacing w:before="40" w:after="40"/>
      </w:pPr>
      <w:r>
        <w:rPr>
          <w:rFonts w:ascii="Arial" w:cs="Arial" w:eastAsia="Arial" w:hAnsi="Arial"/>
          <w:color w:val="0D1B2A"/>
          <w:sz w:val="22"/>
          <w:szCs w:val="22"/>
        </w:rPr>
        <w:t xml:space="preserve">Set OLLAMA_HOST=127.0.0.1:11434 to prevent external exposure</w:t>
      </w:r>
    </w:p>
    <w:p>
      <w:pPr>
        <w:pStyle w:val="ListParagraph"/>
        <w:numPr>
          <w:ilvl w:val="0"/>
          <w:numId w:val="2"/>
        </w:numPr>
        <w:spacing w:before="40" w:after="40"/>
      </w:pPr>
      <w:r>
        <w:rPr>
          <w:rFonts w:ascii="Arial" w:cs="Arial" w:eastAsia="Arial" w:hAnsi="Arial"/>
          <w:color w:val="0D1B2A"/>
          <w:sz w:val="22"/>
          <w:szCs w:val="22"/>
        </w:rPr>
        <w:t xml:space="preserve">Pre-pull llama3.1:8b-q4_K_M for primary extraction tasks</w:t>
      </w:r>
    </w:p>
    <w:p>
      <w:pPr>
        <w:pStyle w:val="ListParagraph"/>
        <w:numPr>
          <w:ilvl w:val="0"/>
          <w:numId w:val="2"/>
        </w:numPr>
        <w:spacing w:before="40" w:after="40"/>
      </w:pPr>
      <w:r>
        <w:rPr>
          <w:rFonts w:ascii="Arial" w:cs="Arial" w:eastAsia="Arial" w:hAnsi="Arial"/>
          <w:color w:val="0D1B2A"/>
          <w:sz w:val="22"/>
          <w:szCs w:val="22"/>
        </w:rPr>
        <w:t xml:space="preserve">Pre-pull nomic-embed-text for document vector embedding</w:t>
      </w:r>
    </w:p>
    <w:p>
      <w:pPr>
        <w:pStyle w:val="ListParagraph"/>
        <w:numPr>
          <w:ilvl w:val="0"/>
          <w:numId w:val="2"/>
        </w:numPr>
        <w:spacing w:before="40" w:after="40"/>
      </w:pPr>
      <w:r>
        <w:rPr>
          <w:rFonts w:ascii="Arial" w:cs="Arial" w:eastAsia="Arial" w:hAnsi="Arial"/>
          <w:color w:val="0D1B2A"/>
          <w:sz w:val="22"/>
          <w:szCs w:val="22"/>
        </w:rPr>
        <w:t xml:space="preserve">Verify models are fully downloaded and loadable before proceeding</w:t>
      </w:r>
    </w:p>
    <w:p>
      <w:pPr>
        <w:pStyle w:val="ListParagraph"/>
        <w:numPr>
          <w:ilvl w:val="0"/>
          <w:numId w:val="2"/>
        </w:numPr>
        <w:spacing w:before="40" w:after="40"/>
      </w:pPr>
      <w:r>
        <w:rPr>
          <w:rFonts w:ascii="Arial" w:cs="Arial" w:eastAsia="Arial" w:hAnsi="Arial"/>
          <w:color w:val="0D1B2A"/>
          <w:sz w:val="22"/>
          <w:szCs w:val="22"/>
        </w:rPr>
        <w:t xml:space="preserve">Write wait-for-ollama.sh health gate script that polls until model ready</w:t>
      </w:r>
    </w:p>
    <w:p>
      <w:pPr>
        <w:spacing w:before="100" w:after="0"/>
      </w:pPr>
    </w:p>
    <w:p>
      <w:r>
        <w:br w:type="page"/>
      </w:r>
    </w:p>
    <w:p>
      <w:pPr>
        <w:pStyle w:val="Heading1"/>
        <w:pBdr>
          <w:bottom w:val="single" w:color="2E5FA3" w:sz="8" w:space="4"/>
        </w:pBdr>
        <w:spacing w:before="320" w:after="120"/>
      </w:pPr>
      <w:r>
        <w:rPr>
          <w:rFonts w:ascii="Arial" w:cs="Arial" w:eastAsia="Arial" w:hAnsi="Arial"/>
          <w:b/>
          <w:bCs/>
          <w:color w:val="1B2A4A"/>
          <w:sz w:val="36"/>
          <w:szCs w:val="36"/>
        </w:rPr>
        <w:t xml:space="preserve">Phase 2 — Database, Queue &amp; Storage Layer</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tcPr>
          <w:p>
            <w:pPr>
              <w:jc w:val="center"/>
            </w:pPr>
            <w:r>
              <w:rPr>
                <w:rFonts w:ascii="Arial" w:cs="Arial" w:eastAsia="Arial" w:hAnsi="Arial"/>
                <w:b/>
                <w:bCs/>
                <w:color w:val="D6E4F7"/>
                <w:sz w:val="18"/>
                <w:szCs w:val="18"/>
              </w:rPr>
              <w:t xml:space="preserve">PHASE</w:t>
            </w:r>
          </w:p>
          <w:p>
            <w:pPr>
              <w:jc w:val="center"/>
            </w:pPr>
            <w:r>
              <w:rPr>
                <w:rFonts w:ascii="Arial" w:cs="Arial" w:eastAsia="Arial" w:hAnsi="Arial"/>
                <w:b/>
                <w:bCs/>
                <w:color w:val="FFFFFF"/>
                <w:sz w:val="36"/>
                <w:szCs w:val="36"/>
              </w:rPr>
              <w:t xml:space="preserve">2</w:t>
            </w:r>
          </w:p>
        </w:tc>
        <w:tc>
          <w:tcPr>
            <w:tcBorders>
              <w:top w:val="single" w:color="2E5FA3" w:sz="1"/>
              <w:left w:val="single" w:color="2E5FA3" w:sz="1"/>
              <w:bottom w:val="single" w:color="2E5FA3" w:sz="1"/>
              <w:right w:val="single" w:color="2E5FA3" w:sz="1"/>
            </w:tcBorders>
            <w:shd w:fill="F4F6F9" w:val="clear"/>
            <w:tcMar>
              <w:top w:type="dxa" w:w="100"/>
              <w:left w:type="dxa" w:w="160"/>
              <w:bottom w:type="dxa" w:w="100"/>
              <w:right w:type="dxa" w:w="160"/>
            </w:tcMar>
          </w:tcPr>
          <w:p>
            <w:r>
              <w:rPr>
                <w:rFonts w:ascii="Arial" w:cs="Arial" w:eastAsia="Arial" w:hAnsi="Arial"/>
                <w:b/>
                <w:bCs/>
                <w:color w:val="1B2A4A"/>
                <w:sz w:val="28"/>
                <w:szCs w:val="28"/>
              </w:rPr>
              <w:t xml:space="preserve">Database, Queue &amp; Storage Layer</w:t>
            </w:r>
          </w:p>
          <w:p>
            <w:pPr>
              <w:spacing w:before="60"/>
            </w:pPr>
            <w:r>
              <w:rPr>
                <w:rFonts w:ascii="Arial" w:cs="Arial" w:eastAsia="Arial" w:hAnsi="Arial"/>
                <w:color w:val="555555"/>
                <w:sz w:val="20"/>
                <w:szCs w:val="20"/>
              </w:rPr>
              <w:t xml:space="preserve">Configure PostgreSQL with custom schema namespacing, set up Redis as the job queue, establish vector search via pgvector, and implement the encrypted local file vault.</w:t>
            </w:r>
          </w:p>
        </w:tc>
        <w:tc>
          <w:tcPr>
            <w:tcBorders>
              <w:top w:val="single" w:color="2E5FA3" w:sz="1"/>
              <w:left w:val="single" w:color="2E5FA3" w:sz="1"/>
              <w:bottom w:val="single" w:color="2E5FA3" w:sz="1"/>
              <w:right w:val="single" w:color="2E5FA3" w:sz="1"/>
            </w:tcBorders>
            <w:shd w:fill="FFF9E6" w:val="clear"/>
            <w:tcMar>
              <w:top w:type="dxa" w:w="100"/>
              <w:left w:type="dxa" w:w="120"/>
              <w:bottom w:type="dxa" w:w="100"/>
              <w:right w:type="dxa" w:w="120"/>
            </w:tcMar>
          </w:tcPr>
          <w:p>
            <w:pPr>
              <w:jc w:val="center"/>
            </w:pPr>
            <w:r>
              <w:rPr>
                <w:rFonts w:ascii="Arial" w:cs="Arial" w:eastAsia="Arial" w:hAnsi="Arial"/>
                <w:b/>
                <w:bCs/>
                <w:color w:val="555555"/>
                <w:sz w:val="16"/>
                <w:szCs w:val="16"/>
              </w:rPr>
              <w:t xml:space="preserve">COMPLEXITY</w:t>
            </w:r>
          </w:p>
          <w:p>
            <w:pPr>
              <w:jc w:val="center"/>
            </w:pPr>
            <w:r>
              <w:rPr>
                <w:rFonts w:ascii="Arial" w:cs="Arial" w:eastAsia="Arial" w:hAnsi="Arial"/>
                <w:b/>
                <w:bCs/>
                <w:color w:val="B8860B"/>
                <w:sz w:val="24"/>
                <w:szCs w:val="24"/>
              </w:rPr>
              <w:t xml:space="preserve">Medium</w:t>
            </w:r>
          </w:p>
        </w:tc>
      </w:tr>
    </w:tbl>
    <w:p>
      <w:pPr>
        <w:spacing w:before="80" w:after="80"/>
      </w:pPr>
    </w:p>
    <w:p>
      <w:pPr>
        <w:pStyle w:val="Heading2"/>
        <w:spacing w:before="280" w:after="100"/>
      </w:pPr>
      <w:r>
        <w:rPr>
          <w:rFonts w:ascii="Arial" w:cs="Arial" w:eastAsia="Arial" w:hAnsi="Arial"/>
          <w:b/>
          <w:bCs/>
          <w:color w:val="2E5FA3"/>
          <w:sz w:val="28"/>
          <w:szCs w:val="28"/>
        </w:rPr>
        <w:t xml:space="preserve">Component Checklist</w:t>
      </w:r>
    </w:p>
    <w:p>
      <w:pPr>
        <w:pStyle w:val="Heading3"/>
        <w:spacing w:before="220" w:after="80"/>
      </w:pPr>
      <w:r>
        <w:rPr>
          <w:rFonts w:ascii="Arial" w:cs="Arial" w:eastAsia="Arial" w:hAnsi="Arial"/>
          <w:b/>
          <w:bCs/>
          <w:color w:val="4A7FC1"/>
          <w:sz w:val="24"/>
          <w:szCs w:val="24"/>
        </w:rPr>
        <w:t xml:space="preserve">2.1 — PostgreSQL Configuration</w:t>
      </w:r>
    </w:p>
    <w:p>
      <w:pPr>
        <w:pStyle w:val="ListParagraph"/>
        <w:numPr>
          <w:ilvl w:val="0"/>
          <w:numId w:val="2"/>
        </w:numPr>
        <w:spacing w:before="40" w:after="40"/>
      </w:pPr>
      <w:r>
        <w:rPr>
          <w:rFonts w:ascii="Arial" w:cs="Arial" w:eastAsia="Arial" w:hAnsi="Arial"/>
          <w:color w:val="0D1B2A"/>
          <w:sz w:val="22"/>
          <w:szCs w:val="22"/>
        </w:rPr>
        <w:t xml:space="preserve">Create PostgreSQL database named dm_vault (not postgres or app_db)</w:t>
      </w:r>
    </w:p>
    <w:p>
      <w:pPr>
        <w:pStyle w:val="ListParagraph"/>
        <w:numPr>
          <w:ilvl w:val="0"/>
          <w:numId w:val="2"/>
        </w:numPr>
        <w:spacing w:before="40" w:after="40"/>
      </w:pPr>
      <w:r>
        <w:rPr>
          <w:rFonts w:ascii="Arial" w:cs="Arial" w:eastAsia="Arial" w:hAnsi="Arial"/>
          <w:color w:val="0D1B2A"/>
          <w:sz w:val="22"/>
          <w:szCs w:val="22"/>
        </w:rPr>
        <w:t xml:space="preserve">Create PostgreSQL role dm_app with limited privileges — no superuser</w:t>
      </w:r>
    </w:p>
    <w:p>
      <w:pPr>
        <w:pStyle w:val="ListParagraph"/>
        <w:numPr>
          <w:ilvl w:val="0"/>
          <w:numId w:val="2"/>
        </w:numPr>
        <w:spacing w:before="40" w:after="40"/>
      </w:pPr>
      <w:r>
        <w:rPr>
          <w:rFonts w:ascii="Arial" w:cs="Arial" w:eastAsia="Arial" w:hAnsi="Arial"/>
          <w:color w:val="0D1B2A"/>
          <w:sz w:val="22"/>
          <w:szCs w:val="22"/>
        </w:rPr>
        <w:t xml:space="preserve">Grant dm_app access to dm_vault only</w:t>
      </w:r>
    </w:p>
    <w:p>
      <w:pPr>
        <w:pStyle w:val="ListParagraph"/>
        <w:numPr>
          <w:ilvl w:val="0"/>
          <w:numId w:val="2"/>
        </w:numPr>
        <w:spacing w:before="40" w:after="40"/>
      </w:pPr>
      <w:r>
        <w:rPr>
          <w:rFonts w:ascii="Arial" w:cs="Arial" w:eastAsia="Arial" w:hAnsi="Arial"/>
          <w:color w:val="0D1B2A"/>
          <w:sz w:val="22"/>
          <w:szCs w:val="22"/>
        </w:rPr>
        <w:t xml:space="preserve">Create schema dm_core for document and extraction records</w:t>
      </w:r>
    </w:p>
    <w:p>
      <w:pPr>
        <w:pStyle w:val="ListParagraph"/>
        <w:numPr>
          <w:ilvl w:val="0"/>
          <w:numId w:val="2"/>
        </w:numPr>
        <w:spacing w:before="40" w:after="40"/>
      </w:pPr>
      <w:r>
        <w:rPr>
          <w:rFonts w:ascii="Arial" w:cs="Arial" w:eastAsia="Arial" w:hAnsi="Arial"/>
          <w:color w:val="0D1B2A"/>
          <w:sz w:val="22"/>
          <w:szCs w:val="22"/>
        </w:rPr>
        <w:t xml:space="preserve">Create schema dm_flux for job queue and processing logs</w:t>
      </w:r>
    </w:p>
    <w:p>
      <w:pPr>
        <w:pStyle w:val="ListParagraph"/>
        <w:numPr>
          <w:ilvl w:val="0"/>
          <w:numId w:val="2"/>
        </w:numPr>
        <w:spacing w:before="40" w:after="40"/>
      </w:pPr>
      <w:r>
        <w:rPr>
          <w:rFonts w:ascii="Arial" w:cs="Arial" w:eastAsia="Arial" w:hAnsi="Arial"/>
          <w:color w:val="0D1B2A"/>
          <w:sz w:val="22"/>
          <w:szCs w:val="22"/>
        </w:rPr>
        <w:t xml:space="preserve">Create schema dm_sentinel for health check history</w:t>
      </w:r>
    </w:p>
    <w:p>
      <w:pPr>
        <w:pStyle w:val="ListParagraph"/>
        <w:numPr>
          <w:ilvl w:val="0"/>
          <w:numId w:val="2"/>
        </w:numPr>
        <w:spacing w:before="40" w:after="40"/>
      </w:pPr>
      <w:r>
        <w:rPr>
          <w:rFonts w:ascii="Arial" w:cs="Arial" w:eastAsia="Arial" w:hAnsi="Arial"/>
          <w:color w:val="0D1B2A"/>
          <w:sz w:val="22"/>
          <w:szCs w:val="22"/>
        </w:rPr>
        <w:t xml:space="preserve">Create schema dm_vault for license and config records</w:t>
      </w:r>
    </w:p>
    <w:p>
      <w:pPr>
        <w:pStyle w:val="ListParagraph"/>
        <w:numPr>
          <w:ilvl w:val="0"/>
          <w:numId w:val="2"/>
        </w:numPr>
        <w:spacing w:before="40" w:after="40"/>
      </w:pPr>
      <w:r>
        <w:rPr>
          <w:rFonts w:ascii="Arial" w:cs="Arial" w:eastAsia="Arial" w:hAnsi="Arial"/>
          <w:color w:val="0D1B2A"/>
          <w:sz w:val="22"/>
          <w:szCs w:val="22"/>
        </w:rPr>
        <w:t xml:space="preserve">Install pgvector extension for semantic search embeddings</w:t>
      </w:r>
    </w:p>
    <w:p>
      <w:pPr>
        <w:pStyle w:val="ListParagraph"/>
        <w:numPr>
          <w:ilvl w:val="0"/>
          <w:numId w:val="2"/>
        </w:numPr>
        <w:spacing w:before="40" w:after="40"/>
      </w:pPr>
      <w:r>
        <w:rPr>
          <w:rFonts w:ascii="Arial" w:cs="Arial" w:eastAsia="Arial" w:hAnsi="Arial"/>
          <w:color w:val="0D1B2A"/>
          <w:sz w:val="22"/>
          <w:szCs w:val="22"/>
        </w:rPr>
        <w:t xml:space="preserve">Configure pg_hba.conf to allow connections from 127.0.0.1 only</w:t>
      </w:r>
    </w:p>
    <w:p>
      <w:pPr>
        <w:pStyle w:val="ListParagraph"/>
        <w:numPr>
          <w:ilvl w:val="0"/>
          <w:numId w:val="2"/>
        </w:numPr>
        <w:spacing w:before="40" w:after="40"/>
      </w:pPr>
      <w:r>
        <w:rPr>
          <w:rFonts w:ascii="Arial" w:cs="Arial" w:eastAsia="Arial" w:hAnsi="Arial"/>
          <w:color w:val="0D1B2A"/>
          <w:sz w:val="22"/>
          <w:szCs w:val="22"/>
        </w:rPr>
        <w:t xml:space="preserve">Set PostgreSQL listen_addresses = 127.0.0.1 — no external exposure</w:t>
      </w:r>
    </w:p>
    <w:p>
      <w:pPr>
        <w:pStyle w:val="ListParagraph"/>
        <w:numPr>
          <w:ilvl w:val="0"/>
          <w:numId w:val="2"/>
        </w:numPr>
        <w:spacing w:before="40" w:after="40"/>
      </w:pPr>
      <w:r>
        <w:rPr>
          <w:rFonts w:ascii="Arial" w:cs="Arial" w:eastAsia="Arial" w:hAnsi="Arial"/>
          <w:color w:val="0D1B2A"/>
          <w:sz w:val="22"/>
          <w:szCs w:val="22"/>
        </w:rPr>
        <w:t xml:space="preserve">Configure WAL archiving for point-in-time recovery</w:t>
      </w:r>
    </w:p>
    <w:p>
      <w:pPr>
        <w:pStyle w:val="ListParagraph"/>
        <w:numPr>
          <w:ilvl w:val="0"/>
          <w:numId w:val="2"/>
        </w:numPr>
        <w:spacing w:before="40" w:after="40"/>
      </w:pPr>
      <w:r>
        <w:rPr>
          <w:rFonts w:ascii="Arial" w:cs="Arial" w:eastAsia="Arial" w:hAnsi="Arial"/>
          <w:color w:val="0D1B2A"/>
          <w:sz w:val="22"/>
          <w:szCs w:val="22"/>
        </w:rPr>
        <w:t xml:space="preserve">Set shared_buffers to 25% of total RAM, effective_cache_size to 50%</w:t>
      </w:r>
    </w:p>
    <w:p>
      <w:pPr>
        <w:spacing w:before="60" w:after="60"/>
      </w:pPr>
    </w:p>
    <w:p>
      <w:pPr>
        <w:pStyle w:val="Heading3"/>
        <w:spacing w:before="220" w:after="80"/>
      </w:pPr>
      <w:r>
        <w:rPr>
          <w:rFonts w:ascii="Arial" w:cs="Arial" w:eastAsia="Arial" w:hAnsi="Arial"/>
          <w:b/>
          <w:bCs/>
          <w:color w:val="4A7FC1"/>
          <w:sz w:val="24"/>
          <w:szCs w:val="24"/>
        </w:rPr>
        <w:t xml:space="preserve">2.2 — Core Database Schema</w:t>
      </w:r>
    </w:p>
    <w:p>
      <w:pPr>
        <w:pStyle w:val="ListParagraph"/>
        <w:numPr>
          <w:ilvl w:val="0"/>
          <w:numId w:val="2"/>
        </w:numPr>
        <w:spacing w:before="40" w:after="40"/>
      </w:pPr>
      <w:r>
        <w:rPr>
          <w:rFonts w:ascii="Arial" w:cs="Arial" w:eastAsia="Arial" w:hAnsi="Arial"/>
          <w:color w:val="0D1B2A"/>
          <w:sz w:val="22"/>
          <w:szCs w:val="22"/>
        </w:rPr>
        <w:t xml:space="preserve">Table: dm_core.documents — id, filename, hash_sha256, type, status, ingested_at, processed_at, confidence_score, operator_id</w:t>
      </w:r>
    </w:p>
    <w:p>
      <w:pPr>
        <w:pStyle w:val="ListParagraph"/>
        <w:numPr>
          <w:ilvl w:val="0"/>
          <w:numId w:val="2"/>
        </w:numPr>
        <w:spacing w:before="40" w:after="40"/>
      </w:pPr>
      <w:r>
        <w:rPr>
          <w:rFonts w:ascii="Arial" w:cs="Arial" w:eastAsia="Arial" w:hAnsi="Arial"/>
          <w:color w:val="0D1B2A"/>
          <w:sz w:val="22"/>
          <w:szCs w:val="22"/>
        </w:rPr>
        <w:t xml:space="preserve">Table: dm_core.extractions — id, document_id, field_name, field_value, confidence, corrected_by, corrected_at</w:t>
      </w:r>
    </w:p>
    <w:p>
      <w:pPr>
        <w:pStyle w:val="ListParagraph"/>
        <w:numPr>
          <w:ilvl w:val="0"/>
          <w:numId w:val="2"/>
        </w:numPr>
        <w:spacing w:before="40" w:after="40"/>
      </w:pPr>
      <w:r>
        <w:rPr>
          <w:rFonts w:ascii="Arial" w:cs="Arial" w:eastAsia="Arial" w:hAnsi="Arial"/>
          <w:color w:val="0D1B2A"/>
          <w:sz w:val="22"/>
          <w:szCs w:val="22"/>
        </w:rPr>
        <w:t xml:space="preserve">Table: dm_core.embeddings — id, document_id, chunk_index, vector (pgvector)</w:t>
      </w:r>
    </w:p>
    <w:p>
      <w:pPr>
        <w:pStyle w:val="ListParagraph"/>
        <w:numPr>
          <w:ilvl w:val="0"/>
          <w:numId w:val="2"/>
        </w:numPr>
        <w:spacing w:before="40" w:after="40"/>
      </w:pPr>
      <w:r>
        <w:rPr>
          <w:rFonts w:ascii="Arial" w:cs="Arial" w:eastAsia="Arial" w:hAnsi="Arial"/>
          <w:color w:val="0D1B2A"/>
          <w:sz w:val="22"/>
          <w:szCs w:val="22"/>
        </w:rPr>
        <w:t xml:space="preserve">Table: dm_flux.jobs — id, document_hash, status (queued/processing/done/failed), created_at, started_at, completed_at, error_message, retry_count</w:t>
      </w:r>
    </w:p>
    <w:p>
      <w:pPr>
        <w:pStyle w:val="ListParagraph"/>
        <w:numPr>
          <w:ilvl w:val="0"/>
          <w:numId w:val="2"/>
        </w:numPr>
        <w:spacing w:before="40" w:after="40"/>
      </w:pPr>
      <w:r>
        <w:rPr>
          <w:rFonts w:ascii="Arial" w:cs="Arial" w:eastAsia="Arial" w:hAnsi="Arial"/>
          <w:color w:val="0D1B2A"/>
          <w:sz w:val="22"/>
          <w:szCs w:val="22"/>
        </w:rPr>
        <w:t xml:space="preserve">Table: dm_flux.audit_log — id, action, resource_id, operator_id, timestamp, details_json</w:t>
      </w:r>
    </w:p>
    <w:p>
      <w:pPr>
        <w:pStyle w:val="ListParagraph"/>
        <w:numPr>
          <w:ilvl w:val="0"/>
          <w:numId w:val="2"/>
        </w:numPr>
        <w:spacing w:before="40" w:after="40"/>
      </w:pPr>
      <w:r>
        <w:rPr>
          <w:rFonts w:ascii="Arial" w:cs="Arial" w:eastAsia="Arial" w:hAnsi="Arial"/>
          <w:color w:val="0D1B2A"/>
          <w:sz w:val="22"/>
          <w:szCs w:val="22"/>
        </w:rPr>
        <w:t xml:space="preserve">Table: dm_sentinel.health_snapshots — id, captured_at, components_json, overall_status</w:t>
      </w:r>
    </w:p>
    <w:p>
      <w:pPr>
        <w:pStyle w:val="ListParagraph"/>
        <w:numPr>
          <w:ilvl w:val="0"/>
          <w:numId w:val="2"/>
        </w:numPr>
        <w:spacing w:before="40" w:after="40"/>
      </w:pPr>
      <w:r>
        <w:rPr>
          <w:rFonts w:ascii="Arial" w:cs="Arial" w:eastAsia="Arial" w:hAnsi="Arial"/>
          <w:color w:val="0D1B2A"/>
          <w:sz w:val="22"/>
          <w:szCs w:val="22"/>
        </w:rPr>
        <w:t xml:space="preserve">Table: dm_vault.license_records — fingerprint_hash, issued_at, expires_at, seat_max, is_active</w:t>
      </w:r>
    </w:p>
    <w:p>
      <w:pPr>
        <w:pStyle w:val="ListParagraph"/>
        <w:numPr>
          <w:ilvl w:val="0"/>
          <w:numId w:val="2"/>
        </w:numPr>
        <w:spacing w:before="40" w:after="40"/>
      </w:pPr>
      <w:r>
        <w:rPr>
          <w:rFonts w:ascii="Arial" w:cs="Arial" w:eastAsia="Arial" w:hAnsi="Arial"/>
          <w:color w:val="0D1B2A"/>
          <w:sz w:val="22"/>
          <w:szCs w:val="22"/>
        </w:rPr>
        <w:t xml:space="preserve">Table: dm_vault.system_config — key, value_encrypted, updated_at, updated_by</w:t>
      </w:r>
    </w:p>
    <w:p>
      <w:pPr>
        <w:pStyle w:val="ListParagraph"/>
        <w:numPr>
          <w:ilvl w:val="0"/>
          <w:numId w:val="2"/>
        </w:numPr>
        <w:spacing w:before="40" w:after="40"/>
      </w:pPr>
      <w:r>
        <w:rPr>
          <w:rFonts w:ascii="Arial" w:cs="Arial" w:eastAsia="Arial" w:hAnsi="Arial"/>
          <w:color w:val="0D1B2A"/>
          <w:sz w:val="22"/>
          <w:szCs w:val="22"/>
        </w:rPr>
        <w:t xml:space="preserve">Enforce hash-based document deduplication — duplicate ingestion silently skipped, not errored</w:t>
      </w:r>
    </w:p>
    <w:p>
      <w:pPr>
        <w:pStyle w:val="ListParagraph"/>
        <w:numPr>
          <w:ilvl w:val="0"/>
          <w:numId w:val="2"/>
        </w:numPr>
        <w:spacing w:before="40" w:after="40"/>
      </w:pPr>
      <w:r>
        <w:rPr>
          <w:rFonts w:ascii="Arial" w:cs="Arial" w:eastAsia="Arial" w:hAnsi="Arial"/>
          <w:color w:val="0D1B2A"/>
          <w:sz w:val="22"/>
          <w:szCs w:val="22"/>
        </w:rPr>
        <w:t xml:space="preserve">Create indexes on document hash, status, and ingested_at for fast queue queries</w:t>
      </w:r>
    </w:p>
    <w:p>
      <w:pPr>
        <w:spacing w:before="60" w:after="60"/>
      </w:pPr>
    </w:p>
    <w:p>
      <w:pPr>
        <w:pStyle w:val="Heading3"/>
        <w:spacing w:before="220" w:after="80"/>
      </w:pPr>
      <w:r>
        <w:rPr>
          <w:rFonts w:ascii="Arial" w:cs="Arial" w:eastAsia="Arial" w:hAnsi="Arial"/>
          <w:b/>
          <w:bCs/>
          <w:color w:val="4A7FC1"/>
          <w:sz w:val="24"/>
          <w:szCs w:val="24"/>
        </w:rPr>
        <w:t xml:space="preserve">2.3 — Redis Job Queue</w:t>
      </w:r>
    </w:p>
    <w:p>
      <w:pPr>
        <w:pStyle w:val="ListParagraph"/>
        <w:numPr>
          <w:ilvl w:val="0"/>
          <w:numId w:val="2"/>
        </w:numPr>
        <w:spacing w:before="40" w:after="40"/>
      </w:pPr>
      <w:r>
        <w:rPr>
          <w:rFonts w:ascii="Arial" w:cs="Arial" w:eastAsia="Arial" w:hAnsi="Arial"/>
          <w:color w:val="0D1B2A"/>
          <w:sz w:val="22"/>
          <w:szCs w:val="22"/>
        </w:rPr>
        <w:t xml:space="preserve">Configure Redis to bind to 127.0.0.1 only</w:t>
      </w:r>
    </w:p>
    <w:p>
      <w:pPr>
        <w:pStyle w:val="ListParagraph"/>
        <w:numPr>
          <w:ilvl w:val="0"/>
          <w:numId w:val="2"/>
        </w:numPr>
        <w:spacing w:before="40" w:after="40"/>
      </w:pPr>
      <w:r>
        <w:rPr>
          <w:rFonts w:ascii="Arial" w:cs="Arial" w:eastAsia="Arial" w:hAnsi="Arial"/>
          <w:color w:val="0D1B2A"/>
          <w:sz w:val="22"/>
          <w:szCs w:val="22"/>
        </w:rPr>
        <w:t xml:space="preserve">Set Redis requirepass with a strong generated secret stored in /opt/docmaster/vault/.redis.secret</w:t>
      </w:r>
    </w:p>
    <w:p>
      <w:pPr>
        <w:pStyle w:val="ListParagraph"/>
        <w:numPr>
          <w:ilvl w:val="0"/>
          <w:numId w:val="2"/>
        </w:numPr>
        <w:spacing w:before="40" w:after="40"/>
      </w:pPr>
      <w:r>
        <w:rPr>
          <w:rFonts w:ascii="Arial" w:cs="Arial" w:eastAsia="Arial" w:hAnsi="Arial"/>
          <w:color w:val="0D1B2A"/>
          <w:sz w:val="22"/>
          <w:szCs w:val="22"/>
        </w:rPr>
        <w:t xml:space="preserve">Configure Redis maxmemory-policy allkeys-lru with 512MB cap</w:t>
      </w:r>
    </w:p>
    <w:p>
      <w:pPr>
        <w:pStyle w:val="ListParagraph"/>
        <w:numPr>
          <w:ilvl w:val="0"/>
          <w:numId w:val="2"/>
        </w:numPr>
        <w:spacing w:before="40" w:after="40"/>
      </w:pPr>
      <w:r>
        <w:rPr>
          <w:rFonts w:ascii="Arial" w:cs="Arial" w:eastAsia="Arial" w:hAnsi="Arial"/>
          <w:color w:val="0D1B2A"/>
          <w:sz w:val="22"/>
          <w:szCs w:val="22"/>
        </w:rPr>
        <w:t xml:space="preserve">Enable RDB persistence to /opt/docmaster/queue/ for crash recovery</w:t>
      </w:r>
    </w:p>
    <w:p>
      <w:pPr>
        <w:pStyle w:val="ListParagraph"/>
        <w:numPr>
          <w:ilvl w:val="0"/>
          <w:numId w:val="2"/>
        </w:numPr>
        <w:spacing w:before="40" w:after="40"/>
      </w:pPr>
      <w:r>
        <w:rPr>
          <w:rFonts w:ascii="Arial" w:cs="Arial" w:eastAsia="Arial" w:hAnsi="Arial"/>
          <w:color w:val="0D1B2A"/>
          <w:sz w:val="22"/>
          <w:szCs w:val="22"/>
        </w:rPr>
        <w:t xml:space="preserve">Define queue names: dm:queue:high, dm:queue:normal, dm:queue:low, dm:queue:failed</w:t>
      </w:r>
    </w:p>
    <w:p>
      <w:pPr>
        <w:pStyle w:val="ListParagraph"/>
        <w:numPr>
          <w:ilvl w:val="0"/>
          <w:numId w:val="2"/>
        </w:numPr>
        <w:spacing w:before="40" w:after="40"/>
      </w:pPr>
      <w:r>
        <w:rPr>
          <w:rFonts w:ascii="Arial" w:cs="Arial" w:eastAsia="Arial" w:hAnsi="Arial"/>
          <w:color w:val="0D1B2A"/>
          <w:sz w:val="22"/>
          <w:szCs w:val="22"/>
        </w:rPr>
        <w:t xml:space="preserve">Priority routing: email-command jobs → high, manual uploads → normal, scheduled sync → low</w:t>
      </w:r>
    </w:p>
    <w:p>
      <w:pPr>
        <w:spacing w:before="60" w:after="60"/>
      </w:pPr>
    </w:p>
    <w:p>
      <w:pPr>
        <w:pStyle w:val="Heading3"/>
        <w:spacing w:before="220" w:after="80"/>
      </w:pPr>
      <w:r>
        <w:rPr>
          <w:rFonts w:ascii="Arial" w:cs="Arial" w:eastAsia="Arial" w:hAnsi="Arial"/>
          <w:b/>
          <w:bCs/>
          <w:color w:val="4A7FC1"/>
          <w:sz w:val="24"/>
          <w:szCs w:val="24"/>
        </w:rPr>
        <w:t xml:space="preserve">2.4 — Encrypted Config &amp; Secret Storage</w:t>
      </w:r>
    </w:p>
    <w:p>
      <w:pPr>
        <w:pStyle w:val="ListParagraph"/>
        <w:numPr>
          <w:ilvl w:val="0"/>
          <w:numId w:val="2"/>
        </w:numPr>
        <w:spacing w:before="40" w:after="40"/>
      </w:pPr>
      <w:r>
        <w:rPr>
          <w:rFonts w:ascii="Arial" w:cs="Arial" w:eastAsia="Arial" w:hAnsi="Arial"/>
          <w:color w:val="0D1B2A"/>
          <w:sz w:val="22"/>
          <w:szCs w:val="22"/>
        </w:rPr>
        <w:t xml:space="preserve">All secrets stored in /opt/docmaster/vault/.env.enc — AES-256-GCM encrypted at rest</w:t>
      </w:r>
    </w:p>
    <w:p>
      <w:pPr>
        <w:pStyle w:val="ListParagraph"/>
        <w:numPr>
          <w:ilvl w:val="0"/>
          <w:numId w:val="2"/>
        </w:numPr>
        <w:spacing w:before="40" w:after="40"/>
      </w:pPr>
      <w:r>
        <w:rPr>
          <w:rFonts w:ascii="Arial" w:cs="Arial" w:eastAsia="Arial" w:hAnsi="Arial"/>
          <w:color w:val="0D1B2A"/>
          <w:sz w:val="22"/>
          <w:szCs w:val="22"/>
        </w:rPr>
        <w:t xml:space="preserve">Master decryption key stored in TPM or derived from hardware fingerprint on each boot</w:t>
      </w:r>
    </w:p>
    <w:p>
      <w:pPr>
        <w:pStyle w:val="ListParagraph"/>
        <w:numPr>
          <w:ilvl w:val="0"/>
          <w:numId w:val="2"/>
        </w:numPr>
        <w:spacing w:before="40" w:after="40"/>
      </w:pPr>
      <w:r>
        <w:rPr>
          <w:rFonts w:ascii="Arial" w:cs="Arial" w:eastAsia="Arial" w:hAnsi="Arial"/>
          <w:color w:val="0D1B2A"/>
          <w:sz w:val="22"/>
          <w:szCs w:val="22"/>
        </w:rPr>
        <w:t xml:space="preserve">Config API (/dm/vault/settings) decrypts on read, re-encrypts on write — never exposes raw key</w:t>
      </w:r>
    </w:p>
    <w:p>
      <w:pPr>
        <w:pStyle w:val="ListParagraph"/>
        <w:numPr>
          <w:ilvl w:val="0"/>
          <w:numId w:val="2"/>
        </w:numPr>
        <w:spacing w:before="40" w:after="40"/>
      </w:pPr>
      <w:r>
        <w:rPr>
          <w:rFonts w:ascii="Arial" w:cs="Arial" w:eastAsia="Arial" w:hAnsi="Arial"/>
          <w:color w:val="0D1B2A"/>
          <w:sz w:val="22"/>
          <w:szCs w:val="22"/>
        </w:rPr>
        <w:t xml:space="preserve">Separate .env.enc per environment tier (production, development)</w:t>
      </w:r>
    </w:p>
    <w:p>
      <w:pPr>
        <w:pStyle w:val="ListParagraph"/>
        <w:numPr>
          <w:ilvl w:val="0"/>
          <w:numId w:val="2"/>
        </w:numPr>
        <w:spacing w:before="40" w:after="40"/>
      </w:pPr>
      <w:r>
        <w:rPr>
          <w:rFonts w:ascii="Arial" w:cs="Arial" w:eastAsia="Arial" w:hAnsi="Arial"/>
          <w:color w:val="0D1B2A"/>
          <w:sz w:val="22"/>
          <w:szCs w:val="22"/>
        </w:rPr>
        <w:t xml:space="preserve">API keys, OAuth tokens, DB passwords — all stored encrypted, never in plaintext on disk</w:t>
      </w:r>
    </w:p>
    <w:p>
      <w:pPr>
        <w:spacing w:before="100" w:after="0"/>
      </w:pPr>
    </w:p>
    <w:p>
      <w:r>
        <w:br w:type="page"/>
      </w:r>
    </w:p>
    <w:p>
      <w:pPr>
        <w:pStyle w:val="Heading1"/>
        <w:pBdr>
          <w:bottom w:val="single" w:color="2E5FA3" w:sz="8" w:space="4"/>
        </w:pBdr>
        <w:spacing w:before="320" w:after="120"/>
      </w:pPr>
      <w:r>
        <w:rPr>
          <w:rFonts w:ascii="Arial" w:cs="Arial" w:eastAsia="Arial" w:hAnsi="Arial"/>
          <w:b/>
          <w:bCs/>
          <w:color w:val="1B2A4A"/>
          <w:sz w:val="36"/>
          <w:szCs w:val="36"/>
        </w:rPr>
        <w:t xml:space="preserve">Phase 3 — OCR Pipeline &amp; Extraction Engine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tcPr>
          <w:p>
            <w:pPr>
              <w:jc w:val="center"/>
            </w:pPr>
            <w:r>
              <w:rPr>
                <w:rFonts w:ascii="Arial" w:cs="Arial" w:eastAsia="Arial" w:hAnsi="Arial"/>
                <w:b/>
                <w:bCs/>
                <w:color w:val="D6E4F7"/>
                <w:sz w:val="18"/>
                <w:szCs w:val="18"/>
              </w:rPr>
              <w:t xml:space="preserve">PHASE</w:t>
            </w:r>
          </w:p>
          <w:p>
            <w:pPr>
              <w:jc w:val="center"/>
            </w:pPr>
            <w:r>
              <w:rPr>
                <w:rFonts w:ascii="Arial" w:cs="Arial" w:eastAsia="Arial" w:hAnsi="Arial"/>
                <w:b/>
                <w:bCs/>
                <w:color w:val="FFFFFF"/>
                <w:sz w:val="36"/>
                <w:szCs w:val="36"/>
              </w:rPr>
              <w:t xml:space="preserve">3</w:t>
            </w:r>
          </w:p>
        </w:tc>
        <w:tc>
          <w:tcPr>
            <w:tcBorders>
              <w:top w:val="single" w:color="2E5FA3" w:sz="1"/>
              <w:left w:val="single" w:color="2E5FA3" w:sz="1"/>
              <w:bottom w:val="single" w:color="2E5FA3" w:sz="1"/>
              <w:right w:val="single" w:color="2E5FA3" w:sz="1"/>
            </w:tcBorders>
            <w:shd w:fill="F4F6F9" w:val="clear"/>
            <w:tcMar>
              <w:top w:type="dxa" w:w="100"/>
              <w:left w:type="dxa" w:w="160"/>
              <w:bottom w:type="dxa" w:w="100"/>
              <w:right w:type="dxa" w:w="160"/>
            </w:tcMar>
          </w:tcPr>
          <w:p>
            <w:r>
              <w:rPr>
                <w:rFonts w:ascii="Arial" w:cs="Arial" w:eastAsia="Arial" w:hAnsi="Arial"/>
                <w:b/>
                <w:bCs/>
                <w:color w:val="1B2A4A"/>
                <w:sz w:val="28"/>
                <w:szCs w:val="28"/>
              </w:rPr>
              <w:t xml:space="preserve">OCR Pipeline &amp; Extraction Engine</w:t>
            </w:r>
          </w:p>
          <w:p>
            <w:pPr>
              <w:spacing w:before="60"/>
            </w:pPr>
            <w:r>
              <w:rPr>
                <w:rFonts w:ascii="Arial" w:cs="Arial" w:eastAsia="Arial" w:hAnsi="Arial"/>
                <w:color w:val="555555"/>
                <w:sz w:val="20"/>
                <w:szCs w:val="20"/>
              </w:rPr>
              <w:t xml:space="preserve">Build the multi-engine OCR pipeline with document classification, confidence scoring, LLM-based field extraction, and the human-correction feedback loop.</w:t>
            </w:r>
          </w:p>
        </w:tc>
        <w:tc>
          <w:tcPr>
            <w:tcBorders>
              <w:top w:val="single" w:color="2E5FA3" w:sz="1"/>
              <w:left w:val="single" w:color="2E5FA3" w:sz="1"/>
              <w:bottom w:val="single" w:color="2E5FA3" w:sz="1"/>
              <w:right w:val="single" w:color="2E5FA3" w:sz="1"/>
            </w:tcBorders>
            <w:shd w:fill="FDE8D8" w:val="clear"/>
            <w:tcMar>
              <w:top w:type="dxa" w:w="100"/>
              <w:left w:type="dxa" w:w="120"/>
              <w:bottom w:type="dxa" w:w="100"/>
              <w:right w:type="dxa" w:w="120"/>
            </w:tcMar>
          </w:tcPr>
          <w:p>
            <w:pPr>
              <w:jc w:val="center"/>
            </w:pPr>
            <w:r>
              <w:rPr>
                <w:rFonts w:ascii="Arial" w:cs="Arial" w:eastAsia="Arial" w:hAnsi="Arial"/>
                <w:b/>
                <w:bCs/>
                <w:color w:val="555555"/>
                <w:sz w:val="16"/>
                <w:szCs w:val="16"/>
              </w:rPr>
              <w:t xml:space="preserve">COMPLEXITY</w:t>
            </w:r>
          </w:p>
          <w:p>
            <w:pPr>
              <w:jc w:val="center"/>
            </w:pPr>
            <w:r>
              <w:rPr>
                <w:rFonts w:ascii="Arial" w:cs="Arial" w:eastAsia="Arial" w:hAnsi="Arial"/>
                <w:b/>
                <w:bCs/>
                <w:color w:val="C05000"/>
                <w:sz w:val="24"/>
                <w:szCs w:val="24"/>
              </w:rPr>
              <w:t xml:space="preserve">Hard</w:t>
            </w:r>
          </w:p>
        </w:tc>
      </w:tr>
    </w:tbl>
    <w:p>
      <w:pPr>
        <w:spacing w:before="80" w:after="80"/>
      </w:pPr>
    </w:p>
    <w:p>
      <w:pPr>
        <w:pStyle w:val="Heading2"/>
        <w:spacing w:before="280" w:after="100"/>
      </w:pPr>
      <w:r>
        <w:rPr>
          <w:rFonts w:ascii="Arial" w:cs="Arial" w:eastAsia="Arial" w:hAnsi="Arial"/>
          <w:b/>
          <w:bCs/>
          <w:color w:val="2E5FA3"/>
          <w:sz w:val="28"/>
          <w:szCs w:val="28"/>
        </w:rPr>
        <w:t xml:space="preserve">Component Checklist</w:t>
      </w:r>
    </w:p>
    <w:p>
      <w:pPr>
        <w:pStyle w:val="Heading3"/>
        <w:spacing w:before="220" w:after="80"/>
      </w:pPr>
      <w:r>
        <w:rPr>
          <w:rFonts w:ascii="Arial" w:cs="Arial" w:eastAsia="Arial" w:hAnsi="Arial"/>
          <w:b/>
          <w:bCs/>
          <w:color w:val="4A7FC1"/>
          <w:sz w:val="24"/>
          <w:szCs w:val="24"/>
        </w:rPr>
        <w:t xml:space="preserve">3.1 — Pre-Processing Pipeline</w:t>
      </w:r>
    </w:p>
    <w:p>
      <w:pPr>
        <w:pStyle w:val="ListParagraph"/>
        <w:numPr>
          <w:ilvl w:val="0"/>
          <w:numId w:val="2"/>
        </w:numPr>
        <w:spacing w:before="40" w:after="40"/>
      </w:pPr>
      <w:r>
        <w:rPr>
          <w:rFonts w:ascii="Arial" w:cs="Arial" w:eastAsia="Arial" w:hAnsi="Arial"/>
          <w:color w:val="0D1B2A"/>
          <w:sz w:val="22"/>
          <w:szCs w:val="22"/>
        </w:rPr>
        <w:t xml:space="preserve">Accept input formats: PDF, TIFF, JPEG, PNG, BMP, WEBP, multi-page TIFF</w:t>
      </w:r>
    </w:p>
    <w:p>
      <w:pPr>
        <w:pStyle w:val="ListParagraph"/>
        <w:numPr>
          <w:ilvl w:val="0"/>
          <w:numId w:val="2"/>
        </w:numPr>
        <w:spacing w:before="40" w:after="40"/>
      </w:pPr>
      <w:r>
        <w:rPr>
          <w:rFonts w:ascii="Arial" w:cs="Arial" w:eastAsia="Arial" w:hAnsi="Arial"/>
          <w:color w:val="0D1B2A"/>
          <w:sz w:val="22"/>
          <w:szCs w:val="22"/>
        </w:rPr>
        <w:t xml:space="preserve">Compute SHA-256 hash of raw file before any processing — used for deduplication</w:t>
      </w:r>
    </w:p>
    <w:p>
      <w:pPr>
        <w:pStyle w:val="ListParagraph"/>
        <w:numPr>
          <w:ilvl w:val="0"/>
          <w:numId w:val="2"/>
        </w:numPr>
        <w:spacing w:before="40" w:after="40"/>
      </w:pPr>
      <w:r>
        <w:rPr>
          <w:rFonts w:ascii="Arial" w:cs="Arial" w:eastAsia="Arial" w:hAnsi="Arial"/>
          <w:color w:val="0D1B2A"/>
          <w:sz w:val="22"/>
          <w:szCs w:val="22"/>
        </w:rPr>
        <w:t xml:space="preserve">Deskew image using OpenCV Hough line transform</w:t>
      </w:r>
    </w:p>
    <w:p>
      <w:pPr>
        <w:pStyle w:val="ListParagraph"/>
        <w:numPr>
          <w:ilvl w:val="0"/>
          <w:numId w:val="2"/>
        </w:numPr>
        <w:spacing w:before="40" w:after="40"/>
      </w:pPr>
      <w:r>
        <w:rPr>
          <w:rFonts w:ascii="Arial" w:cs="Arial" w:eastAsia="Arial" w:hAnsi="Arial"/>
          <w:color w:val="0D1B2A"/>
          <w:sz w:val="22"/>
          <w:szCs w:val="22"/>
        </w:rPr>
        <w:t xml:space="preserve">Denoise using adaptive thresholding (Gaussian or Sauvola)</w:t>
      </w:r>
    </w:p>
    <w:p>
      <w:pPr>
        <w:pStyle w:val="ListParagraph"/>
        <w:numPr>
          <w:ilvl w:val="0"/>
          <w:numId w:val="2"/>
        </w:numPr>
        <w:spacing w:before="40" w:after="40"/>
      </w:pPr>
      <w:r>
        <w:rPr>
          <w:rFonts w:ascii="Arial" w:cs="Arial" w:eastAsia="Arial" w:hAnsi="Arial"/>
          <w:color w:val="0D1B2A"/>
          <w:sz w:val="22"/>
          <w:szCs w:val="22"/>
        </w:rPr>
        <w:t xml:space="preserve">Binarize for OCR — separate pass for color document preservation</w:t>
      </w:r>
    </w:p>
    <w:p>
      <w:pPr>
        <w:pStyle w:val="ListParagraph"/>
        <w:numPr>
          <w:ilvl w:val="0"/>
          <w:numId w:val="2"/>
        </w:numPr>
        <w:spacing w:before="40" w:after="40"/>
      </w:pPr>
      <w:r>
        <w:rPr>
          <w:rFonts w:ascii="Arial" w:cs="Arial" w:eastAsia="Arial" w:hAnsi="Arial"/>
          <w:color w:val="0D1B2A"/>
          <w:sz w:val="22"/>
          <w:szCs w:val="22"/>
        </w:rPr>
        <w:t xml:space="preserve">Detect document orientation and auto-rotate to 0 degrees</w:t>
      </w:r>
    </w:p>
    <w:p>
      <w:pPr>
        <w:pStyle w:val="ListParagraph"/>
        <w:numPr>
          <w:ilvl w:val="0"/>
          <w:numId w:val="2"/>
        </w:numPr>
        <w:spacing w:before="40" w:after="40"/>
      </w:pPr>
      <w:r>
        <w:rPr>
          <w:rFonts w:ascii="Arial" w:cs="Arial" w:eastAsia="Arial" w:hAnsi="Arial"/>
          <w:color w:val="0D1B2A"/>
          <w:sz w:val="22"/>
          <w:szCs w:val="22"/>
        </w:rPr>
        <w:t xml:space="preserve">Detect and split multi-page PDFs into per-page processing units</w:t>
      </w:r>
    </w:p>
    <w:p>
      <w:pPr>
        <w:pStyle w:val="ListParagraph"/>
        <w:numPr>
          <w:ilvl w:val="0"/>
          <w:numId w:val="2"/>
        </w:numPr>
        <w:spacing w:before="40" w:after="40"/>
      </w:pPr>
      <w:r>
        <w:rPr>
          <w:rFonts w:ascii="Arial" w:cs="Arial" w:eastAsia="Arial" w:hAnsi="Arial"/>
          <w:color w:val="0D1B2A"/>
          <w:sz w:val="22"/>
          <w:szCs w:val="22"/>
        </w:rPr>
        <w:t xml:space="preserve">Classify document type using lightweight CNN or rule-based heuristic (invoice, form, deed, handwritten, table, mixed)</w:t>
      </w:r>
    </w:p>
    <w:p>
      <w:pPr>
        <w:pStyle w:val="ListParagraph"/>
        <w:numPr>
          <w:ilvl w:val="0"/>
          <w:numId w:val="2"/>
        </w:numPr>
        <w:spacing w:before="40" w:after="40"/>
      </w:pPr>
      <w:r>
        <w:rPr>
          <w:rFonts w:ascii="Arial" w:cs="Arial" w:eastAsia="Arial" w:hAnsi="Arial"/>
          <w:color w:val="0D1B2A"/>
          <w:sz w:val="22"/>
          <w:szCs w:val="22"/>
        </w:rPr>
        <w:t xml:space="preserve">Route to appropriate OCR engine based on document class</w:t>
      </w:r>
    </w:p>
    <w:p>
      <w:pPr>
        <w:spacing w:before="60" w:after="60"/>
      </w:pPr>
    </w:p>
    <w:p>
      <w:pPr>
        <w:pStyle w:val="Heading3"/>
        <w:spacing w:before="220" w:after="80"/>
      </w:pPr>
      <w:r>
        <w:rPr>
          <w:rFonts w:ascii="Arial" w:cs="Arial" w:eastAsia="Arial" w:hAnsi="Arial"/>
          <w:b/>
          <w:bCs/>
          <w:color w:val="4A7FC1"/>
          <w:sz w:val="24"/>
          <w:szCs w:val="24"/>
        </w:rPr>
        <w:t xml:space="preserve">3.2 — OCR Engine Layer</w:t>
      </w:r>
    </w:p>
    <w:p>
      <w:pPr>
        <w:pStyle w:val="ListParagraph"/>
        <w:numPr>
          <w:ilvl w:val="0"/>
          <w:numId w:val="2"/>
        </w:numPr>
        <w:spacing w:before="40" w:after="40"/>
      </w:pPr>
      <w:r>
        <w:rPr>
          <w:rFonts w:ascii="Arial" w:cs="Arial" w:eastAsia="Arial" w:hAnsi="Arial"/>
          <w:color w:val="0D1B2A"/>
          <w:sz w:val="22"/>
          <w:szCs w:val="22"/>
        </w:rPr>
        <w:t xml:space="preserve">Tesseract 5: Primary engine for typed text — configure with LSTM engine mode</w:t>
      </w:r>
    </w:p>
    <w:p>
      <w:pPr>
        <w:pStyle w:val="ListParagraph"/>
        <w:numPr>
          <w:ilvl w:val="0"/>
          <w:numId w:val="2"/>
        </w:numPr>
        <w:spacing w:before="40" w:after="40"/>
      </w:pPr>
      <w:r>
        <w:rPr>
          <w:rFonts w:ascii="Arial" w:cs="Arial" w:eastAsia="Arial" w:hAnsi="Arial"/>
          <w:color w:val="0D1B2A"/>
          <w:sz w:val="22"/>
          <w:szCs w:val="22"/>
        </w:rPr>
        <w:t xml:space="preserve">PaddleOCR: Primary engine for multilingual, table-heavy, and form documents</w:t>
      </w:r>
    </w:p>
    <w:p>
      <w:pPr>
        <w:pStyle w:val="ListParagraph"/>
        <w:numPr>
          <w:ilvl w:val="0"/>
          <w:numId w:val="2"/>
        </w:numPr>
        <w:spacing w:before="40" w:after="40"/>
      </w:pPr>
      <w:r>
        <w:rPr>
          <w:rFonts w:ascii="Arial" w:cs="Arial" w:eastAsia="Arial" w:hAnsi="Arial"/>
          <w:color w:val="0D1B2A"/>
          <w:sz w:val="22"/>
          <w:szCs w:val="22"/>
        </w:rPr>
        <w:t xml:space="preserve">Kraken: Specialized engine for historical documents, old scripts, and right-to-left text</w:t>
      </w:r>
    </w:p>
    <w:p>
      <w:pPr>
        <w:pStyle w:val="ListParagraph"/>
        <w:numPr>
          <w:ilvl w:val="0"/>
          <w:numId w:val="2"/>
        </w:numPr>
        <w:spacing w:before="40" w:after="40"/>
      </w:pPr>
      <w:r>
        <w:rPr>
          <w:rFonts w:ascii="Arial" w:cs="Arial" w:eastAsia="Arial" w:hAnsi="Arial"/>
          <w:color w:val="0D1B2A"/>
          <w:sz w:val="22"/>
          <w:szCs w:val="22"/>
        </w:rPr>
        <w:t xml:space="preserve">olmOCR (Qwen2.5-VL 7B): LLM-vision pass for degraded handwriting and complex mixed layouts</w:t>
      </w:r>
    </w:p>
    <w:p>
      <w:pPr>
        <w:pStyle w:val="ListParagraph"/>
        <w:numPr>
          <w:ilvl w:val="0"/>
          <w:numId w:val="2"/>
        </w:numPr>
        <w:spacing w:before="40" w:after="40"/>
      </w:pPr>
      <w:r>
        <w:rPr>
          <w:rFonts w:ascii="Arial" w:cs="Arial" w:eastAsia="Arial" w:hAnsi="Arial"/>
          <w:color w:val="0D1B2A"/>
          <w:sz w:val="22"/>
          <w:szCs w:val="22"/>
        </w:rPr>
        <w:t xml:space="preserve">Engine selection is configurable per document type in /opt/docmaster/vault/settings</w:t>
      </w:r>
    </w:p>
    <w:p>
      <w:pPr>
        <w:pStyle w:val="ListParagraph"/>
        <w:numPr>
          <w:ilvl w:val="0"/>
          <w:numId w:val="2"/>
        </w:numPr>
        <w:spacing w:before="40" w:after="40"/>
      </w:pPr>
      <w:r>
        <w:rPr>
          <w:rFonts w:ascii="Arial" w:cs="Arial" w:eastAsia="Arial" w:hAnsi="Arial"/>
          <w:color w:val="0D1B2A"/>
          <w:sz w:val="22"/>
          <w:szCs w:val="22"/>
        </w:rPr>
        <w:t xml:space="preserve">Each engine produces: raw text, bounding boxes, confidence score per word</w:t>
      </w:r>
    </w:p>
    <w:p>
      <w:pPr>
        <w:pStyle w:val="ListParagraph"/>
        <w:numPr>
          <w:ilvl w:val="0"/>
          <w:numId w:val="2"/>
        </w:numPr>
        <w:spacing w:before="40" w:after="40"/>
      </w:pPr>
      <w:r>
        <w:rPr>
          <w:rFonts w:ascii="Arial" w:cs="Arial" w:eastAsia="Arial" w:hAnsi="Arial"/>
          <w:color w:val="0D1B2A"/>
          <w:sz w:val="22"/>
          <w:szCs w:val="22"/>
        </w:rPr>
        <w:t xml:space="preserve">Multi-engine fallback: if primary confidence &lt; 75%, automatically run secondary engine and use higher-confidence result</w:t>
      </w:r>
    </w:p>
    <w:p>
      <w:pPr>
        <w:pStyle w:val="ListParagraph"/>
        <w:numPr>
          <w:ilvl w:val="0"/>
          <w:numId w:val="2"/>
        </w:numPr>
        <w:spacing w:before="40" w:after="40"/>
      </w:pPr>
      <w:r>
        <w:rPr>
          <w:rFonts w:ascii="Arial" w:cs="Arial" w:eastAsia="Arial" w:hAnsi="Arial"/>
          <w:color w:val="0D1B2A"/>
          <w:sz w:val="22"/>
          <w:szCs w:val="22"/>
        </w:rPr>
        <w:t xml:space="preserve">Per-page confidence aggregation — document-level confidence = mean of page scores</w:t>
      </w:r>
    </w:p>
    <w:p>
      <w:pPr>
        <w:pStyle w:val="ListParagraph"/>
        <w:numPr>
          <w:ilvl w:val="0"/>
          <w:numId w:val="2"/>
        </w:numPr>
        <w:spacing w:before="40" w:after="40"/>
      </w:pPr>
      <w:r>
        <w:rPr>
          <w:rFonts w:ascii="Arial" w:cs="Arial" w:eastAsia="Arial" w:hAnsi="Arial"/>
          <w:color w:val="0D1B2A"/>
          <w:sz w:val="22"/>
          <w:szCs w:val="22"/>
        </w:rPr>
        <w:t xml:space="preserve">Low-confidence documents (&lt; 85%) flagged in dm_core.documents for human review queue</w:t>
      </w:r>
    </w:p>
    <w:p>
      <w:pPr>
        <w:spacing w:before="60" w:after="60"/>
      </w:pPr>
    </w:p>
    <w:p>
      <w:pPr>
        <w:pStyle w:val="Heading3"/>
        <w:spacing w:before="220" w:after="80"/>
      </w:pPr>
      <w:r>
        <w:rPr>
          <w:rFonts w:ascii="Arial" w:cs="Arial" w:eastAsia="Arial" w:hAnsi="Arial"/>
          <w:b/>
          <w:bCs/>
          <w:color w:val="4A7FC1"/>
          <w:sz w:val="24"/>
          <w:szCs w:val="24"/>
        </w:rPr>
        <w:t xml:space="preserve">3.3 — LLM Extraction Layer (dm-mind)</w:t>
      </w:r>
    </w:p>
    <w:p>
      <w:pPr>
        <w:pStyle w:val="ListParagraph"/>
        <w:numPr>
          <w:ilvl w:val="0"/>
          <w:numId w:val="2"/>
        </w:numPr>
        <w:spacing w:before="40" w:after="40"/>
      </w:pPr>
      <w:r>
        <w:rPr>
          <w:rFonts w:ascii="Arial" w:cs="Arial" w:eastAsia="Arial" w:hAnsi="Arial"/>
          <w:color w:val="0D1B2A"/>
          <w:sz w:val="22"/>
          <w:szCs w:val="22"/>
        </w:rPr>
        <w:t xml:space="preserve">Structured extraction prompt: pass raw OCR text + document class to Ollama</w:t>
      </w:r>
    </w:p>
    <w:p>
      <w:pPr>
        <w:pStyle w:val="ListParagraph"/>
        <w:numPr>
          <w:ilvl w:val="0"/>
          <w:numId w:val="2"/>
        </w:numPr>
        <w:spacing w:before="40" w:after="40"/>
      </w:pPr>
      <w:r>
        <w:rPr>
          <w:rFonts w:ascii="Arial" w:cs="Arial" w:eastAsia="Arial" w:hAnsi="Arial"/>
          <w:color w:val="0D1B2A"/>
          <w:sz w:val="22"/>
          <w:szCs w:val="22"/>
        </w:rPr>
        <w:t xml:space="preserve">System prompt instructs model to return valid JSON only — no preamble or markdown</w:t>
      </w:r>
    </w:p>
    <w:p>
      <w:pPr>
        <w:pStyle w:val="ListParagraph"/>
        <w:numPr>
          <w:ilvl w:val="0"/>
          <w:numId w:val="2"/>
        </w:numPr>
        <w:spacing w:before="40" w:after="40"/>
      </w:pPr>
      <w:r>
        <w:rPr>
          <w:rFonts w:ascii="Arial" w:cs="Arial" w:eastAsia="Arial" w:hAnsi="Arial"/>
          <w:color w:val="0D1B2A"/>
          <w:sz w:val="22"/>
          <w:szCs w:val="22"/>
        </w:rPr>
        <w:t xml:space="preserve">Schema-driven extraction: each document class has a defined JSON schema in /opt/docmaster/vault/schemas/</w:t>
      </w:r>
    </w:p>
    <w:p>
      <w:pPr>
        <w:pStyle w:val="ListParagraph"/>
        <w:numPr>
          <w:ilvl w:val="0"/>
          <w:numId w:val="2"/>
        </w:numPr>
        <w:spacing w:before="40" w:after="40"/>
      </w:pPr>
      <w:r>
        <w:rPr>
          <w:rFonts w:ascii="Arial" w:cs="Arial" w:eastAsia="Arial" w:hAnsi="Arial"/>
          <w:color w:val="0D1B2A"/>
          <w:sz w:val="22"/>
          <w:szCs w:val="22"/>
        </w:rPr>
        <w:t xml:space="preserve">JSON output validated against schema before writing to dm_core.extractions</w:t>
      </w:r>
    </w:p>
    <w:p>
      <w:pPr>
        <w:pStyle w:val="ListParagraph"/>
        <w:numPr>
          <w:ilvl w:val="0"/>
          <w:numId w:val="2"/>
        </w:numPr>
        <w:spacing w:before="40" w:after="40"/>
      </w:pPr>
      <w:r>
        <w:rPr>
          <w:rFonts w:ascii="Arial" w:cs="Arial" w:eastAsia="Arial" w:hAnsi="Arial"/>
          <w:color w:val="0D1B2A"/>
          <w:sz w:val="22"/>
          <w:szCs w:val="22"/>
        </w:rPr>
        <w:t xml:space="preserve">Schema validation failures logged to dm_flux.audit_log with raw LLM output preserved</w:t>
      </w:r>
    </w:p>
    <w:p>
      <w:pPr>
        <w:pStyle w:val="ListParagraph"/>
        <w:numPr>
          <w:ilvl w:val="0"/>
          <w:numId w:val="2"/>
        </w:numPr>
        <w:spacing w:before="40" w:after="40"/>
      </w:pPr>
      <w:r>
        <w:rPr>
          <w:rFonts w:ascii="Arial" w:cs="Arial" w:eastAsia="Arial" w:hAnsi="Arial"/>
          <w:color w:val="0D1B2A"/>
          <w:sz w:val="22"/>
          <w:szCs w:val="22"/>
        </w:rPr>
        <w:t xml:space="preserve">Hybrid routing: use local Ollama by default; use Claude API if key is configured and document is high-priority</w:t>
      </w:r>
    </w:p>
    <w:p>
      <w:pPr>
        <w:pStyle w:val="ListParagraph"/>
        <w:numPr>
          <w:ilvl w:val="0"/>
          <w:numId w:val="2"/>
        </w:numPr>
        <w:spacing w:before="40" w:after="40"/>
      </w:pPr>
      <w:r>
        <w:rPr>
          <w:rFonts w:ascii="Arial" w:cs="Arial" w:eastAsia="Arial" w:hAnsi="Arial"/>
          <w:color w:val="0D1B2A"/>
          <w:sz w:val="22"/>
          <w:szCs w:val="22"/>
        </w:rPr>
        <w:t xml:space="preserve">Fallback chain: Claude API → Ollama llama3.1 → Ollama fallback model → flag for manual entry</w:t>
      </w:r>
    </w:p>
    <w:p>
      <w:pPr>
        <w:spacing w:before="60" w:after="60"/>
      </w:pPr>
    </w:p>
    <w:p>
      <w:pPr>
        <w:pStyle w:val="Heading3"/>
        <w:spacing w:before="220" w:after="80"/>
      </w:pPr>
      <w:r>
        <w:rPr>
          <w:rFonts w:ascii="Arial" w:cs="Arial" w:eastAsia="Arial" w:hAnsi="Arial"/>
          <w:b/>
          <w:bCs/>
          <w:color w:val="4A7FC1"/>
          <w:sz w:val="24"/>
          <w:szCs w:val="24"/>
        </w:rPr>
        <w:t xml:space="preserve">3.4 — Confidence &amp; Review Workflow</w:t>
      </w:r>
    </w:p>
    <w:p>
      <w:pPr>
        <w:pStyle w:val="ListParagraph"/>
        <w:numPr>
          <w:ilvl w:val="0"/>
          <w:numId w:val="2"/>
        </w:numPr>
        <w:spacing w:before="40" w:after="40"/>
      </w:pPr>
      <w:r>
        <w:rPr>
          <w:rFonts w:ascii="Arial" w:cs="Arial" w:eastAsia="Arial" w:hAnsi="Arial"/>
          <w:color w:val="0D1B2A"/>
          <w:sz w:val="22"/>
          <w:szCs w:val="22"/>
        </w:rPr>
        <w:t xml:space="preserve">Every extracted field stores a per-field confidence value (0.0–1.0)</w:t>
      </w:r>
    </w:p>
    <w:p>
      <w:pPr>
        <w:pStyle w:val="ListParagraph"/>
        <w:numPr>
          <w:ilvl w:val="0"/>
          <w:numId w:val="2"/>
        </w:numPr>
        <w:spacing w:before="40" w:after="40"/>
      </w:pPr>
      <w:r>
        <w:rPr>
          <w:rFonts w:ascii="Arial" w:cs="Arial" w:eastAsia="Arial" w:hAnsi="Arial"/>
          <w:color w:val="0D1B2A"/>
          <w:sz w:val="22"/>
          <w:szCs w:val="22"/>
        </w:rPr>
        <w:t xml:space="preserve">Fields below 0.80 confidence rendered in orange in document detail view</w:t>
      </w:r>
    </w:p>
    <w:p>
      <w:pPr>
        <w:pStyle w:val="ListParagraph"/>
        <w:numPr>
          <w:ilvl w:val="0"/>
          <w:numId w:val="2"/>
        </w:numPr>
        <w:spacing w:before="40" w:after="40"/>
      </w:pPr>
      <w:r>
        <w:rPr>
          <w:rFonts w:ascii="Arial" w:cs="Arial" w:eastAsia="Arial" w:hAnsi="Arial"/>
          <w:color w:val="0D1B2A"/>
          <w:sz w:val="22"/>
          <w:szCs w:val="22"/>
        </w:rPr>
        <w:t xml:space="preserve">Fields below 0.60 confidence rendered in red and require mandatory human verification before document is marked done</w:t>
      </w:r>
    </w:p>
    <w:p>
      <w:pPr>
        <w:pStyle w:val="ListParagraph"/>
        <w:numPr>
          <w:ilvl w:val="0"/>
          <w:numId w:val="2"/>
        </w:numPr>
        <w:spacing w:before="40" w:after="40"/>
      </w:pPr>
      <w:r>
        <w:rPr>
          <w:rFonts w:ascii="Arial" w:cs="Arial" w:eastAsia="Arial" w:hAnsi="Arial"/>
          <w:color w:val="0D1B2A"/>
          <w:sz w:val="22"/>
          <w:szCs w:val="22"/>
        </w:rPr>
        <w:t xml:space="preserve">Human correction saved to dm_core.extractions with corrected_by operator ID and corrected_at timestamp</w:t>
      </w:r>
    </w:p>
    <w:p>
      <w:pPr>
        <w:pStyle w:val="ListParagraph"/>
        <w:numPr>
          <w:ilvl w:val="0"/>
          <w:numId w:val="2"/>
        </w:numPr>
        <w:spacing w:before="40" w:after="40"/>
      </w:pPr>
      <w:r>
        <w:rPr>
          <w:rFonts w:ascii="Arial" w:cs="Arial" w:eastAsia="Arial" w:hAnsi="Arial"/>
          <w:color w:val="0D1B2A"/>
          <w:sz w:val="22"/>
          <w:szCs w:val="22"/>
        </w:rPr>
        <w:t xml:space="preserve">Correction data used to fine-tune extraction prompts over time (feedback loop)</w:t>
      </w:r>
    </w:p>
    <w:p>
      <w:pPr>
        <w:spacing w:before="60" w:after="60"/>
      </w:pPr>
    </w:p>
    <w:p>
      <w:pPr>
        <w:pStyle w:val="Heading3"/>
        <w:spacing w:before="220" w:after="80"/>
      </w:pPr>
      <w:r>
        <w:rPr>
          <w:rFonts w:ascii="Arial" w:cs="Arial" w:eastAsia="Arial" w:hAnsi="Arial"/>
          <w:b/>
          <w:bCs/>
          <w:color w:val="4A7FC1"/>
          <w:sz w:val="24"/>
          <w:szCs w:val="24"/>
        </w:rPr>
        <w:t xml:space="preserve">3.5 — Vector Indexing &amp; Semantic Search</w:t>
      </w:r>
    </w:p>
    <w:p>
      <w:pPr>
        <w:pStyle w:val="ListParagraph"/>
        <w:numPr>
          <w:ilvl w:val="0"/>
          <w:numId w:val="2"/>
        </w:numPr>
        <w:spacing w:before="40" w:after="40"/>
      </w:pPr>
      <w:r>
        <w:rPr>
          <w:rFonts w:ascii="Arial" w:cs="Arial" w:eastAsia="Arial" w:hAnsi="Arial"/>
          <w:color w:val="0D1B2A"/>
          <w:sz w:val="22"/>
          <w:szCs w:val="22"/>
        </w:rPr>
        <w:t xml:space="preserve">After extraction, chunk document text into 512-token segments with 64-token overlap</w:t>
      </w:r>
    </w:p>
    <w:p>
      <w:pPr>
        <w:pStyle w:val="ListParagraph"/>
        <w:numPr>
          <w:ilvl w:val="0"/>
          <w:numId w:val="2"/>
        </w:numPr>
        <w:spacing w:before="40" w:after="40"/>
      </w:pPr>
      <w:r>
        <w:rPr>
          <w:rFonts w:ascii="Arial" w:cs="Arial" w:eastAsia="Arial" w:hAnsi="Arial"/>
          <w:color w:val="0D1B2A"/>
          <w:sz w:val="22"/>
          <w:szCs w:val="22"/>
        </w:rPr>
        <w:t xml:space="preserve">Embed each chunk using nomic-embed-text via Ollama</w:t>
      </w:r>
    </w:p>
    <w:p>
      <w:pPr>
        <w:pStyle w:val="ListParagraph"/>
        <w:numPr>
          <w:ilvl w:val="0"/>
          <w:numId w:val="2"/>
        </w:numPr>
        <w:spacing w:before="40" w:after="40"/>
      </w:pPr>
      <w:r>
        <w:rPr>
          <w:rFonts w:ascii="Arial" w:cs="Arial" w:eastAsia="Arial" w:hAnsi="Arial"/>
          <w:color w:val="0D1B2A"/>
          <w:sz w:val="22"/>
          <w:szCs w:val="22"/>
        </w:rPr>
        <w:t xml:space="preserve">Store vectors in dm_core.embeddings with pgvector</w:t>
      </w:r>
    </w:p>
    <w:p>
      <w:pPr>
        <w:pStyle w:val="ListParagraph"/>
        <w:numPr>
          <w:ilvl w:val="0"/>
          <w:numId w:val="2"/>
        </w:numPr>
        <w:spacing w:before="40" w:after="40"/>
      </w:pPr>
      <w:r>
        <w:rPr>
          <w:rFonts w:ascii="Arial" w:cs="Arial" w:eastAsia="Arial" w:hAnsi="Arial"/>
          <w:color w:val="0D1B2A"/>
          <w:sz w:val="22"/>
          <w:szCs w:val="22"/>
        </w:rPr>
        <w:t xml:space="preserve">Semantic search via /dm/core/search returns relevant document chunks with cosine similarity score</w:t>
      </w:r>
    </w:p>
    <w:p>
      <w:pPr>
        <w:pStyle w:val="ListParagraph"/>
        <w:numPr>
          <w:ilvl w:val="0"/>
          <w:numId w:val="2"/>
        </w:numPr>
        <w:spacing w:before="40" w:after="40"/>
      </w:pPr>
      <w:r>
        <w:rPr>
          <w:rFonts w:ascii="Arial" w:cs="Arial" w:eastAsia="Arial" w:hAnsi="Arial"/>
          <w:color w:val="0D1B2A"/>
          <w:sz w:val="22"/>
          <w:szCs w:val="22"/>
        </w:rPr>
        <w:t xml:space="preserve">Full-text search on extracted fields via PostgreSQL FTS (tsvector) as fast alternative</w:t>
      </w:r>
    </w:p>
    <w:p>
      <w:pPr>
        <w:spacing w:before="100" w:after="0"/>
      </w:pPr>
    </w:p>
    <w:p>
      <w:r>
        <w:br w:type="page"/>
      </w:r>
    </w:p>
    <w:p>
      <w:pPr>
        <w:pStyle w:val="Heading1"/>
        <w:pBdr>
          <w:bottom w:val="single" w:color="2E5FA3" w:sz="8" w:space="4"/>
        </w:pBdr>
        <w:spacing w:before="320" w:after="120"/>
      </w:pPr>
      <w:r>
        <w:rPr>
          <w:rFonts w:ascii="Arial" w:cs="Arial" w:eastAsia="Arial" w:hAnsi="Arial"/>
          <w:b/>
          <w:bCs/>
          <w:color w:val="1B2A4A"/>
          <w:sz w:val="36"/>
          <w:szCs w:val="36"/>
        </w:rPr>
        <w:t xml:space="preserve">Phase 4 — Multi-Channel Ingestion (dm-flux)</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tcPr>
          <w:p>
            <w:pPr>
              <w:jc w:val="center"/>
            </w:pPr>
            <w:r>
              <w:rPr>
                <w:rFonts w:ascii="Arial" w:cs="Arial" w:eastAsia="Arial" w:hAnsi="Arial"/>
                <w:b/>
                <w:bCs/>
                <w:color w:val="D6E4F7"/>
                <w:sz w:val="18"/>
                <w:szCs w:val="18"/>
              </w:rPr>
              <w:t xml:space="preserve">PHASE</w:t>
            </w:r>
          </w:p>
          <w:p>
            <w:pPr>
              <w:jc w:val="center"/>
            </w:pPr>
            <w:r>
              <w:rPr>
                <w:rFonts w:ascii="Arial" w:cs="Arial" w:eastAsia="Arial" w:hAnsi="Arial"/>
                <w:b/>
                <w:bCs/>
                <w:color w:val="FFFFFF"/>
                <w:sz w:val="36"/>
                <w:szCs w:val="36"/>
              </w:rPr>
              <w:t xml:space="preserve">4</w:t>
            </w:r>
          </w:p>
        </w:tc>
        <w:tc>
          <w:tcPr>
            <w:tcBorders>
              <w:top w:val="single" w:color="2E5FA3" w:sz="1"/>
              <w:left w:val="single" w:color="2E5FA3" w:sz="1"/>
              <w:bottom w:val="single" w:color="2E5FA3" w:sz="1"/>
              <w:right w:val="single" w:color="2E5FA3" w:sz="1"/>
            </w:tcBorders>
            <w:shd w:fill="F4F6F9" w:val="clear"/>
            <w:tcMar>
              <w:top w:type="dxa" w:w="100"/>
              <w:left w:type="dxa" w:w="160"/>
              <w:bottom w:type="dxa" w:w="100"/>
              <w:right w:type="dxa" w:w="160"/>
            </w:tcMar>
          </w:tcPr>
          <w:p>
            <w:r>
              <w:rPr>
                <w:rFonts w:ascii="Arial" w:cs="Arial" w:eastAsia="Arial" w:hAnsi="Arial"/>
                <w:b/>
                <w:bCs/>
                <w:color w:val="1B2A4A"/>
                <w:sz w:val="28"/>
                <w:szCs w:val="28"/>
              </w:rPr>
              <w:t xml:space="preserve">Multi-Channel Ingestion</w:t>
            </w:r>
          </w:p>
          <w:p>
            <w:pPr>
              <w:spacing w:before="60"/>
            </w:pPr>
            <w:r>
              <w:rPr>
                <w:rFonts w:ascii="Arial" w:cs="Arial" w:eastAsia="Arial" w:hAnsi="Arial"/>
                <w:color w:val="555555"/>
                <w:sz w:val="20"/>
                <w:szCs w:val="20"/>
              </w:rPr>
              <w:t xml:space="preserve">Implement all document intake channels: filesystem drop folder, API upload, SMB network share, email ingest with natural language commands, fax receiver, and external connector sync.</w:t>
            </w:r>
          </w:p>
        </w:tc>
        <w:tc>
          <w:tcPr>
            <w:tcBorders>
              <w:top w:val="single" w:color="2E5FA3" w:sz="1"/>
              <w:left w:val="single" w:color="2E5FA3" w:sz="1"/>
              <w:bottom w:val="single" w:color="2E5FA3" w:sz="1"/>
              <w:right w:val="single" w:color="2E5FA3" w:sz="1"/>
            </w:tcBorders>
            <w:shd w:fill="FDE8D8" w:val="clear"/>
            <w:tcMar>
              <w:top w:type="dxa" w:w="100"/>
              <w:left w:type="dxa" w:w="120"/>
              <w:bottom w:type="dxa" w:w="100"/>
              <w:right w:type="dxa" w:w="120"/>
            </w:tcMar>
          </w:tcPr>
          <w:p>
            <w:pPr>
              <w:jc w:val="center"/>
            </w:pPr>
            <w:r>
              <w:rPr>
                <w:rFonts w:ascii="Arial" w:cs="Arial" w:eastAsia="Arial" w:hAnsi="Arial"/>
                <w:b/>
                <w:bCs/>
                <w:color w:val="555555"/>
                <w:sz w:val="16"/>
                <w:szCs w:val="16"/>
              </w:rPr>
              <w:t xml:space="preserve">COMPLEXITY</w:t>
            </w:r>
          </w:p>
          <w:p>
            <w:pPr>
              <w:jc w:val="center"/>
            </w:pPr>
            <w:r>
              <w:rPr>
                <w:rFonts w:ascii="Arial" w:cs="Arial" w:eastAsia="Arial" w:hAnsi="Arial"/>
                <w:b/>
                <w:bCs/>
                <w:color w:val="C05000"/>
                <w:sz w:val="24"/>
                <w:szCs w:val="24"/>
              </w:rPr>
              <w:t xml:space="preserve">Hard</w:t>
            </w:r>
          </w:p>
        </w:tc>
      </w:tr>
    </w:tbl>
    <w:p>
      <w:pPr>
        <w:spacing w:before="80" w:after="80"/>
      </w:pPr>
    </w:p>
    <w:p>
      <w:pPr>
        <w:pStyle w:val="Heading2"/>
        <w:spacing w:before="280" w:after="100"/>
      </w:pPr>
      <w:r>
        <w:rPr>
          <w:rFonts w:ascii="Arial" w:cs="Arial" w:eastAsia="Arial" w:hAnsi="Arial"/>
          <w:b/>
          <w:bCs/>
          <w:color w:val="2E5FA3"/>
          <w:sz w:val="28"/>
          <w:szCs w:val="28"/>
        </w:rPr>
        <w:t xml:space="preserve">Component Checklist</w:t>
      </w:r>
    </w:p>
    <w:p>
      <w:pPr>
        <w:pStyle w:val="Heading3"/>
        <w:spacing w:before="220" w:after="80"/>
      </w:pPr>
      <w:r>
        <w:rPr>
          <w:rFonts w:ascii="Arial" w:cs="Arial" w:eastAsia="Arial" w:hAnsi="Arial"/>
          <w:b/>
          <w:bCs/>
          <w:color w:val="4A7FC1"/>
          <w:sz w:val="24"/>
          <w:szCs w:val="24"/>
        </w:rPr>
        <w:t xml:space="preserve">4.1 — Filesystem Watcher</w:t>
      </w:r>
    </w:p>
    <w:p>
      <w:pPr>
        <w:pStyle w:val="ListParagraph"/>
        <w:numPr>
          <w:ilvl w:val="0"/>
          <w:numId w:val="2"/>
        </w:numPr>
        <w:spacing w:before="40" w:after="40"/>
      </w:pPr>
      <w:r>
        <w:rPr>
          <w:rFonts w:ascii="Arial" w:cs="Arial" w:eastAsia="Arial" w:hAnsi="Arial"/>
          <w:color w:val="0D1B2A"/>
          <w:sz w:val="22"/>
          <w:szCs w:val="22"/>
        </w:rPr>
        <w:t xml:space="preserve">Use Python watchdog library to monitor /opt/docmaster/ingest/ recursively</w:t>
      </w:r>
    </w:p>
    <w:p>
      <w:pPr>
        <w:pStyle w:val="ListParagraph"/>
        <w:numPr>
          <w:ilvl w:val="0"/>
          <w:numId w:val="2"/>
        </w:numPr>
        <w:spacing w:before="40" w:after="40"/>
      </w:pPr>
      <w:r>
        <w:rPr>
          <w:rFonts w:ascii="Arial" w:cs="Arial" w:eastAsia="Arial" w:hAnsi="Arial"/>
          <w:color w:val="0D1B2A"/>
          <w:sz w:val="22"/>
          <w:szCs w:val="22"/>
        </w:rPr>
        <w:t xml:space="preserve">Trigger on: file creation and file move events (not modification — avoids partial writes)</w:t>
      </w:r>
    </w:p>
    <w:p>
      <w:pPr>
        <w:pStyle w:val="ListParagraph"/>
        <w:numPr>
          <w:ilvl w:val="0"/>
          <w:numId w:val="2"/>
        </w:numPr>
        <w:spacing w:before="40" w:after="40"/>
      </w:pPr>
      <w:r>
        <w:rPr>
          <w:rFonts w:ascii="Arial" w:cs="Arial" w:eastAsia="Arial" w:hAnsi="Arial"/>
          <w:color w:val="0D1B2A"/>
          <w:sz w:val="22"/>
          <w:szCs w:val="22"/>
        </w:rPr>
        <w:t xml:space="preserve">Implement write-completion detection: wait until file size is stable for 2 seconds before processing</w:t>
      </w:r>
    </w:p>
    <w:p>
      <w:pPr>
        <w:pStyle w:val="ListParagraph"/>
        <w:numPr>
          <w:ilvl w:val="0"/>
          <w:numId w:val="2"/>
        </w:numPr>
        <w:spacing w:before="40" w:after="40"/>
      </w:pPr>
      <w:r>
        <w:rPr>
          <w:rFonts w:ascii="Arial" w:cs="Arial" w:eastAsia="Arial" w:hAnsi="Arial"/>
          <w:color w:val="0D1B2A"/>
          <w:sz w:val="22"/>
          <w:szCs w:val="22"/>
        </w:rPr>
        <w:t xml:space="preserve">Move file to /opt/docmaster/tmp/{job_id}/ immediately on detection — frees ingest folder for next file</w:t>
      </w:r>
    </w:p>
    <w:p>
      <w:pPr>
        <w:pStyle w:val="ListParagraph"/>
        <w:numPr>
          <w:ilvl w:val="0"/>
          <w:numId w:val="2"/>
        </w:numPr>
        <w:spacing w:before="40" w:after="40"/>
      </w:pPr>
      <w:r>
        <w:rPr>
          <w:rFonts w:ascii="Arial" w:cs="Arial" w:eastAsia="Arial" w:hAnsi="Arial"/>
          <w:color w:val="0D1B2A"/>
          <w:sz w:val="22"/>
          <w:szCs w:val="22"/>
        </w:rPr>
        <w:t xml:space="preserve">Push job ID to dm:queue:normal in Redis</w:t>
      </w:r>
    </w:p>
    <w:p>
      <w:pPr>
        <w:pStyle w:val="ListParagraph"/>
        <w:numPr>
          <w:ilvl w:val="0"/>
          <w:numId w:val="2"/>
        </w:numPr>
        <w:spacing w:before="40" w:after="40"/>
      </w:pPr>
      <w:r>
        <w:rPr>
          <w:rFonts w:ascii="Arial" w:cs="Arial" w:eastAsia="Arial" w:hAnsi="Arial"/>
          <w:color w:val="0D1B2A"/>
          <w:sz w:val="22"/>
          <w:szCs w:val="22"/>
        </w:rPr>
        <w:t xml:space="preserve">Supported extensions whitelist: .pdf, .tiff, .tif, .jpg, .jpeg, .png, .bmp, .webp</w:t>
      </w:r>
    </w:p>
    <w:p>
      <w:pPr>
        <w:pStyle w:val="ListParagraph"/>
        <w:numPr>
          <w:ilvl w:val="0"/>
          <w:numId w:val="2"/>
        </w:numPr>
        <w:spacing w:before="40" w:after="40"/>
      </w:pPr>
      <w:r>
        <w:rPr>
          <w:rFonts w:ascii="Arial" w:cs="Arial" w:eastAsia="Arial" w:hAnsi="Arial"/>
          <w:color w:val="0D1B2A"/>
          <w:sz w:val="22"/>
          <w:szCs w:val="22"/>
        </w:rPr>
        <w:t xml:space="preserve">Unsupported file types moved to /opt/docmaster/ingest/rejected/ with reason log entry</w:t>
      </w:r>
    </w:p>
    <w:p>
      <w:pPr>
        <w:spacing w:before="60" w:after="60"/>
      </w:pPr>
    </w:p>
    <w:p>
      <w:pPr>
        <w:pStyle w:val="Heading3"/>
        <w:spacing w:before="220" w:after="80"/>
      </w:pPr>
      <w:r>
        <w:rPr>
          <w:rFonts w:ascii="Arial" w:cs="Arial" w:eastAsia="Arial" w:hAnsi="Arial"/>
          <w:b/>
          <w:bCs/>
          <w:color w:val="4A7FC1"/>
          <w:sz w:val="24"/>
          <w:szCs w:val="24"/>
        </w:rPr>
        <w:t xml:space="preserve">4.2 — SMB Network Scan Drop</w:t>
      </w:r>
    </w:p>
    <w:p>
      <w:pPr>
        <w:pStyle w:val="ListParagraph"/>
        <w:numPr>
          <w:ilvl w:val="0"/>
          <w:numId w:val="2"/>
        </w:numPr>
        <w:spacing w:before="40" w:after="40"/>
      </w:pPr>
      <w:r>
        <w:rPr>
          <w:rFonts w:ascii="Arial" w:cs="Arial" w:eastAsia="Arial" w:hAnsi="Arial"/>
          <w:color w:val="0D1B2A"/>
          <w:sz w:val="22"/>
          <w:szCs w:val="22"/>
        </w:rPr>
        <w:t xml:space="preserve">Configure Samba share: [dm-scan] path=/opt/docmaster/ingest browseable=no</w:t>
      </w:r>
    </w:p>
    <w:p>
      <w:pPr>
        <w:pStyle w:val="ListParagraph"/>
        <w:numPr>
          <w:ilvl w:val="0"/>
          <w:numId w:val="2"/>
        </w:numPr>
        <w:spacing w:before="40" w:after="40"/>
      </w:pPr>
      <w:r>
        <w:rPr>
          <w:rFonts w:ascii="Arial" w:cs="Arial" w:eastAsia="Arial" w:hAnsi="Arial"/>
          <w:color w:val="0D1B2A"/>
          <w:sz w:val="22"/>
          <w:szCs w:val="22"/>
        </w:rPr>
        <w:t xml:space="preserve">Samba auth uses dedicated scan user (scanuser) — separate from docmaster</w:t>
      </w:r>
    </w:p>
    <w:p>
      <w:pPr>
        <w:pStyle w:val="ListParagraph"/>
        <w:numPr>
          <w:ilvl w:val="0"/>
          <w:numId w:val="2"/>
        </w:numPr>
        <w:spacing w:before="40" w:after="40"/>
      </w:pPr>
      <w:r>
        <w:rPr>
          <w:rFonts w:ascii="Arial" w:cs="Arial" w:eastAsia="Arial" w:hAnsi="Arial"/>
          <w:color w:val="0D1B2A"/>
          <w:sz w:val="22"/>
          <w:szCs w:val="22"/>
        </w:rPr>
        <w:t xml:space="preserve">Office scanner can be configured to push scans directly to //docmaster-node-01/dm-scan</w:t>
      </w:r>
    </w:p>
    <w:p>
      <w:pPr>
        <w:pStyle w:val="ListParagraph"/>
        <w:numPr>
          <w:ilvl w:val="0"/>
          <w:numId w:val="2"/>
        </w:numPr>
        <w:spacing w:before="40" w:after="40"/>
      </w:pPr>
      <w:r>
        <w:rPr>
          <w:rFonts w:ascii="Arial" w:cs="Arial" w:eastAsia="Arial" w:hAnsi="Arial"/>
          <w:color w:val="0D1B2A"/>
          <w:sz w:val="22"/>
          <w:szCs w:val="22"/>
        </w:rPr>
        <w:t xml:space="preserve">Samba write permissions limited to ingest folder only</w:t>
      </w:r>
    </w:p>
    <w:p>
      <w:pPr>
        <w:pStyle w:val="ListParagraph"/>
        <w:numPr>
          <w:ilvl w:val="0"/>
          <w:numId w:val="2"/>
        </w:numPr>
        <w:spacing w:before="40" w:after="40"/>
      </w:pPr>
      <w:r>
        <w:rPr>
          <w:rFonts w:ascii="Arial" w:cs="Arial" w:eastAsia="Arial" w:hAnsi="Arial"/>
          <w:color w:val="0D1B2A"/>
          <w:sz w:val="22"/>
          <w:szCs w:val="22"/>
        </w:rPr>
        <w:t xml:space="preserve">Files deposited via SMB are picked up by the filesystem watcher automatically</w:t>
      </w:r>
    </w:p>
    <w:p>
      <w:pPr>
        <w:spacing w:before="60" w:after="60"/>
      </w:pPr>
    </w:p>
    <w:p>
      <w:pPr>
        <w:pStyle w:val="Heading3"/>
        <w:spacing w:before="220" w:after="80"/>
      </w:pPr>
      <w:r>
        <w:rPr>
          <w:rFonts w:ascii="Arial" w:cs="Arial" w:eastAsia="Arial" w:hAnsi="Arial"/>
          <w:b/>
          <w:bCs/>
          <w:color w:val="4A7FC1"/>
          <w:sz w:val="24"/>
          <w:szCs w:val="24"/>
        </w:rPr>
        <w:t xml:space="preserve">4.3 — API Upload Channel</w:t>
      </w:r>
    </w:p>
    <w:p>
      <w:pPr>
        <w:pStyle w:val="ListParagraph"/>
        <w:numPr>
          <w:ilvl w:val="0"/>
          <w:numId w:val="2"/>
        </w:numPr>
        <w:spacing w:before="40" w:after="40"/>
      </w:pPr>
      <w:r>
        <w:rPr>
          <w:rFonts w:ascii="Arial" w:cs="Arial" w:eastAsia="Arial" w:hAnsi="Arial"/>
          <w:color w:val="0D1B2A"/>
          <w:sz w:val="22"/>
          <w:szCs w:val="22"/>
        </w:rPr>
        <w:t xml:space="preserve">POST /dm/flux/push accepts multipart/form-data with file + optional instruction field</w:t>
      </w:r>
    </w:p>
    <w:p>
      <w:pPr>
        <w:pStyle w:val="ListParagraph"/>
        <w:numPr>
          <w:ilvl w:val="0"/>
          <w:numId w:val="2"/>
        </w:numPr>
        <w:spacing w:before="40" w:after="40"/>
      </w:pPr>
      <w:r>
        <w:rPr>
          <w:rFonts w:ascii="Arial" w:cs="Arial" w:eastAsia="Arial" w:hAnsi="Arial"/>
          <w:color w:val="0D1B2A"/>
          <w:sz w:val="22"/>
          <w:szCs w:val="22"/>
        </w:rPr>
        <w:t xml:space="preserve">instruction field passed directly as extraction system prompt to LLM layer</w:t>
      </w:r>
    </w:p>
    <w:p>
      <w:pPr>
        <w:pStyle w:val="ListParagraph"/>
        <w:numPr>
          <w:ilvl w:val="0"/>
          <w:numId w:val="2"/>
        </w:numPr>
        <w:spacing w:before="40" w:after="40"/>
      </w:pPr>
      <w:r>
        <w:rPr>
          <w:rFonts w:ascii="Arial" w:cs="Arial" w:eastAsia="Arial" w:hAnsi="Arial"/>
          <w:color w:val="0D1B2A"/>
          <w:sz w:val="22"/>
          <w:szCs w:val="22"/>
        </w:rPr>
        <w:t xml:space="preserve">File size limit: 50MB per upload (configurable in settings)</w:t>
      </w:r>
    </w:p>
    <w:p>
      <w:pPr>
        <w:pStyle w:val="ListParagraph"/>
        <w:numPr>
          <w:ilvl w:val="0"/>
          <w:numId w:val="2"/>
        </w:numPr>
        <w:spacing w:before="40" w:after="40"/>
      </w:pPr>
      <w:r>
        <w:rPr>
          <w:rFonts w:ascii="Arial" w:cs="Arial" w:eastAsia="Arial" w:hAnsi="Arial"/>
          <w:color w:val="0D1B2A"/>
          <w:sz w:val="22"/>
          <w:szCs w:val="22"/>
        </w:rPr>
        <w:t xml:space="preserve">Returns {job_id, status: queued, estimated_completion} synchronously</w:t>
      </w:r>
    </w:p>
    <w:p>
      <w:pPr>
        <w:pStyle w:val="ListParagraph"/>
        <w:numPr>
          <w:ilvl w:val="0"/>
          <w:numId w:val="2"/>
        </w:numPr>
        <w:spacing w:before="40" w:after="40"/>
      </w:pPr>
      <w:r>
        <w:rPr>
          <w:rFonts w:ascii="Arial" w:cs="Arial" w:eastAsia="Arial" w:hAnsi="Arial"/>
          <w:color w:val="0D1B2A"/>
          <w:sz w:val="22"/>
          <w:szCs w:val="22"/>
        </w:rPr>
        <w:t xml:space="preserve">Client polls /dm/flux/job/{id} for status updates</w:t>
      </w:r>
    </w:p>
    <w:p>
      <w:pPr>
        <w:pStyle w:val="ListParagraph"/>
        <w:numPr>
          <w:ilvl w:val="0"/>
          <w:numId w:val="2"/>
        </w:numPr>
        <w:spacing w:before="40" w:after="40"/>
      </w:pPr>
      <w:r>
        <w:rPr>
          <w:rFonts w:ascii="Arial" w:cs="Arial" w:eastAsia="Arial" w:hAnsi="Arial"/>
          <w:color w:val="0D1B2A"/>
          <w:sz w:val="22"/>
          <w:szCs w:val="22"/>
        </w:rPr>
        <w:t xml:space="preserve">WebSocket endpoint /dm/flux/ws/{job_id} for real-time progress streaming</w:t>
      </w:r>
    </w:p>
    <w:p>
      <w:pPr>
        <w:spacing w:before="60" w:after="60"/>
      </w:pPr>
    </w:p>
    <w:p>
      <w:pPr>
        <w:pStyle w:val="Heading3"/>
        <w:spacing w:before="220" w:after="80"/>
      </w:pPr>
      <w:r>
        <w:rPr>
          <w:rFonts w:ascii="Arial" w:cs="Arial" w:eastAsia="Arial" w:hAnsi="Arial"/>
          <w:b/>
          <w:bCs/>
          <w:color w:val="4A7FC1"/>
          <w:sz w:val="24"/>
          <w:szCs w:val="24"/>
        </w:rPr>
        <w:t xml:space="preserve">4.4 — Email Ingest Channel</w:t>
      </w:r>
    </w:p>
    <w:p>
      <w:pPr>
        <w:pStyle w:val="ListParagraph"/>
        <w:numPr>
          <w:ilvl w:val="0"/>
          <w:numId w:val="2"/>
        </w:numPr>
        <w:spacing w:before="40" w:after="40"/>
      </w:pPr>
      <w:r>
        <w:rPr>
          <w:rFonts w:ascii="Arial" w:cs="Arial" w:eastAsia="Arial" w:hAnsi="Arial"/>
          <w:color w:val="0D1B2A"/>
          <w:sz w:val="22"/>
          <w:szCs w:val="22"/>
        </w:rPr>
        <w:t xml:space="preserve">Postfix configured in local-only mode — receives mail for process@docmaster.local</w:t>
      </w:r>
    </w:p>
    <w:p>
      <w:pPr>
        <w:pStyle w:val="ListParagraph"/>
        <w:numPr>
          <w:ilvl w:val="0"/>
          <w:numId w:val="2"/>
        </w:numPr>
        <w:spacing w:before="40" w:after="40"/>
      </w:pPr>
      <w:r>
        <w:rPr>
          <w:rFonts w:ascii="Arial" w:cs="Arial" w:eastAsia="Arial" w:hAnsi="Arial"/>
          <w:color w:val="0D1B2A"/>
          <w:sz w:val="22"/>
          <w:szCs w:val="22"/>
        </w:rPr>
        <w:t xml:space="preserve">Python mail processor daemon polls Postfix maildir every 30 seconds</w:t>
      </w:r>
    </w:p>
    <w:p>
      <w:pPr>
        <w:pStyle w:val="ListParagraph"/>
        <w:numPr>
          <w:ilvl w:val="0"/>
          <w:numId w:val="2"/>
        </w:numPr>
        <w:spacing w:before="40" w:after="40"/>
      </w:pPr>
      <w:r>
        <w:rPr>
          <w:rFonts w:ascii="Arial" w:cs="Arial" w:eastAsia="Arial" w:hAnsi="Arial"/>
          <w:color w:val="0D1B2A"/>
          <w:sz w:val="22"/>
          <w:szCs w:val="22"/>
        </w:rPr>
        <w:t xml:space="preserve">Extract attachment from email — validate against supported file type whitelist</w:t>
      </w:r>
    </w:p>
    <w:p>
      <w:pPr>
        <w:pStyle w:val="ListParagraph"/>
        <w:numPr>
          <w:ilvl w:val="0"/>
          <w:numId w:val="2"/>
        </w:numPr>
        <w:spacing w:before="40" w:after="40"/>
      </w:pPr>
      <w:r>
        <w:rPr>
          <w:rFonts w:ascii="Arial" w:cs="Arial" w:eastAsia="Arial" w:hAnsi="Arial"/>
          <w:color w:val="0D1B2A"/>
          <w:sz w:val="22"/>
          <w:szCs w:val="22"/>
        </w:rPr>
        <w:t xml:space="preserve">Extract natural language instruction from email subject line</w:t>
      </w:r>
    </w:p>
    <w:p>
      <w:pPr>
        <w:pStyle w:val="ListParagraph"/>
        <w:numPr>
          <w:ilvl w:val="0"/>
          <w:numId w:val="2"/>
        </w:numPr>
        <w:spacing w:before="40" w:after="40"/>
      </w:pPr>
      <w:r>
        <w:rPr>
          <w:rFonts w:ascii="Arial" w:cs="Arial" w:eastAsia="Arial" w:hAnsi="Arial"/>
          <w:color w:val="0D1B2A"/>
          <w:sz w:val="22"/>
          <w:szCs w:val="22"/>
        </w:rPr>
        <w:t xml:space="preserve">Pass attachment + subject as instruction to OCR and LLM pipeline</w:t>
      </w:r>
    </w:p>
    <w:p>
      <w:pPr>
        <w:pStyle w:val="ListParagraph"/>
        <w:numPr>
          <w:ilvl w:val="0"/>
          <w:numId w:val="2"/>
        </w:numPr>
        <w:spacing w:before="40" w:after="40"/>
      </w:pPr>
      <w:r>
        <w:rPr>
          <w:rFonts w:ascii="Arial" w:cs="Arial" w:eastAsia="Arial" w:hAnsi="Arial"/>
          <w:color w:val="0D1B2A"/>
          <w:sz w:val="22"/>
          <w:szCs w:val="22"/>
        </w:rPr>
        <w:t xml:space="preserve">Reply to sender with confirmation email containing job_id and expected completion</w:t>
      </w:r>
    </w:p>
    <w:p>
      <w:pPr>
        <w:pStyle w:val="ListParagraph"/>
        <w:numPr>
          <w:ilvl w:val="0"/>
          <w:numId w:val="2"/>
        </w:numPr>
        <w:spacing w:before="40" w:after="40"/>
      </w:pPr>
      <w:r>
        <w:rPr>
          <w:rFonts w:ascii="Arial" w:cs="Arial" w:eastAsia="Arial" w:hAnsi="Arial"/>
          <w:color w:val="0D1B2A"/>
          <w:sz w:val="22"/>
          <w:szCs w:val="22"/>
        </w:rPr>
        <w:t xml:space="preserve">Reply with extracted output attached (CSV/JSON) when job completes</w:t>
      </w:r>
    </w:p>
    <w:p>
      <w:pPr>
        <w:pStyle w:val="ListParagraph"/>
        <w:numPr>
          <w:ilvl w:val="0"/>
          <w:numId w:val="2"/>
        </w:numPr>
        <w:spacing w:before="40" w:after="40"/>
      </w:pPr>
      <w:r>
        <w:rPr>
          <w:rFonts w:ascii="Arial" w:cs="Arial" w:eastAsia="Arial" w:hAnsi="Arial"/>
          <w:color w:val="0D1B2A"/>
          <w:sz w:val="22"/>
          <w:szCs w:val="22"/>
        </w:rPr>
        <w:t xml:space="preserve">Failed jobs reply with error description and request resubmission</w:t>
      </w:r>
    </w:p>
    <w:p>
      <w:pPr>
        <w:spacing w:before="60" w:after="60"/>
      </w:pPr>
    </w:p>
    <w:p>
      <w:pPr>
        <w:pStyle w:val="Heading3"/>
        <w:spacing w:before="220" w:after="80"/>
      </w:pPr>
      <w:r>
        <w:rPr>
          <w:rFonts w:ascii="Arial" w:cs="Arial" w:eastAsia="Arial" w:hAnsi="Arial"/>
          <w:b/>
          <w:bCs/>
          <w:color w:val="4A7FC1"/>
          <w:sz w:val="24"/>
          <w:szCs w:val="24"/>
        </w:rPr>
        <w:t xml:space="preserve">4.5 — Fax Receiver Channel</w:t>
      </w:r>
    </w:p>
    <w:p>
      <w:pPr>
        <w:pStyle w:val="ListParagraph"/>
        <w:numPr>
          <w:ilvl w:val="0"/>
          <w:numId w:val="2"/>
        </w:numPr>
        <w:spacing w:before="40" w:after="40"/>
      </w:pPr>
      <w:r>
        <w:rPr>
          <w:rFonts w:ascii="Arial" w:cs="Arial" w:eastAsia="Arial" w:hAnsi="Arial"/>
          <w:color w:val="0D1B2A"/>
          <w:sz w:val="22"/>
          <w:szCs w:val="22"/>
        </w:rPr>
        <w:t xml:space="preserve">HylaFAX or ICTFax configured with USB modem connected to PSTN line</w:t>
      </w:r>
    </w:p>
    <w:p>
      <w:pPr>
        <w:pStyle w:val="ListParagraph"/>
        <w:numPr>
          <w:ilvl w:val="0"/>
          <w:numId w:val="2"/>
        </w:numPr>
        <w:spacing w:before="40" w:after="40"/>
      </w:pPr>
      <w:r>
        <w:rPr>
          <w:rFonts w:ascii="Arial" w:cs="Arial" w:eastAsia="Arial" w:hAnsi="Arial"/>
          <w:color w:val="0D1B2A"/>
          <w:sz w:val="22"/>
          <w:szCs w:val="22"/>
        </w:rPr>
        <w:t xml:space="preserve">Incoming fax automatically converted to multi-page TIFF</w:t>
      </w:r>
    </w:p>
    <w:p>
      <w:pPr>
        <w:pStyle w:val="ListParagraph"/>
        <w:numPr>
          <w:ilvl w:val="0"/>
          <w:numId w:val="2"/>
        </w:numPr>
        <w:spacing w:before="40" w:after="40"/>
      </w:pPr>
      <w:r>
        <w:rPr>
          <w:rFonts w:ascii="Arial" w:cs="Arial" w:eastAsia="Arial" w:hAnsi="Arial"/>
          <w:color w:val="0D1B2A"/>
          <w:sz w:val="22"/>
          <w:szCs w:val="22"/>
        </w:rPr>
        <w:t xml:space="preserve">HylaFAX notify script drops TIFF into /opt/docmaster/ingest/ on successful receive</w:t>
      </w:r>
    </w:p>
    <w:p>
      <w:pPr>
        <w:pStyle w:val="ListParagraph"/>
        <w:numPr>
          <w:ilvl w:val="0"/>
          <w:numId w:val="2"/>
        </w:numPr>
        <w:spacing w:before="40" w:after="40"/>
      </w:pPr>
      <w:r>
        <w:rPr>
          <w:rFonts w:ascii="Arial" w:cs="Arial" w:eastAsia="Arial" w:hAnsi="Arial"/>
          <w:color w:val="0D1B2A"/>
          <w:sz w:val="22"/>
          <w:szCs w:val="22"/>
        </w:rPr>
        <w:t xml:space="preserve">Fax source number logged to dm_flux.audit_log as document metadata</w:t>
      </w:r>
    </w:p>
    <w:p>
      <w:pPr>
        <w:pStyle w:val="ListParagraph"/>
        <w:numPr>
          <w:ilvl w:val="0"/>
          <w:numId w:val="2"/>
        </w:numPr>
        <w:spacing w:before="40" w:after="40"/>
      </w:pPr>
      <w:r>
        <w:rPr>
          <w:rFonts w:ascii="Arial" w:cs="Arial" w:eastAsia="Arial" w:hAnsi="Arial"/>
          <w:color w:val="0D1B2A"/>
          <w:sz w:val="22"/>
          <w:szCs w:val="22"/>
        </w:rPr>
        <w:t xml:space="preserve">Confirmation fax sent back to sender number on successful processing (optional)</w:t>
      </w:r>
    </w:p>
    <w:p>
      <w:pPr>
        <w:spacing w:before="60" w:after="60"/>
      </w:pPr>
    </w:p>
    <w:p>
      <w:pPr>
        <w:pStyle w:val="Heading3"/>
        <w:spacing w:before="220" w:after="80"/>
      </w:pPr>
      <w:r>
        <w:rPr>
          <w:rFonts w:ascii="Arial" w:cs="Arial" w:eastAsia="Arial" w:hAnsi="Arial"/>
          <w:b/>
          <w:bCs/>
          <w:color w:val="4A7FC1"/>
          <w:sz w:val="24"/>
          <w:szCs w:val="24"/>
        </w:rPr>
        <w:t xml:space="preserve">4.6 — External Bridge Sync Channels</w:t>
      </w:r>
    </w:p>
    <w:p>
      <w:pPr>
        <w:pStyle w:val="ListParagraph"/>
        <w:numPr>
          <w:ilvl w:val="0"/>
          <w:numId w:val="2"/>
        </w:numPr>
        <w:spacing w:before="40" w:after="40"/>
      </w:pPr>
      <w:r>
        <w:rPr>
          <w:rFonts w:ascii="Arial" w:cs="Arial" w:eastAsia="Arial" w:hAnsi="Arial"/>
          <w:color w:val="0D1B2A"/>
          <w:sz w:val="22"/>
          <w:szCs w:val="22"/>
        </w:rPr>
        <w:t xml:space="preserve">Google Drive: OAuth 2.0 flow — monitor specified folder, pull new files on schedule</w:t>
      </w:r>
    </w:p>
    <w:p>
      <w:pPr>
        <w:pStyle w:val="ListParagraph"/>
        <w:numPr>
          <w:ilvl w:val="0"/>
          <w:numId w:val="2"/>
        </w:numPr>
        <w:spacing w:before="40" w:after="40"/>
      </w:pPr>
      <w:r>
        <w:rPr>
          <w:rFonts w:ascii="Arial" w:cs="Arial" w:eastAsia="Arial" w:hAnsi="Arial"/>
          <w:color w:val="0D1B2A"/>
          <w:sz w:val="22"/>
          <w:szCs w:val="22"/>
        </w:rPr>
        <w:t xml:space="preserve">Microsoft OneDrive: MSAL auth — same poll-and-pull pattern as Drive</w:t>
      </w:r>
    </w:p>
    <w:p>
      <w:pPr>
        <w:pStyle w:val="ListParagraph"/>
        <w:numPr>
          <w:ilvl w:val="0"/>
          <w:numId w:val="2"/>
        </w:numPr>
        <w:spacing w:before="40" w:after="40"/>
      </w:pPr>
      <w:r>
        <w:rPr>
          <w:rFonts w:ascii="Arial" w:cs="Arial" w:eastAsia="Arial" w:hAnsi="Arial"/>
          <w:color w:val="0D1B2A"/>
          <w:sz w:val="22"/>
          <w:szCs w:val="22"/>
        </w:rPr>
        <w:t xml:space="preserve">Dropbox: OAuth 2.0 with webhook notification for near-real-time sync</w:t>
      </w:r>
    </w:p>
    <w:p>
      <w:pPr>
        <w:pStyle w:val="ListParagraph"/>
        <w:numPr>
          <w:ilvl w:val="0"/>
          <w:numId w:val="2"/>
        </w:numPr>
        <w:spacing w:before="40" w:after="40"/>
      </w:pPr>
      <w:r>
        <w:rPr>
          <w:rFonts w:ascii="Arial" w:cs="Arial" w:eastAsia="Arial" w:hAnsi="Arial"/>
          <w:color w:val="0D1B2A"/>
          <w:sz w:val="22"/>
          <w:szCs w:val="22"/>
        </w:rPr>
        <w:t xml:space="preserve">SFTP: SSH key auth — poll remote directory, pull new files, mark as processed with .dm_done suffix</w:t>
      </w:r>
    </w:p>
    <w:p>
      <w:pPr>
        <w:pStyle w:val="ListParagraph"/>
        <w:numPr>
          <w:ilvl w:val="0"/>
          <w:numId w:val="2"/>
        </w:numPr>
        <w:spacing w:before="40" w:after="40"/>
      </w:pPr>
      <w:r>
        <w:rPr>
          <w:rFonts w:ascii="Arial" w:cs="Arial" w:eastAsia="Arial" w:hAnsi="Arial"/>
          <w:color w:val="0D1B2A"/>
          <w:sz w:val="22"/>
          <w:szCs w:val="22"/>
        </w:rPr>
        <w:t xml:space="preserve">All bridge sync operations run on configurable schedule via cron (default: every 15 minutes)</w:t>
      </w:r>
    </w:p>
    <w:p>
      <w:pPr>
        <w:pStyle w:val="ListParagraph"/>
        <w:numPr>
          <w:ilvl w:val="0"/>
          <w:numId w:val="2"/>
        </w:numPr>
        <w:spacing w:before="40" w:after="40"/>
      </w:pPr>
      <w:r>
        <w:rPr>
          <w:rFonts w:ascii="Arial" w:cs="Arial" w:eastAsia="Arial" w:hAnsi="Arial"/>
          <w:color w:val="0D1B2A"/>
          <w:sz w:val="22"/>
          <w:szCs w:val="22"/>
        </w:rPr>
        <w:t xml:space="preserve">Bridge sync can be manually triggered via /dm/bridge/connectors/{name}/sync</w:t>
      </w:r>
    </w:p>
    <w:p>
      <w:pPr>
        <w:pStyle w:val="ListParagraph"/>
        <w:numPr>
          <w:ilvl w:val="0"/>
          <w:numId w:val="2"/>
        </w:numPr>
        <w:spacing w:before="40" w:after="40"/>
      </w:pPr>
      <w:r>
        <w:rPr>
          <w:rFonts w:ascii="Arial" w:cs="Arial" w:eastAsia="Arial" w:hAnsi="Arial"/>
          <w:color w:val="0D1B2A"/>
          <w:sz w:val="22"/>
          <w:szCs w:val="22"/>
        </w:rPr>
        <w:t xml:space="preserve">Files pulled from external sources tagged with source connector in document metadata</w:t>
      </w:r>
    </w:p>
    <w:p>
      <w:pPr>
        <w:spacing w:before="100" w:after="0"/>
      </w:pPr>
    </w:p>
    <w:p>
      <w:r>
        <w:br w:type="page"/>
      </w:r>
    </w:p>
    <w:p>
      <w:pPr>
        <w:pStyle w:val="Heading1"/>
        <w:pBdr>
          <w:bottom w:val="single" w:color="2E5FA3" w:sz="8" w:space="4"/>
        </w:pBdr>
        <w:spacing w:before="320" w:after="120"/>
      </w:pPr>
      <w:r>
        <w:rPr>
          <w:rFonts w:ascii="Arial" w:cs="Arial" w:eastAsia="Arial" w:hAnsi="Arial"/>
          <w:b/>
          <w:bCs/>
          <w:color w:val="1B2A4A"/>
          <w:sz w:val="36"/>
          <w:szCs w:val="36"/>
        </w:rPr>
        <w:t xml:space="preserve">Phase 5 — Health, Resilience &amp; Self-Healing</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tcPr>
          <w:p>
            <w:pPr>
              <w:jc w:val="center"/>
            </w:pPr>
            <w:r>
              <w:rPr>
                <w:rFonts w:ascii="Arial" w:cs="Arial" w:eastAsia="Arial" w:hAnsi="Arial"/>
                <w:b/>
                <w:bCs/>
                <w:color w:val="D6E4F7"/>
                <w:sz w:val="18"/>
                <w:szCs w:val="18"/>
              </w:rPr>
              <w:t xml:space="preserve">PHASE</w:t>
            </w:r>
          </w:p>
          <w:p>
            <w:pPr>
              <w:jc w:val="center"/>
            </w:pPr>
            <w:r>
              <w:rPr>
                <w:rFonts w:ascii="Arial" w:cs="Arial" w:eastAsia="Arial" w:hAnsi="Arial"/>
                <w:b/>
                <w:bCs/>
                <w:color w:val="FFFFFF"/>
                <w:sz w:val="36"/>
                <w:szCs w:val="36"/>
              </w:rPr>
              <w:t xml:space="preserve">5</w:t>
            </w:r>
          </w:p>
        </w:tc>
        <w:tc>
          <w:tcPr>
            <w:tcBorders>
              <w:top w:val="single" w:color="2E5FA3" w:sz="1"/>
              <w:left w:val="single" w:color="2E5FA3" w:sz="1"/>
              <w:bottom w:val="single" w:color="2E5FA3" w:sz="1"/>
              <w:right w:val="single" w:color="2E5FA3" w:sz="1"/>
            </w:tcBorders>
            <w:shd w:fill="F4F6F9" w:val="clear"/>
            <w:tcMar>
              <w:top w:type="dxa" w:w="100"/>
              <w:left w:type="dxa" w:w="160"/>
              <w:bottom w:type="dxa" w:w="100"/>
              <w:right w:type="dxa" w:w="160"/>
            </w:tcMar>
          </w:tcPr>
          <w:p>
            <w:r>
              <w:rPr>
                <w:rFonts w:ascii="Arial" w:cs="Arial" w:eastAsia="Arial" w:hAnsi="Arial"/>
                <w:b/>
                <w:bCs/>
                <w:color w:val="1B2A4A"/>
                <w:sz w:val="28"/>
                <w:szCs w:val="28"/>
              </w:rPr>
              <w:t xml:space="preserve">Health, Resilience &amp; Self-Healing</w:t>
            </w:r>
          </w:p>
          <w:p>
            <w:pPr>
              <w:spacing w:before="60"/>
            </w:pPr>
            <w:r>
              <w:rPr>
                <w:rFonts w:ascii="Arial" w:cs="Arial" w:eastAsia="Arial" w:hAnsi="Arial"/>
                <w:color w:val="555555"/>
                <w:sz w:val="20"/>
                <w:szCs w:val="20"/>
              </w:rPr>
              <w:t xml:space="preserve">Implement all systemd watchdog directives, cron-based self-healing, Blue/Green update mechanism, and the full diagnostic test suite that validates every core component independently.</w:t>
            </w:r>
          </w:p>
        </w:tc>
        <w:tc>
          <w:tcPr>
            <w:tcBorders>
              <w:top w:val="single" w:color="2E5FA3" w:sz="1"/>
              <w:left w:val="single" w:color="2E5FA3" w:sz="1"/>
              <w:bottom w:val="single" w:color="2E5FA3" w:sz="1"/>
              <w:right w:val="single" w:color="2E5FA3" w:sz="1"/>
            </w:tcBorders>
            <w:shd w:fill="FFE4E9" w:val="clear"/>
            <w:tcMar>
              <w:top w:type="dxa" w:w="100"/>
              <w:left w:type="dxa" w:w="120"/>
              <w:bottom w:type="dxa" w:w="100"/>
              <w:right w:type="dxa" w:w="120"/>
            </w:tcMar>
          </w:tcPr>
          <w:p>
            <w:pPr>
              <w:jc w:val="center"/>
            </w:pPr>
            <w:r>
              <w:rPr>
                <w:rFonts w:ascii="Arial" w:cs="Arial" w:eastAsia="Arial" w:hAnsi="Arial"/>
                <w:b/>
                <w:bCs/>
                <w:color w:val="555555"/>
                <w:sz w:val="16"/>
                <w:szCs w:val="16"/>
              </w:rPr>
              <w:t xml:space="preserve">COMPLEXITY</w:t>
            </w:r>
          </w:p>
          <w:p>
            <w:pPr>
              <w:jc w:val="center"/>
            </w:pPr>
            <w:r>
              <w:rPr>
                <w:rFonts w:ascii="Arial" w:cs="Arial" w:eastAsia="Arial" w:hAnsi="Arial"/>
                <w:b/>
                <w:bCs/>
                <w:color w:val="B00020"/>
                <w:sz w:val="24"/>
                <w:szCs w:val="24"/>
              </w:rPr>
              <w:t xml:space="preserve">Critical</w:t>
            </w:r>
          </w:p>
        </w:tc>
      </w:tr>
    </w:tbl>
    <w:p>
      <w:pPr>
        <w:spacing w:before="80" w:after="80"/>
      </w:pPr>
    </w:p>
    <w:p>
      <w:pPr>
        <w:pStyle w:val="Heading2"/>
        <w:spacing w:before="280" w:after="100"/>
      </w:pPr>
      <w:r>
        <w:rPr>
          <w:rFonts w:ascii="Arial" w:cs="Arial" w:eastAsia="Arial" w:hAnsi="Arial"/>
          <w:b/>
          <w:bCs/>
          <w:color w:val="2E5FA3"/>
          <w:sz w:val="28"/>
          <w:szCs w:val="28"/>
        </w:rPr>
        <w:t xml:space="preserve">Component Checklist</w:t>
      </w:r>
    </w:p>
    <w:p>
      <w:pPr>
        <w:pStyle w:val="Heading3"/>
        <w:spacing w:before="220" w:after="80"/>
      </w:pPr>
      <w:r>
        <w:rPr>
          <w:rFonts w:ascii="Arial" w:cs="Arial" w:eastAsia="Arial" w:hAnsi="Arial"/>
          <w:b/>
          <w:bCs/>
          <w:color w:val="4A7FC1"/>
          <w:sz w:val="24"/>
          <w:szCs w:val="24"/>
        </w:rPr>
        <w:t xml:space="preserve">5.1 — systemd Service Hardening</w:t>
      </w:r>
    </w:p>
    <w:p>
      <w:pPr>
        <w:pStyle w:val="ListParagraph"/>
        <w:numPr>
          <w:ilvl w:val="0"/>
          <w:numId w:val="2"/>
        </w:numPr>
        <w:spacing w:before="40" w:after="40"/>
      </w:pPr>
      <w:r>
        <w:rPr>
          <w:rFonts w:ascii="Arial" w:cs="Arial" w:eastAsia="Arial" w:hAnsi="Arial"/>
          <w:color w:val="0D1B2A"/>
          <w:sz w:val="22"/>
          <w:szCs w:val="22"/>
        </w:rPr>
        <w:t xml:space="preserve">All services configured with Restart=on-failure and RestartSec=8s</w:t>
      </w:r>
    </w:p>
    <w:p>
      <w:pPr>
        <w:pStyle w:val="ListParagraph"/>
        <w:numPr>
          <w:ilvl w:val="0"/>
          <w:numId w:val="2"/>
        </w:numPr>
        <w:spacing w:before="40" w:after="40"/>
      </w:pPr>
      <w:r>
        <w:rPr>
          <w:rFonts w:ascii="Arial" w:cs="Arial" w:eastAsia="Arial" w:hAnsi="Arial"/>
          <w:color w:val="0D1B2A"/>
          <w:sz w:val="22"/>
          <w:szCs w:val="22"/>
        </w:rPr>
        <w:t xml:space="preserve">StartLimitBurst=5 within StartLimitIntervalSec=120s on all services</w:t>
      </w:r>
    </w:p>
    <w:p>
      <w:pPr>
        <w:pStyle w:val="ListParagraph"/>
        <w:numPr>
          <w:ilvl w:val="0"/>
          <w:numId w:val="2"/>
        </w:numPr>
        <w:spacing w:before="40" w:after="40"/>
      </w:pPr>
      <w:r>
        <w:rPr>
          <w:rFonts w:ascii="Arial" w:cs="Arial" w:eastAsia="Arial" w:hAnsi="Arial"/>
          <w:color w:val="0D1B2A"/>
          <w:sz w:val="22"/>
          <w:szCs w:val="22"/>
        </w:rPr>
        <w:t xml:space="preserve">WatchdogSec=30s configured — application must ping sd_notify(WATCHDOG=1) in main loop</w:t>
      </w:r>
    </w:p>
    <w:p>
      <w:pPr>
        <w:pStyle w:val="ListParagraph"/>
        <w:numPr>
          <w:ilvl w:val="0"/>
          <w:numId w:val="2"/>
        </w:numPr>
        <w:spacing w:before="40" w:after="40"/>
      </w:pPr>
      <w:r>
        <w:rPr>
          <w:rFonts w:ascii="Arial" w:cs="Arial" w:eastAsia="Arial" w:hAnsi="Arial"/>
          <w:color w:val="0D1B2A"/>
          <w:sz w:val="22"/>
          <w:szCs w:val="22"/>
        </w:rPr>
        <w:t xml:space="preserve">OnFailure=dm-alert@%n.service wired to all critical services</w:t>
      </w:r>
    </w:p>
    <w:p>
      <w:pPr>
        <w:pStyle w:val="ListParagraph"/>
        <w:numPr>
          <w:ilvl w:val="0"/>
          <w:numId w:val="2"/>
        </w:numPr>
        <w:spacing w:before="40" w:after="40"/>
      </w:pPr>
      <w:r>
        <w:rPr>
          <w:rFonts w:ascii="Arial" w:cs="Arial" w:eastAsia="Arial" w:hAnsi="Arial"/>
          <w:color w:val="0D1B2A"/>
          <w:sz w:val="22"/>
          <w:szCs w:val="22"/>
        </w:rPr>
        <w:t xml:space="preserve">Boot dependency chain enforced: PostgreSQL → Redis → Ollama → OCR Worker → Core API → Bridge</w:t>
      </w:r>
    </w:p>
    <w:p>
      <w:pPr>
        <w:pStyle w:val="ListParagraph"/>
        <w:numPr>
          <w:ilvl w:val="0"/>
          <w:numId w:val="2"/>
        </w:numPr>
        <w:spacing w:before="40" w:after="40"/>
      </w:pPr>
      <w:r>
        <w:rPr>
          <w:rFonts w:ascii="Arial" w:cs="Arial" w:eastAsia="Arial" w:hAnsi="Arial"/>
          <w:color w:val="0D1B2A"/>
          <w:sz w:val="22"/>
          <w:szCs w:val="22"/>
        </w:rPr>
        <w:t xml:space="preserve">Requires= used for hard dependencies; Wants= used for optional services (bridge, fax)</w:t>
      </w:r>
    </w:p>
    <w:p>
      <w:pPr>
        <w:pStyle w:val="ListParagraph"/>
        <w:numPr>
          <w:ilvl w:val="0"/>
          <w:numId w:val="2"/>
        </w:numPr>
        <w:spacing w:before="40" w:after="40"/>
      </w:pPr>
      <w:r>
        <w:rPr>
          <w:rFonts w:ascii="Arial" w:cs="Arial" w:eastAsia="Arial" w:hAnsi="Arial"/>
          <w:color w:val="0D1B2A"/>
          <w:sz w:val="22"/>
          <w:szCs w:val="22"/>
        </w:rPr>
        <w:t xml:space="preserve">wait-for-ollama.sh gate in ExecStartPost= of dm-mind.service</w:t>
      </w:r>
    </w:p>
    <w:p>
      <w:pPr>
        <w:pStyle w:val="ListParagraph"/>
        <w:numPr>
          <w:ilvl w:val="0"/>
          <w:numId w:val="2"/>
        </w:numPr>
        <w:spacing w:before="40" w:after="40"/>
      </w:pPr>
      <w:r>
        <w:rPr>
          <w:rFonts w:ascii="Arial" w:cs="Arial" w:eastAsia="Arial" w:hAnsi="Arial"/>
          <w:color w:val="0D1B2A"/>
          <w:sz w:val="22"/>
          <w:szCs w:val="22"/>
        </w:rPr>
        <w:t xml:space="preserve">MemoryMax=2G, CPUQuota=80% on OCR worker — prevents resource exhaustion</w:t>
      </w:r>
    </w:p>
    <w:p>
      <w:pPr>
        <w:pStyle w:val="ListParagraph"/>
        <w:numPr>
          <w:ilvl w:val="0"/>
          <w:numId w:val="2"/>
        </w:numPr>
        <w:spacing w:before="40" w:after="40"/>
      </w:pPr>
      <w:r>
        <w:rPr>
          <w:rFonts w:ascii="Arial" w:cs="Arial" w:eastAsia="Arial" w:hAnsi="Arial"/>
          <w:color w:val="0D1B2A"/>
          <w:sz w:val="22"/>
          <w:szCs w:val="22"/>
        </w:rPr>
        <w:t xml:space="preserve">NoNewPrivileges=true, ProtectSystem=strict on all services</w:t>
      </w:r>
    </w:p>
    <w:p>
      <w:pPr>
        <w:spacing w:before="60" w:after="60"/>
      </w:pPr>
    </w:p>
    <w:p>
      <w:pPr>
        <w:pStyle w:val="Heading3"/>
        <w:spacing w:before="220" w:after="80"/>
      </w:pPr>
      <w:r>
        <w:rPr>
          <w:rFonts w:ascii="Arial" w:cs="Arial" w:eastAsia="Arial" w:hAnsi="Arial"/>
          <w:b/>
          <w:bCs/>
          <w:color w:val="4A7FC1"/>
          <w:sz w:val="24"/>
          <w:szCs w:val="24"/>
        </w:rPr>
        <w:t xml:space="preserve">5.2 — Cron Self-Healing Schedule</w:t>
      </w:r>
    </w:p>
    <w:p>
      <w:pPr>
        <w:pStyle w:val="ListParagraph"/>
        <w:numPr>
          <w:ilvl w:val="0"/>
          <w:numId w:val="2"/>
        </w:numPr>
        <w:spacing w:before="40" w:after="40"/>
      </w:pPr>
      <w:r>
        <w:rPr>
          <w:rFonts w:ascii="Arial" w:cs="Arial" w:eastAsia="Arial" w:hAnsi="Arial"/>
          <w:color w:val="0D1B2A"/>
          <w:sz w:val="22"/>
          <w:szCs w:val="22"/>
        </w:rPr>
        <w:t xml:space="preserve">Every 5 minutes: run dm-sentinel check — write JSON snapshot to dm_sentinel.health_snapshots</w:t>
      </w:r>
    </w:p>
    <w:p>
      <w:pPr>
        <w:pStyle w:val="ListParagraph"/>
        <w:numPr>
          <w:ilvl w:val="0"/>
          <w:numId w:val="2"/>
        </w:numPr>
        <w:spacing w:before="40" w:after="40"/>
      </w:pPr>
      <w:r>
        <w:rPr>
          <w:rFonts w:ascii="Arial" w:cs="Arial" w:eastAsia="Arial" w:hAnsi="Arial"/>
          <w:color w:val="0D1B2A"/>
          <w:sz w:val="22"/>
          <w:szCs w:val="22"/>
        </w:rPr>
        <w:t xml:space="preserve">Every 10 minutes: dm-queue-watchdog.sh — detect jobs stuck in processing &gt; 30 min, reset and restart worker</w:t>
      </w:r>
    </w:p>
    <w:p>
      <w:pPr>
        <w:pStyle w:val="ListParagraph"/>
        <w:numPr>
          <w:ilvl w:val="0"/>
          <w:numId w:val="2"/>
        </w:numPr>
        <w:spacing w:before="40" w:after="40"/>
      </w:pPr>
      <w:r>
        <w:rPr>
          <w:rFonts w:ascii="Arial" w:cs="Arial" w:eastAsia="Arial" w:hAnsi="Arial"/>
          <w:color w:val="0D1B2A"/>
          <w:sz w:val="22"/>
          <w:szCs w:val="22"/>
        </w:rPr>
        <w:t xml:space="preserve">Every hour: cleanup /opt/docmaster/tmp/ artifacts older than 2 hours</w:t>
      </w:r>
    </w:p>
    <w:p>
      <w:pPr>
        <w:pStyle w:val="ListParagraph"/>
        <w:numPr>
          <w:ilvl w:val="0"/>
          <w:numId w:val="2"/>
        </w:numPr>
        <w:spacing w:before="40" w:after="40"/>
      </w:pPr>
      <w:r>
        <w:rPr>
          <w:rFonts w:ascii="Arial" w:cs="Arial" w:eastAsia="Arial" w:hAnsi="Arial"/>
          <w:color w:val="0D1B2A"/>
          <w:sz w:val="22"/>
          <w:szCs w:val="22"/>
        </w:rPr>
        <w:t xml:space="preserve">Daily at 02:00: PostgreSQL VACUUM ANALYZE on all dm_* schemas</w:t>
      </w:r>
    </w:p>
    <w:p>
      <w:pPr>
        <w:pStyle w:val="ListParagraph"/>
        <w:numPr>
          <w:ilvl w:val="0"/>
          <w:numId w:val="2"/>
        </w:numPr>
        <w:spacing w:before="40" w:after="40"/>
      </w:pPr>
      <w:r>
        <w:rPr>
          <w:rFonts w:ascii="Arial" w:cs="Arial" w:eastAsia="Arial" w:hAnsi="Arial"/>
          <w:color w:val="0D1B2A"/>
          <w:sz w:val="22"/>
          <w:szCs w:val="22"/>
        </w:rPr>
        <w:t xml:space="preserve">Daily at 02:30: Encrypted database dump to /opt/docmaster/backups/dm_vault_{date}.sql.enc</w:t>
      </w:r>
    </w:p>
    <w:p>
      <w:pPr>
        <w:pStyle w:val="ListParagraph"/>
        <w:numPr>
          <w:ilvl w:val="0"/>
          <w:numId w:val="2"/>
        </w:numPr>
        <w:spacing w:before="40" w:after="40"/>
      </w:pPr>
      <w:r>
        <w:rPr>
          <w:rFonts w:ascii="Arial" w:cs="Arial" w:eastAsia="Arial" w:hAnsi="Arial"/>
          <w:color w:val="0D1B2A"/>
          <w:sz w:val="22"/>
          <w:szCs w:val="22"/>
        </w:rPr>
        <w:t xml:space="preserve">Daily at 03:00: Log rotation — archive logs older than 7 days to /opt/docmaster/backups/logs/</w:t>
      </w:r>
    </w:p>
    <w:p>
      <w:pPr>
        <w:pStyle w:val="ListParagraph"/>
        <w:numPr>
          <w:ilvl w:val="0"/>
          <w:numId w:val="2"/>
        </w:numPr>
        <w:spacing w:before="40" w:after="40"/>
      </w:pPr>
      <w:r>
        <w:rPr>
          <w:rFonts w:ascii="Arial" w:cs="Arial" w:eastAsia="Arial" w:hAnsi="Arial"/>
          <w:color w:val="0D1B2A"/>
          <w:sz w:val="22"/>
          <w:szCs w:val="22"/>
        </w:rPr>
        <w:t xml:space="preserve">Daily at 08:00: License expiry check — write WARNING to health log if &lt; 30 days remain; CRITICAL if &lt; 7 days</w:t>
      </w:r>
    </w:p>
    <w:p>
      <w:pPr>
        <w:pStyle w:val="ListParagraph"/>
        <w:numPr>
          <w:ilvl w:val="0"/>
          <w:numId w:val="2"/>
        </w:numPr>
        <w:spacing w:before="40" w:after="40"/>
      </w:pPr>
      <w:r>
        <w:rPr>
          <w:rFonts w:ascii="Arial" w:cs="Arial" w:eastAsia="Arial" w:hAnsi="Arial"/>
          <w:color w:val="0D1B2A"/>
          <w:sz w:val="22"/>
          <w:szCs w:val="22"/>
        </w:rPr>
        <w:t xml:space="preserve">Weekly (Sunday 04:00): Full disk usage audit — alert if any partition &gt; 80% used</w:t>
      </w:r>
    </w:p>
    <w:p>
      <w:pPr>
        <w:spacing w:before="60" w:after="60"/>
      </w:pPr>
    </w:p>
    <w:p>
      <w:pPr>
        <w:pStyle w:val="Heading3"/>
        <w:spacing w:before="220" w:after="80"/>
      </w:pPr>
      <w:r>
        <w:rPr>
          <w:rFonts w:ascii="Arial" w:cs="Arial" w:eastAsia="Arial" w:hAnsi="Arial"/>
          <w:b/>
          <w:bCs/>
          <w:color w:val="4A7FC1"/>
          <w:sz w:val="24"/>
          <w:szCs w:val="24"/>
        </w:rPr>
        <w:t xml:space="preserve">5.3 — Blue/Green Update Mechanism</w:t>
      </w:r>
    </w:p>
    <w:p>
      <w:pPr>
        <w:pStyle w:val="ListParagraph"/>
        <w:numPr>
          <w:ilvl w:val="0"/>
          <w:numId w:val="2"/>
        </w:numPr>
        <w:spacing w:before="40" w:after="40"/>
      </w:pPr>
      <w:r>
        <w:rPr>
          <w:rFonts w:ascii="Arial" w:cs="Arial" w:eastAsia="Arial" w:hAnsi="Arial"/>
          <w:color w:val="0D1B2A"/>
          <w:sz w:val="22"/>
          <w:szCs w:val="22"/>
        </w:rPr>
        <w:t xml:space="preserve">Active version lives in /opt/docmaster-blue/, standby in /opt/docmaster-green/</w:t>
      </w:r>
    </w:p>
    <w:p>
      <w:pPr>
        <w:pStyle w:val="ListParagraph"/>
        <w:numPr>
          <w:ilvl w:val="0"/>
          <w:numId w:val="2"/>
        </w:numPr>
        <w:spacing w:before="40" w:after="40"/>
      </w:pPr>
      <w:r>
        <w:rPr>
          <w:rFonts w:ascii="Arial" w:cs="Arial" w:eastAsia="Arial" w:hAnsi="Arial"/>
          <w:color w:val="0D1B2A"/>
          <w:sz w:val="22"/>
          <w:szCs w:val="22"/>
        </w:rPr>
        <w:t xml:space="preserve">/opt/docmaster/ is a symlink pointing to the currently active directory</w:t>
      </w:r>
    </w:p>
    <w:p>
      <w:pPr>
        <w:pStyle w:val="ListParagraph"/>
        <w:numPr>
          <w:ilvl w:val="0"/>
          <w:numId w:val="2"/>
        </w:numPr>
        <w:spacing w:before="40" w:after="40"/>
      </w:pPr>
      <w:r>
        <w:rPr>
          <w:rFonts w:ascii="Arial" w:cs="Arial" w:eastAsia="Arial" w:hAnsi="Arial"/>
          <w:color w:val="0D1B2A"/>
          <w:sz w:val="22"/>
          <w:szCs w:val="22"/>
        </w:rPr>
        <w:t xml:space="preserve">Update triggered via POST /dm/vault/update/apply from UI or CLI</w:t>
      </w:r>
    </w:p>
    <w:p>
      <w:pPr>
        <w:pStyle w:val="ListParagraph"/>
        <w:numPr>
          <w:ilvl w:val="0"/>
          <w:numId w:val="2"/>
        </w:numPr>
        <w:spacing w:before="40" w:after="40"/>
      </w:pPr>
      <w:r>
        <w:rPr>
          <w:rFonts w:ascii="Arial" w:cs="Arial" w:eastAsia="Arial" w:hAnsi="Arial"/>
          <w:color w:val="0D1B2A"/>
          <w:sz w:val="22"/>
          <w:szCs w:val="22"/>
        </w:rPr>
        <w:t xml:space="preserve">Pre-flight: extract new version to docmaster-green, run full diagnostic against it before any swap</w:t>
      </w:r>
    </w:p>
    <w:p>
      <w:pPr>
        <w:pStyle w:val="ListParagraph"/>
        <w:numPr>
          <w:ilvl w:val="0"/>
          <w:numId w:val="2"/>
        </w:numPr>
        <w:spacing w:before="40" w:after="40"/>
      </w:pPr>
      <w:r>
        <w:rPr>
          <w:rFonts w:ascii="Arial" w:cs="Arial" w:eastAsia="Arial" w:hAnsi="Arial"/>
          <w:color w:val="0D1B2A"/>
          <w:sz w:val="22"/>
          <w:szCs w:val="22"/>
        </w:rPr>
        <w:t xml:space="preserve">If pre-flight fails: abort, log failure, notify admin — live system untouched</w:t>
      </w:r>
    </w:p>
    <w:p>
      <w:pPr>
        <w:pStyle w:val="ListParagraph"/>
        <w:numPr>
          <w:ilvl w:val="0"/>
          <w:numId w:val="2"/>
        </w:numPr>
        <w:spacing w:before="40" w:after="40"/>
      </w:pPr>
      <w:r>
        <w:rPr>
          <w:rFonts w:ascii="Arial" w:cs="Arial" w:eastAsia="Arial" w:hAnsi="Arial"/>
          <w:color w:val="0D1B2A"/>
          <w:sz w:val="22"/>
          <w:szCs w:val="22"/>
        </w:rPr>
        <w:t xml:space="preserve">If pre-flight passes: atomic symlink swap (ln -sfn) + systemctl daemon-reload + service restart</w:t>
      </w:r>
    </w:p>
    <w:p>
      <w:pPr>
        <w:pStyle w:val="ListParagraph"/>
        <w:numPr>
          <w:ilvl w:val="0"/>
          <w:numId w:val="2"/>
        </w:numPr>
        <w:spacing w:before="40" w:after="40"/>
      </w:pPr>
      <w:r>
        <w:rPr>
          <w:rFonts w:ascii="Arial" w:cs="Arial" w:eastAsia="Arial" w:hAnsi="Arial"/>
          <w:color w:val="0D1B2A"/>
          <w:sz w:val="22"/>
          <w:szCs w:val="22"/>
        </w:rPr>
        <w:t xml:space="preserve">60-second post-swap monitoring window: poll /dm/sentinel/health every 10 seconds</w:t>
      </w:r>
    </w:p>
    <w:p>
      <w:pPr>
        <w:pStyle w:val="ListParagraph"/>
        <w:numPr>
          <w:ilvl w:val="0"/>
          <w:numId w:val="2"/>
        </w:numPr>
        <w:spacing w:before="40" w:after="40"/>
      </w:pPr>
      <w:r>
        <w:rPr>
          <w:rFonts w:ascii="Arial" w:cs="Arial" w:eastAsia="Arial" w:hAnsi="Arial"/>
          <w:color w:val="0D1B2A"/>
          <w:sz w:val="22"/>
          <w:szCs w:val="22"/>
        </w:rPr>
        <w:t xml:space="preserve">If post-swap health check returns degraded or worse: auto-rollback (ln -sfn docmaster-blue) + service restart</w:t>
      </w:r>
    </w:p>
    <w:p>
      <w:pPr>
        <w:pStyle w:val="ListParagraph"/>
        <w:numPr>
          <w:ilvl w:val="0"/>
          <w:numId w:val="2"/>
        </w:numPr>
        <w:spacing w:before="40" w:after="40"/>
      </w:pPr>
      <w:r>
        <w:rPr>
          <w:rFonts w:ascii="Arial" w:cs="Arial" w:eastAsia="Arial" w:hAnsi="Arial"/>
          <w:color w:val="0D1B2A"/>
          <w:sz w:val="22"/>
          <w:szCs w:val="22"/>
        </w:rPr>
        <w:t xml:space="preserve">Successful update: delete docmaster-blue, rename docmaster-green to docmaster-blue for next cycle</w:t>
      </w:r>
    </w:p>
    <w:p>
      <w:pPr>
        <w:pStyle w:val="ListParagraph"/>
        <w:numPr>
          <w:ilvl w:val="0"/>
          <w:numId w:val="2"/>
        </w:numPr>
        <w:spacing w:before="40" w:after="40"/>
      </w:pPr>
      <w:r>
        <w:rPr>
          <w:rFonts w:ascii="Arial" w:cs="Arial" w:eastAsia="Arial" w:hAnsi="Arial"/>
          <w:color w:val="0D1B2A"/>
          <w:sz w:val="22"/>
          <w:szCs w:val="22"/>
        </w:rPr>
        <w:t xml:space="preserve">Rollback also available manually via POST /dm/vault/update/rollback</w:t>
      </w:r>
    </w:p>
    <w:p>
      <w:pPr>
        <w:spacing w:before="60" w:after="60"/>
      </w:pPr>
    </w:p>
    <w:p>
      <w:pPr>
        <w:pStyle w:val="Heading3"/>
        <w:spacing w:before="220" w:after="80"/>
      </w:pPr>
      <w:r>
        <w:rPr>
          <w:rFonts w:ascii="Arial" w:cs="Arial" w:eastAsia="Arial" w:hAnsi="Arial"/>
          <w:b/>
          <w:bCs/>
          <w:color w:val="4A7FC1"/>
          <w:sz w:val="24"/>
          <w:szCs w:val="24"/>
        </w:rPr>
        <w:t xml:space="preserve">5.4 — Full Diagnostic Test Suite (/dm/sentinel/diagnostic)</w:t>
      </w:r>
    </w:p>
    <w:p>
      <w:pPr>
        <w:pStyle w:val="ListParagraph"/>
        <w:numPr>
          <w:ilvl w:val="0"/>
          <w:numId w:val="2"/>
        </w:numPr>
        <w:spacing w:before="40" w:after="40"/>
      </w:pPr>
      <w:r>
        <w:rPr>
          <w:rFonts w:ascii="Arial" w:cs="Arial" w:eastAsia="Arial" w:hAnsi="Arial"/>
          <w:color w:val="0D1B2A"/>
          <w:sz w:val="22"/>
          <w:szCs w:val="22"/>
        </w:rPr>
        <w:t xml:space="preserve">Test: PostgreSQL — write test record, read it back, delete it, measure latency</w:t>
      </w:r>
    </w:p>
    <w:p>
      <w:pPr>
        <w:pStyle w:val="ListParagraph"/>
        <w:numPr>
          <w:ilvl w:val="0"/>
          <w:numId w:val="2"/>
        </w:numPr>
        <w:spacing w:before="40" w:after="40"/>
      </w:pPr>
      <w:r>
        <w:rPr>
          <w:rFonts w:ascii="Arial" w:cs="Arial" w:eastAsia="Arial" w:hAnsi="Arial"/>
          <w:color w:val="0D1B2A"/>
          <w:sz w:val="22"/>
          <w:szCs w:val="22"/>
        </w:rPr>
        <w:t xml:space="preserve">Test: Redis — PING, SET test key, GET it back, DEL it, confirm queue connectivity</w:t>
      </w:r>
    </w:p>
    <w:p>
      <w:pPr>
        <w:pStyle w:val="ListParagraph"/>
        <w:numPr>
          <w:ilvl w:val="0"/>
          <w:numId w:val="2"/>
        </w:numPr>
        <w:spacing w:before="40" w:after="40"/>
      </w:pPr>
      <w:r>
        <w:rPr>
          <w:rFonts w:ascii="Arial" w:cs="Arial" w:eastAsia="Arial" w:hAnsi="Arial"/>
          <w:color w:val="0D1B2A"/>
          <w:sz w:val="22"/>
          <w:szCs w:val="22"/>
        </w:rPr>
        <w:t xml:space="preserve">Test: Tesseract OCR — run known test image, compare output to expected string, report confidence</w:t>
      </w:r>
    </w:p>
    <w:p>
      <w:pPr>
        <w:pStyle w:val="ListParagraph"/>
        <w:numPr>
          <w:ilvl w:val="0"/>
          <w:numId w:val="2"/>
        </w:numPr>
        <w:spacing w:before="40" w:after="40"/>
      </w:pPr>
      <w:r>
        <w:rPr>
          <w:rFonts w:ascii="Arial" w:cs="Arial" w:eastAsia="Arial" w:hAnsi="Arial"/>
          <w:color w:val="0D1B2A"/>
          <w:sz w:val="22"/>
          <w:szCs w:val="22"/>
        </w:rPr>
        <w:t xml:space="preserve">Test: PaddleOCR — same known image test, separate comparison</w:t>
      </w:r>
    </w:p>
    <w:p>
      <w:pPr>
        <w:pStyle w:val="ListParagraph"/>
        <w:numPr>
          <w:ilvl w:val="0"/>
          <w:numId w:val="2"/>
        </w:numPr>
        <w:spacing w:before="40" w:after="40"/>
      </w:pPr>
      <w:r>
        <w:rPr>
          <w:rFonts w:ascii="Arial" w:cs="Arial" w:eastAsia="Arial" w:hAnsi="Arial"/>
          <w:color w:val="0D1B2A"/>
          <w:sz w:val="22"/>
          <w:szCs w:val="22"/>
        </w:rPr>
        <w:t xml:space="preserve">Test: Ollama LLM — send standardized test prompt, validate non-empty structured JSON response, measure latency</w:t>
      </w:r>
    </w:p>
    <w:p>
      <w:pPr>
        <w:pStyle w:val="ListParagraph"/>
        <w:numPr>
          <w:ilvl w:val="0"/>
          <w:numId w:val="2"/>
        </w:numPr>
        <w:spacing w:before="40" w:after="40"/>
      </w:pPr>
      <w:r>
        <w:rPr>
          <w:rFonts w:ascii="Arial" w:cs="Arial" w:eastAsia="Arial" w:hAnsi="Arial"/>
          <w:color w:val="0D1B2A"/>
          <w:sz w:val="22"/>
          <w:szCs w:val="22"/>
        </w:rPr>
        <w:t xml:space="preserve">Test: Ingest Queue — push test job to dm:queue:high, confirm enqueue, dequeue, and discard</w:t>
      </w:r>
    </w:p>
    <w:p>
      <w:pPr>
        <w:pStyle w:val="ListParagraph"/>
        <w:numPr>
          <w:ilvl w:val="0"/>
          <w:numId w:val="2"/>
        </w:numPr>
        <w:spacing w:before="40" w:after="40"/>
      </w:pPr>
      <w:r>
        <w:rPr>
          <w:rFonts w:ascii="Arial" w:cs="Arial" w:eastAsia="Arial" w:hAnsi="Arial"/>
          <w:color w:val="0D1B2A"/>
          <w:sz w:val="22"/>
          <w:szCs w:val="22"/>
        </w:rPr>
        <w:t xml:space="preserve">Test: File Storage — write 1MB test file to /opt/docmaster/tmp/, read it back, delete it, report disk free</w:t>
      </w:r>
    </w:p>
    <w:p>
      <w:pPr>
        <w:pStyle w:val="ListParagraph"/>
        <w:numPr>
          <w:ilvl w:val="0"/>
          <w:numId w:val="2"/>
        </w:numPr>
        <w:spacing w:before="40" w:after="40"/>
      </w:pPr>
      <w:r>
        <w:rPr>
          <w:rFonts w:ascii="Arial" w:cs="Arial" w:eastAsia="Arial" w:hAnsi="Arial"/>
          <w:color w:val="0D1B2A"/>
          <w:sz w:val="22"/>
          <w:szCs w:val="22"/>
        </w:rPr>
        <w:t xml:space="preserve">Test: Google Drive Bridge — OAuth token refresh + list root folder API call</w:t>
      </w:r>
    </w:p>
    <w:p>
      <w:pPr>
        <w:pStyle w:val="ListParagraph"/>
        <w:numPr>
          <w:ilvl w:val="0"/>
          <w:numId w:val="2"/>
        </w:numPr>
        <w:spacing w:before="40" w:after="40"/>
      </w:pPr>
      <w:r>
        <w:rPr>
          <w:rFonts w:ascii="Arial" w:cs="Arial" w:eastAsia="Arial" w:hAnsi="Arial"/>
          <w:color w:val="0D1B2A"/>
          <w:sz w:val="22"/>
          <w:szCs w:val="22"/>
        </w:rPr>
        <w:t xml:space="preserve">Test: Email Bridge — send test email to process@docmaster.local, confirm receipt by mail processor</w:t>
      </w:r>
    </w:p>
    <w:p>
      <w:pPr>
        <w:pStyle w:val="ListParagraph"/>
        <w:numPr>
          <w:ilvl w:val="0"/>
          <w:numId w:val="2"/>
        </w:numPr>
        <w:spacing w:before="40" w:after="40"/>
      </w:pPr>
      <w:r>
        <w:rPr>
          <w:rFonts w:ascii="Arial" w:cs="Arial" w:eastAsia="Arial" w:hAnsi="Arial"/>
          <w:color w:val="0D1B2A"/>
          <w:sz w:val="22"/>
          <w:szCs w:val="22"/>
        </w:rPr>
        <w:t xml:space="preserve">Test: License Vault — validate hardware fingerprint against license.key, report expiry</w:t>
      </w:r>
    </w:p>
    <w:p>
      <w:pPr>
        <w:pStyle w:val="ListParagraph"/>
        <w:numPr>
          <w:ilvl w:val="0"/>
          <w:numId w:val="2"/>
        </w:numPr>
        <w:spacing w:before="40" w:after="40"/>
      </w:pPr>
      <w:r>
        <w:rPr>
          <w:rFonts w:ascii="Arial" w:cs="Arial" w:eastAsia="Arial" w:hAnsi="Arial"/>
          <w:color w:val="0D1B2A"/>
          <w:sz w:val="22"/>
          <w:szCs w:val="22"/>
        </w:rPr>
        <w:t xml:space="preserve">Test: Semantic Search — embed test phrase, store vector, query top-1 result, validate match</w:t>
      </w:r>
    </w:p>
    <w:p>
      <w:pPr>
        <w:pStyle w:val="ListParagraph"/>
        <w:numPr>
          <w:ilvl w:val="0"/>
          <w:numId w:val="2"/>
        </w:numPr>
        <w:spacing w:before="40" w:after="40"/>
      </w:pPr>
      <w:r>
        <w:rPr>
          <w:rFonts w:ascii="Arial" w:cs="Arial" w:eastAsia="Arial" w:hAnsi="Arial"/>
          <w:color w:val="0D1B2A"/>
          <w:sz w:val="22"/>
          <w:szCs w:val="22"/>
        </w:rPr>
        <w:t xml:space="preserve">All test results returned in structured JSON with per-component pass/fail/skip + latency</w:t>
      </w:r>
    </w:p>
    <w:p>
      <w:pPr>
        <w:pStyle w:val="ListParagraph"/>
        <w:numPr>
          <w:ilvl w:val="0"/>
          <w:numId w:val="2"/>
        </w:numPr>
        <w:spacing w:before="40" w:after="40"/>
      </w:pPr>
      <w:r>
        <w:rPr>
          <w:rFonts w:ascii="Arial" w:cs="Arial" w:eastAsia="Arial" w:hAnsi="Arial"/>
          <w:color w:val="0D1B2A"/>
          <w:sz w:val="22"/>
          <w:szCs w:val="22"/>
        </w:rPr>
        <w:t xml:space="preserve">Diagnostic result written to /opt/docmaster/logs/diagnostic_history.log with timestamp</w:t>
      </w:r>
    </w:p>
    <w:p>
      <w:pPr>
        <w:pStyle w:val="ListParagraph"/>
        <w:numPr>
          <w:ilvl w:val="0"/>
          <w:numId w:val="2"/>
        </w:numPr>
        <w:spacing w:before="40" w:after="40"/>
      </w:pPr>
      <w:r>
        <w:rPr>
          <w:rFonts w:ascii="Arial" w:cs="Arial" w:eastAsia="Arial" w:hAnsi="Arial"/>
          <w:color w:val="0D1B2A"/>
          <w:sz w:val="22"/>
          <w:szCs w:val="22"/>
        </w:rPr>
        <w:t xml:space="preserve">UI renders diagnostic result as color-coded checklist with copy/export button for support</w:t>
      </w:r>
    </w:p>
    <w:p>
      <w:pPr>
        <w:spacing w:before="100" w:after="0"/>
      </w:pPr>
    </w:p>
    <w:p>
      <w:r>
        <w:br w:type="page"/>
      </w:r>
    </w:p>
    <w:p>
      <w:pPr>
        <w:pStyle w:val="Heading1"/>
        <w:pBdr>
          <w:bottom w:val="single" w:color="2E5FA3" w:sz="8" w:space="4"/>
        </w:pBdr>
        <w:spacing w:before="320" w:after="120"/>
      </w:pPr>
      <w:r>
        <w:rPr>
          <w:rFonts w:ascii="Arial" w:cs="Arial" w:eastAsia="Arial" w:hAnsi="Arial"/>
          <w:b/>
          <w:bCs/>
          <w:color w:val="1B2A4A"/>
          <w:sz w:val="36"/>
          <w:szCs w:val="36"/>
        </w:rPr>
        <w:t xml:space="preserve">Phase 6 — Licensing &amp; Node-Lock Engine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tcPr>
          <w:p>
            <w:pPr>
              <w:jc w:val="center"/>
            </w:pPr>
            <w:r>
              <w:rPr>
                <w:rFonts w:ascii="Arial" w:cs="Arial" w:eastAsia="Arial" w:hAnsi="Arial"/>
                <w:b/>
                <w:bCs/>
                <w:color w:val="D6E4F7"/>
                <w:sz w:val="18"/>
                <w:szCs w:val="18"/>
              </w:rPr>
              <w:t xml:space="preserve">PHASE</w:t>
            </w:r>
          </w:p>
          <w:p>
            <w:pPr>
              <w:jc w:val="center"/>
            </w:pPr>
            <w:r>
              <w:rPr>
                <w:rFonts w:ascii="Arial" w:cs="Arial" w:eastAsia="Arial" w:hAnsi="Arial"/>
                <w:b/>
                <w:bCs/>
                <w:color w:val="FFFFFF"/>
                <w:sz w:val="36"/>
                <w:szCs w:val="36"/>
              </w:rPr>
              <w:t xml:space="preserve">6</w:t>
            </w:r>
          </w:p>
        </w:tc>
        <w:tc>
          <w:tcPr>
            <w:tcBorders>
              <w:top w:val="single" w:color="2E5FA3" w:sz="1"/>
              <w:left w:val="single" w:color="2E5FA3" w:sz="1"/>
              <w:bottom w:val="single" w:color="2E5FA3" w:sz="1"/>
              <w:right w:val="single" w:color="2E5FA3" w:sz="1"/>
            </w:tcBorders>
            <w:shd w:fill="F4F6F9" w:val="clear"/>
            <w:tcMar>
              <w:top w:type="dxa" w:w="100"/>
              <w:left w:type="dxa" w:w="160"/>
              <w:bottom w:type="dxa" w:w="100"/>
              <w:right w:type="dxa" w:w="160"/>
            </w:tcMar>
          </w:tcPr>
          <w:p>
            <w:r>
              <w:rPr>
                <w:rFonts w:ascii="Arial" w:cs="Arial" w:eastAsia="Arial" w:hAnsi="Arial"/>
                <w:b/>
                <w:bCs/>
                <w:color w:val="1B2A4A"/>
                <w:sz w:val="28"/>
                <w:szCs w:val="28"/>
              </w:rPr>
              <w:t xml:space="preserve">Licensing &amp; Node-Lock Engine</w:t>
            </w:r>
          </w:p>
          <w:p>
            <w:pPr>
              <w:spacing w:before="60"/>
            </w:pPr>
            <w:r>
              <w:rPr>
                <w:rFonts w:ascii="Arial" w:cs="Arial" w:eastAsia="Arial" w:hAnsi="Arial"/>
                <w:color w:val="555555"/>
                <w:sz w:val="20"/>
                <w:szCs w:val="20"/>
              </w:rPr>
              <w:t xml:space="preserve">Implement hardware fingerprinting, offline cryptographic license validation, and the license generator tool used internally to sign and issue customer licenses.</w:t>
            </w:r>
          </w:p>
        </w:tc>
        <w:tc>
          <w:tcPr>
            <w:tcBorders>
              <w:top w:val="single" w:color="2E5FA3" w:sz="1"/>
              <w:left w:val="single" w:color="2E5FA3" w:sz="1"/>
              <w:bottom w:val="single" w:color="2E5FA3" w:sz="1"/>
              <w:right w:val="single" w:color="2E5FA3" w:sz="1"/>
            </w:tcBorders>
            <w:shd w:fill="FDE8D8" w:val="clear"/>
            <w:tcMar>
              <w:top w:type="dxa" w:w="100"/>
              <w:left w:type="dxa" w:w="120"/>
              <w:bottom w:type="dxa" w:w="100"/>
              <w:right w:type="dxa" w:w="120"/>
            </w:tcMar>
          </w:tcPr>
          <w:p>
            <w:pPr>
              <w:jc w:val="center"/>
            </w:pPr>
            <w:r>
              <w:rPr>
                <w:rFonts w:ascii="Arial" w:cs="Arial" w:eastAsia="Arial" w:hAnsi="Arial"/>
                <w:b/>
                <w:bCs/>
                <w:color w:val="555555"/>
                <w:sz w:val="16"/>
                <w:szCs w:val="16"/>
              </w:rPr>
              <w:t xml:space="preserve">COMPLEXITY</w:t>
            </w:r>
          </w:p>
          <w:p>
            <w:pPr>
              <w:jc w:val="center"/>
            </w:pPr>
            <w:r>
              <w:rPr>
                <w:rFonts w:ascii="Arial" w:cs="Arial" w:eastAsia="Arial" w:hAnsi="Arial"/>
                <w:b/>
                <w:bCs/>
                <w:color w:val="C05000"/>
                <w:sz w:val="24"/>
                <w:szCs w:val="24"/>
              </w:rPr>
              <w:t xml:space="preserve">Hard</w:t>
            </w:r>
          </w:p>
        </w:tc>
      </w:tr>
    </w:tbl>
    <w:p>
      <w:pPr>
        <w:spacing w:before="80" w:after="80"/>
      </w:pPr>
    </w:p>
    <w:p>
      <w:pPr>
        <w:pStyle w:val="Heading2"/>
        <w:spacing w:before="280" w:after="100"/>
      </w:pPr>
      <w:r>
        <w:rPr>
          <w:rFonts w:ascii="Arial" w:cs="Arial" w:eastAsia="Arial" w:hAnsi="Arial"/>
          <w:b/>
          <w:bCs/>
          <w:color w:val="2E5FA3"/>
          <w:sz w:val="28"/>
          <w:szCs w:val="28"/>
        </w:rPr>
        <w:t xml:space="preserve">Component Checklist</w:t>
      </w:r>
    </w:p>
    <w:p>
      <w:pPr>
        <w:pStyle w:val="Heading3"/>
        <w:spacing w:before="220" w:after="80"/>
      </w:pPr>
      <w:r>
        <w:rPr>
          <w:rFonts w:ascii="Arial" w:cs="Arial" w:eastAsia="Arial" w:hAnsi="Arial"/>
          <w:b/>
          <w:bCs/>
          <w:color w:val="4A7FC1"/>
          <w:sz w:val="24"/>
          <w:szCs w:val="24"/>
        </w:rPr>
        <w:t xml:space="preserve">6.1 — Hardware Fingerprint Generation</w:t>
      </w:r>
    </w:p>
    <w:p>
      <w:pPr>
        <w:pStyle w:val="ListParagraph"/>
        <w:numPr>
          <w:ilvl w:val="0"/>
          <w:numId w:val="2"/>
        </w:numPr>
        <w:spacing w:before="40" w:after="40"/>
      </w:pPr>
      <w:r>
        <w:rPr>
          <w:rFonts w:ascii="Arial" w:cs="Arial" w:eastAsia="Arial" w:hAnsi="Arial"/>
          <w:color w:val="0D1B2A"/>
          <w:sz w:val="22"/>
          <w:szCs w:val="22"/>
        </w:rPr>
        <w:t xml:space="preserve">Collect: CPU ID (dmidecode -s processor-id), Motherboard UUID (dmidecode -s system-uuid), Primary NIC MAC address, Root disk serial number</w:t>
      </w:r>
    </w:p>
    <w:p>
      <w:pPr>
        <w:pStyle w:val="ListParagraph"/>
        <w:numPr>
          <w:ilvl w:val="0"/>
          <w:numId w:val="2"/>
        </w:numPr>
        <w:spacing w:before="40" w:after="40"/>
      </w:pPr>
      <w:r>
        <w:rPr>
          <w:rFonts w:ascii="Arial" w:cs="Arial" w:eastAsia="Arial" w:hAnsi="Arial"/>
          <w:color w:val="0D1B2A"/>
          <w:sz w:val="22"/>
          <w:szCs w:val="22"/>
        </w:rPr>
        <w:t xml:space="preserve">Concatenate collected values with a fixed internal salt string</w:t>
      </w:r>
    </w:p>
    <w:p>
      <w:pPr>
        <w:pStyle w:val="ListParagraph"/>
        <w:numPr>
          <w:ilvl w:val="0"/>
          <w:numId w:val="2"/>
        </w:numPr>
        <w:spacing w:before="40" w:after="40"/>
      </w:pPr>
      <w:r>
        <w:rPr>
          <w:rFonts w:ascii="Arial" w:cs="Arial" w:eastAsia="Arial" w:hAnsi="Arial"/>
          <w:color w:val="0D1B2A"/>
          <w:sz w:val="22"/>
          <w:szCs w:val="22"/>
        </w:rPr>
        <w:t xml:space="preserve">Hash concatenation with SHA3-256 to produce a stable 64-char fingerprint</w:t>
      </w:r>
    </w:p>
    <w:p>
      <w:pPr>
        <w:pStyle w:val="ListParagraph"/>
        <w:numPr>
          <w:ilvl w:val="0"/>
          <w:numId w:val="2"/>
        </w:numPr>
        <w:spacing w:before="40" w:after="40"/>
      </w:pPr>
      <w:r>
        <w:rPr>
          <w:rFonts w:ascii="Arial" w:cs="Arial" w:eastAsia="Arial" w:hAnsi="Arial"/>
          <w:color w:val="0D1B2A"/>
          <w:sz w:val="22"/>
          <w:szCs w:val="22"/>
        </w:rPr>
        <w:t xml:space="preserve">Fingerprint displayed in UI as formatted code: XXXX-XXXX-XXXX-XXXX (first 16 chars, grouped)</w:t>
      </w:r>
    </w:p>
    <w:p>
      <w:pPr>
        <w:pStyle w:val="ListParagraph"/>
        <w:numPr>
          <w:ilvl w:val="0"/>
          <w:numId w:val="2"/>
        </w:numPr>
        <w:spacing w:before="40" w:after="40"/>
      </w:pPr>
      <w:r>
        <w:rPr>
          <w:rFonts w:ascii="Arial" w:cs="Arial" w:eastAsia="Arial" w:hAnsi="Arial"/>
          <w:color w:val="0D1B2A"/>
          <w:sz w:val="22"/>
          <w:szCs w:val="22"/>
        </w:rPr>
        <w:t xml:space="preserve">Fingerprint recalculated on every boot — if it deviates from license expectation, lock activates</w:t>
      </w:r>
    </w:p>
    <w:p>
      <w:pPr>
        <w:pStyle w:val="ListParagraph"/>
        <w:numPr>
          <w:ilvl w:val="0"/>
          <w:numId w:val="2"/>
        </w:numPr>
        <w:spacing w:before="40" w:after="40"/>
      </w:pPr>
      <w:r>
        <w:rPr>
          <w:rFonts w:ascii="Arial" w:cs="Arial" w:eastAsia="Arial" w:hAnsi="Arial"/>
          <w:color w:val="0D1B2A"/>
          <w:sz w:val="22"/>
          <w:szCs w:val="22"/>
        </w:rPr>
        <w:t xml:space="preserve">Tolerance mode: allow up to 1 hardware component change before requiring re-activation (handles NIC replacement)</w:t>
      </w:r>
    </w:p>
    <w:p>
      <w:pPr>
        <w:pStyle w:val="ListParagraph"/>
        <w:numPr>
          <w:ilvl w:val="0"/>
          <w:numId w:val="2"/>
        </w:numPr>
        <w:spacing w:before="40" w:after="40"/>
      </w:pPr>
      <w:r>
        <w:rPr>
          <w:rFonts w:ascii="Arial" w:cs="Arial" w:eastAsia="Arial" w:hAnsi="Arial"/>
          <w:color w:val="0D1B2A"/>
          <w:sz w:val="22"/>
          <w:szCs w:val="22"/>
        </w:rPr>
        <w:t xml:space="preserve">VM support: use hypervisor UUID + virtual NIC MAC — stable across snapshots on same host</w:t>
      </w:r>
    </w:p>
    <w:p>
      <w:pPr>
        <w:spacing w:before="60" w:after="60"/>
      </w:pPr>
    </w:p>
    <w:p>
      <w:pPr>
        <w:pStyle w:val="Heading3"/>
        <w:spacing w:before="220" w:after="80"/>
      </w:pPr>
      <w:r>
        <w:rPr>
          <w:rFonts w:ascii="Arial" w:cs="Arial" w:eastAsia="Arial" w:hAnsi="Arial"/>
          <w:b/>
          <w:bCs/>
          <w:color w:val="4A7FC1"/>
          <w:sz w:val="24"/>
          <w:szCs w:val="24"/>
        </w:rPr>
        <w:t xml:space="preserve">6.2 — Offline License Validation</w:t>
      </w:r>
    </w:p>
    <w:p>
      <w:pPr>
        <w:pStyle w:val="ListParagraph"/>
        <w:numPr>
          <w:ilvl w:val="0"/>
          <w:numId w:val="2"/>
        </w:numPr>
        <w:spacing w:before="40" w:after="40"/>
      </w:pPr>
      <w:r>
        <w:rPr>
          <w:rFonts w:ascii="Arial" w:cs="Arial" w:eastAsia="Arial" w:hAnsi="Arial"/>
          <w:color w:val="0D1B2A"/>
          <w:sz w:val="22"/>
          <w:szCs w:val="22"/>
        </w:rPr>
        <w:t xml:space="preserve">License file (license.key) is a signed JWT — RS256 asymmetric signature</w:t>
      </w:r>
    </w:p>
    <w:p>
      <w:pPr>
        <w:pStyle w:val="ListParagraph"/>
        <w:numPr>
          <w:ilvl w:val="0"/>
          <w:numId w:val="2"/>
        </w:numPr>
        <w:spacing w:before="40" w:after="40"/>
      </w:pPr>
      <w:r>
        <w:rPr>
          <w:rFonts w:ascii="Arial" w:cs="Arial" w:eastAsia="Arial" w:hAnsi="Arial"/>
          <w:color w:val="0D1B2A"/>
          <w:sz w:val="22"/>
          <w:szCs w:val="22"/>
        </w:rPr>
        <w:t xml:space="preserve">License payload: fingerprint_hash, issued_at, expires_at, seat_max, feature_flags, customer_id</w:t>
      </w:r>
    </w:p>
    <w:p>
      <w:pPr>
        <w:pStyle w:val="ListParagraph"/>
        <w:numPr>
          <w:ilvl w:val="0"/>
          <w:numId w:val="2"/>
        </w:numPr>
        <w:spacing w:before="40" w:after="40"/>
      </w:pPr>
      <w:r>
        <w:rPr>
          <w:rFonts w:ascii="Arial" w:cs="Arial" w:eastAsia="Arial" w:hAnsi="Arial"/>
          <w:color w:val="0D1B2A"/>
          <w:sz w:val="22"/>
          <w:szCs w:val="22"/>
        </w:rPr>
        <w:t xml:space="preserve">Public key for validation bundled inside application binary — not in filesystem</w:t>
      </w:r>
    </w:p>
    <w:p>
      <w:pPr>
        <w:pStyle w:val="ListParagraph"/>
        <w:numPr>
          <w:ilvl w:val="0"/>
          <w:numId w:val="2"/>
        </w:numPr>
        <w:spacing w:before="40" w:after="40"/>
      </w:pPr>
      <w:r>
        <w:rPr>
          <w:rFonts w:ascii="Arial" w:cs="Arial" w:eastAsia="Arial" w:hAnsi="Arial"/>
          <w:color w:val="0D1B2A"/>
          <w:sz w:val="22"/>
          <w:szCs w:val="22"/>
        </w:rPr>
        <w:t xml:space="preserve">Private signing key stored exclusively in internal license generator tool — never distributed</w:t>
      </w:r>
    </w:p>
    <w:p>
      <w:pPr>
        <w:pStyle w:val="ListParagraph"/>
        <w:numPr>
          <w:ilvl w:val="0"/>
          <w:numId w:val="2"/>
        </w:numPr>
        <w:spacing w:before="40" w:after="40"/>
      </w:pPr>
      <w:r>
        <w:rPr>
          <w:rFonts w:ascii="Arial" w:cs="Arial" w:eastAsia="Arial" w:hAnsi="Arial"/>
          <w:color w:val="0D1B2A"/>
          <w:sz w:val="22"/>
          <w:szCs w:val="22"/>
        </w:rPr>
        <w:t xml:space="preserve">On boot, dm-vault.service reads license.key, validates signature, checks fingerprint match and expiry</w:t>
      </w:r>
    </w:p>
    <w:p>
      <w:pPr>
        <w:pStyle w:val="ListParagraph"/>
        <w:numPr>
          <w:ilvl w:val="0"/>
          <w:numId w:val="2"/>
        </w:numPr>
        <w:spacing w:before="40" w:after="40"/>
      </w:pPr>
      <w:r>
        <w:rPr>
          <w:rFonts w:ascii="Arial" w:cs="Arial" w:eastAsia="Arial" w:hAnsi="Arial"/>
          <w:color w:val="0D1B2A"/>
          <w:sz w:val="22"/>
          <w:szCs w:val="22"/>
        </w:rPr>
        <w:t xml:space="preserve">License invalid → application runs in LOCKED mode: read-only access to existing docs, no new ingestion</w:t>
      </w:r>
    </w:p>
    <w:p>
      <w:pPr>
        <w:pStyle w:val="ListParagraph"/>
        <w:numPr>
          <w:ilvl w:val="0"/>
          <w:numId w:val="2"/>
        </w:numPr>
        <w:spacing w:before="40" w:after="40"/>
      </w:pPr>
      <w:r>
        <w:rPr>
          <w:rFonts w:ascii="Arial" w:cs="Arial" w:eastAsia="Arial" w:hAnsi="Arial"/>
          <w:color w:val="0D1B2A"/>
          <w:sz w:val="22"/>
          <w:szCs w:val="22"/>
        </w:rPr>
        <w:t xml:space="preserve">License expired → same LOCKED mode, with 7-day grace period after expiry</w:t>
      </w:r>
    </w:p>
    <w:p>
      <w:pPr>
        <w:pStyle w:val="ListParagraph"/>
        <w:numPr>
          <w:ilvl w:val="0"/>
          <w:numId w:val="2"/>
        </w:numPr>
        <w:spacing w:before="40" w:after="40"/>
      </w:pPr>
      <w:r>
        <w:rPr>
          <w:rFonts w:ascii="Arial" w:cs="Arial" w:eastAsia="Arial" w:hAnsi="Arial"/>
          <w:color w:val="0D1B2A"/>
          <w:sz w:val="22"/>
          <w:szCs w:val="22"/>
        </w:rPr>
        <w:t xml:space="preserve">License valid → write LICENSED status to /opt/docmaster/logs/license.status for other services to read</w:t>
      </w:r>
    </w:p>
    <w:p>
      <w:pPr>
        <w:spacing w:before="60" w:after="60"/>
      </w:pPr>
    </w:p>
    <w:p>
      <w:pPr>
        <w:pStyle w:val="Heading3"/>
        <w:spacing w:before="220" w:after="80"/>
      </w:pPr>
      <w:r>
        <w:rPr>
          <w:rFonts w:ascii="Arial" w:cs="Arial" w:eastAsia="Arial" w:hAnsi="Arial"/>
          <w:b/>
          <w:bCs/>
          <w:color w:val="4A7FC1"/>
          <w:sz w:val="24"/>
          <w:szCs w:val="24"/>
        </w:rPr>
        <w:t xml:space="preserve">6.3 — Internal License Generator Tool (Vendor-Side)</w:t>
      </w:r>
    </w:p>
    <w:p>
      <w:pPr>
        <w:pStyle w:val="ListParagraph"/>
        <w:numPr>
          <w:ilvl w:val="0"/>
          <w:numId w:val="2"/>
        </w:numPr>
        <w:spacing w:before="40" w:after="40"/>
      </w:pPr>
      <w:r>
        <w:rPr>
          <w:rFonts w:ascii="Arial" w:cs="Arial" w:eastAsia="Arial" w:hAnsi="Arial"/>
          <w:color w:val="0D1B2A"/>
          <w:sz w:val="22"/>
          <w:szCs w:val="22"/>
        </w:rPr>
        <w:t xml:space="preserve">Standalone Python CLI tool — not included in customer-facing appliance</w:t>
      </w:r>
    </w:p>
    <w:p>
      <w:pPr>
        <w:pStyle w:val="ListParagraph"/>
        <w:numPr>
          <w:ilvl w:val="0"/>
          <w:numId w:val="2"/>
        </w:numPr>
        <w:spacing w:before="40" w:after="40"/>
      </w:pPr>
      <w:r>
        <w:rPr>
          <w:rFonts w:ascii="Arial" w:cs="Arial" w:eastAsia="Arial" w:hAnsi="Arial"/>
          <w:color w:val="0D1B2A"/>
          <w:sz w:val="22"/>
          <w:szCs w:val="22"/>
        </w:rPr>
        <w:t xml:space="preserve">Takes: customer fingerprint code, seat count, expiry date, feature flags</w:t>
      </w:r>
    </w:p>
    <w:p>
      <w:pPr>
        <w:pStyle w:val="ListParagraph"/>
        <w:numPr>
          <w:ilvl w:val="0"/>
          <w:numId w:val="2"/>
        </w:numPr>
        <w:spacing w:before="40" w:after="40"/>
      </w:pPr>
      <w:r>
        <w:rPr>
          <w:rFonts w:ascii="Arial" w:cs="Arial" w:eastAsia="Arial" w:hAnsi="Arial"/>
          <w:color w:val="0D1B2A"/>
          <w:sz w:val="22"/>
          <w:szCs w:val="22"/>
        </w:rPr>
        <w:t xml:space="preserve">Signs JWT with private RSA-4096 key</w:t>
      </w:r>
    </w:p>
    <w:p>
      <w:pPr>
        <w:pStyle w:val="ListParagraph"/>
        <w:numPr>
          <w:ilvl w:val="0"/>
          <w:numId w:val="2"/>
        </w:numPr>
        <w:spacing w:before="40" w:after="40"/>
      </w:pPr>
      <w:r>
        <w:rPr>
          <w:rFonts w:ascii="Arial" w:cs="Arial" w:eastAsia="Arial" w:hAnsi="Arial"/>
          <w:color w:val="0D1B2A"/>
          <w:sz w:val="22"/>
          <w:szCs w:val="22"/>
        </w:rPr>
        <w:t xml:space="preserve">Outputs license.key file for secure delivery to customer</w:t>
      </w:r>
    </w:p>
    <w:p>
      <w:pPr>
        <w:pStyle w:val="ListParagraph"/>
        <w:numPr>
          <w:ilvl w:val="0"/>
          <w:numId w:val="2"/>
        </w:numPr>
        <w:spacing w:before="40" w:after="40"/>
      </w:pPr>
      <w:r>
        <w:rPr>
          <w:rFonts w:ascii="Arial" w:cs="Arial" w:eastAsia="Arial" w:hAnsi="Arial"/>
          <w:color w:val="0D1B2A"/>
          <w:sz w:val="22"/>
          <w:szCs w:val="22"/>
        </w:rPr>
        <w:t xml:space="preserve">Logs each issued license to internal vendor database for audit trail</w:t>
      </w:r>
    </w:p>
    <w:p>
      <w:pPr>
        <w:pStyle w:val="ListParagraph"/>
        <w:numPr>
          <w:ilvl w:val="0"/>
          <w:numId w:val="2"/>
        </w:numPr>
        <w:spacing w:before="40" w:after="40"/>
      </w:pPr>
      <w:r>
        <w:rPr>
          <w:rFonts w:ascii="Arial" w:cs="Arial" w:eastAsia="Arial" w:hAnsi="Arial"/>
          <w:color w:val="0D1B2A"/>
          <w:sz w:val="22"/>
          <w:szCs w:val="22"/>
        </w:rPr>
        <w:t xml:space="preserve">Supports license revocation by fingerprint — invalidated fingerprints checked on validation</w:t>
      </w:r>
    </w:p>
    <w:p>
      <w:pPr>
        <w:spacing w:before="100" w:after="0"/>
      </w:pPr>
    </w:p>
    <w:p>
      <w:r>
        <w:br w:type="page"/>
      </w:r>
    </w:p>
    <w:p>
      <w:pPr>
        <w:pStyle w:val="Heading1"/>
        <w:pBdr>
          <w:bottom w:val="single" w:color="2E5FA3" w:sz="8" w:space="4"/>
        </w:pBdr>
        <w:spacing w:before="320" w:after="120"/>
      </w:pPr>
      <w:r>
        <w:rPr>
          <w:rFonts w:ascii="Arial" w:cs="Arial" w:eastAsia="Arial" w:hAnsi="Arial"/>
          <w:b/>
          <w:bCs/>
          <w:color w:val="1B2A4A"/>
          <w:sz w:val="36"/>
          <w:szCs w:val="36"/>
        </w:rPr>
        <w:t xml:space="preserve">Phase 7 — User Interface (Admin Dashboard)</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tcPr>
          <w:p>
            <w:pPr>
              <w:jc w:val="center"/>
            </w:pPr>
            <w:r>
              <w:rPr>
                <w:rFonts w:ascii="Arial" w:cs="Arial" w:eastAsia="Arial" w:hAnsi="Arial"/>
                <w:b/>
                <w:bCs/>
                <w:color w:val="D6E4F7"/>
                <w:sz w:val="18"/>
                <w:szCs w:val="18"/>
              </w:rPr>
              <w:t xml:space="preserve">PHASE</w:t>
            </w:r>
          </w:p>
          <w:p>
            <w:pPr>
              <w:jc w:val="center"/>
            </w:pPr>
            <w:r>
              <w:rPr>
                <w:rFonts w:ascii="Arial" w:cs="Arial" w:eastAsia="Arial" w:hAnsi="Arial"/>
                <w:b/>
                <w:bCs/>
                <w:color w:val="FFFFFF"/>
                <w:sz w:val="36"/>
                <w:szCs w:val="36"/>
              </w:rPr>
              <w:t xml:space="preserve">7</w:t>
            </w:r>
          </w:p>
        </w:tc>
        <w:tc>
          <w:tcPr>
            <w:tcBorders>
              <w:top w:val="single" w:color="2E5FA3" w:sz="1"/>
              <w:left w:val="single" w:color="2E5FA3" w:sz="1"/>
              <w:bottom w:val="single" w:color="2E5FA3" w:sz="1"/>
              <w:right w:val="single" w:color="2E5FA3" w:sz="1"/>
            </w:tcBorders>
            <w:shd w:fill="F4F6F9" w:val="clear"/>
            <w:tcMar>
              <w:top w:type="dxa" w:w="100"/>
              <w:left w:type="dxa" w:w="160"/>
              <w:bottom w:type="dxa" w:w="100"/>
              <w:right w:type="dxa" w:w="160"/>
            </w:tcMar>
          </w:tcPr>
          <w:p>
            <w:r>
              <w:rPr>
                <w:rFonts w:ascii="Arial" w:cs="Arial" w:eastAsia="Arial" w:hAnsi="Arial"/>
                <w:b/>
                <w:bCs/>
                <w:color w:val="1B2A4A"/>
                <w:sz w:val="28"/>
                <w:szCs w:val="28"/>
              </w:rPr>
              <w:t xml:space="preserve">Admin Dashboard &amp; User Interface</w:t>
            </w:r>
          </w:p>
          <w:p>
            <w:pPr>
              <w:spacing w:before="60"/>
            </w:pPr>
            <w:r>
              <w:rPr>
                <w:rFonts w:ascii="Arial" w:cs="Arial" w:eastAsia="Arial" w:hAnsi="Arial"/>
                <w:color w:val="555555"/>
                <w:sz w:val="20"/>
                <w:szCs w:val="20"/>
              </w:rPr>
              <w:t xml:space="preserve">Build the React-based web dashboard with document management views, side-by-side correction UI, system status panel, integration controls, and the live diagnostic console.</w:t>
            </w:r>
          </w:p>
        </w:tc>
        <w:tc>
          <w:tcPr>
            <w:tcBorders>
              <w:top w:val="single" w:color="2E5FA3" w:sz="1"/>
              <w:left w:val="single" w:color="2E5FA3" w:sz="1"/>
              <w:bottom w:val="single" w:color="2E5FA3" w:sz="1"/>
              <w:right w:val="single" w:color="2E5FA3" w:sz="1"/>
            </w:tcBorders>
            <w:shd w:fill="FFF9E6" w:val="clear"/>
            <w:tcMar>
              <w:top w:type="dxa" w:w="100"/>
              <w:left w:type="dxa" w:w="120"/>
              <w:bottom w:type="dxa" w:w="100"/>
              <w:right w:type="dxa" w:w="120"/>
            </w:tcMar>
          </w:tcPr>
          <w:p>
            <w:pPr>
              <w:jc w:val="center"/>
            </w:pPr>
            <w:r>
              <w:rPr>
                <w:rFonts w:ascii="Arial" w:cs="Arial" w:eastAsia="Arial" w:hAnsi="Arial"/>
                <w:b/>
                <w:bCs/>
                <w:color w:val="555555"/>
                <w:sz w:val="16"/>
                <w:szCs w:val="16"/>
              </w:rPr>
              <w:t xml:space="preserve">COMPLEXITY</w:t>
            </w:r>
          </w:p>
          <w:p>
            <w:pPr>
              <w:jc w:val="center"/>
            </w:pPr>
            <w:r>
              <w:rPr>
                <w:rFonts w:ascii="Arial" w:cs="Arial" w:eastAsia="Arial" w:hAnsi="Arial"/>
                <w:b/>
                <w:bCs/>
                <w:color w:val="B8860B"/>
                <w:sz w:val="24"/>
                <w:szCs w:val="24"/>
              </w:rPr>
              <w:t xml:space="preserve">Medium</w:t>
            </w:r>
          </w:p>
        </w:tc>
      </w:tr>
    </w:tbl>
    <w:p>
      <w:pPr>
        <w:spacing w:before="80" w:after="80"/>
      </w:pPr>
    </w:p>
    <w:p>
      <w:pPr>
        <w:pStyle w:val="Heading2"/>
        <w:spacing w:before="280" w:after="100"/>
      </w:pPr>
      <w:r>
        <w:rPr>
          <w:rFonts w:ascii="Arial" w:cs="Arial" w:eastAsia="Arial" w:hAnsi="Arial"/>
          <w:b/>
          <w:bCs/>
          <w:color w:val="2E5FA3"/>
          <w:sz w:val="28"/>
          <w:szCs w:val="28"/>
        </w:rPr>
        <w:t xml:space="preserve">Component Checklist</w:t>
      </w:r>
    </w:p>
    <w:p>
      <w:pPr>
        <w:pStyle w:val="Heading3"/>
        <w:spacing w:before="220" w:after="80"/>
      </w:pPr>
      <w:r>
        <w:rPr>
          <w:rFonts w:ascii="Arial" w:cs="Arial" w:eastAsia="Arial" w:hAnsi="Arial"/>
          <w:b/>
          <w:bCs/>
          <w:color w:val="4A7FC1"/>
          <w:sz w:val="24"/>
          <w:szCs w:val="24"/>
        </w:rPr>
        <w:t xml:space="preserve">7.1 — First-Boot Setup Wizard</w:t>
      </w:r>
    </w:p>
    <w:p>
      <w:pPr>
        <w:pStyle w:val="ListParagraph"/>
        <w:numPr>
          <w:ilvl w:val="0"/>
          <w:numId w:val="2"/>
        </w:numPr>
        <w:spacing w:before="40" w:after="40"/>
      </w:pPr>
      <w:r>
        <w:rPr>
          <w:rFonts w:ascii="Arial" w:cs="Arial" w:eastAsia="Arial" w:hAnsi="Arial"/>
          <w:color w:val="0D1B2A"/>
          <w:sz w:val="22"/>
          <w:szCs w:val="22"/>
        </w:rPr>
        <w:t xml:space="preserve">On first boot, redirect all UI traffic to /setup — cannot be bypassed</w:t>
      </w:r>
    </w:p>
    <w:p>
      <w:pPr>
        <w:pStyle w:val="ListParagraph"/>
        <w:numPr>
          <w:ilvl w:val="0"/>
          <w:numId w:val="2"/>
        </w:numPr>
        <w:spacing w:before="40" w:after="40"/>
      </w:pPr>
      <w:r>
        <w:rPr>
          <w:rFonts w:ascii="Arial" w:cs="Arial" w:eastAsia="Arial" w:hAnsi="Arial"/>
          <w:color w:val="0D1B2A"/>
          <w:sz w:val="22"/>
          <w:szCs w:val="22"/>
        </w:rPr>
        <w:t xml:space="preserve">Step 1: Force admin username creation (no default admin/admin)</w:t>
      </w:r>
    </w:p>
    <w:p>
      <w:pPr>
        <w:pStyle w:val="ListParagraph"/>
        <w:numPr>
          <w:ilvl w:val="0"/>
          <w:numId w:val="2"/>
        </w:numPr>
        <w:spacing w:before="40" w:after="40"/>
      </w:pPr>
      <w:r>
        <w:rPr>
          <w:rFonts w:ascii="Arial" w:cs="Arial" w:eastAsia="Arial" w:hAnsi="Arial"/>
          <w:color w:val="0D1B2A"/>
          <w:sz w:val="22"/>
          <w:szCs w:val="22"/>
        </w:rPr>
        <w:t xml:space="preserve">Step 2: Force strong password (min 12 chars, complexity enforced) — stored as bcrypt hash</w:t>
      </w:r>
    </w:p>
    <w:p>
      <w:pPr>
        <w:pStyle w:val="ListParagraph"/>
        <w:numPr>
          <w:ilvl w:val="0"/>
          <w:numId w:val="2"/>
        </w:numPr>
        <w:spacing w:before="40" w:after="40"/>
      </w:pPr>
      <w:r>
        <w:rPr>
          <w:rFonts w:ascii="Arial" w:cs="Arial" w:eastAsia="Arial" w:hAnsi="Arial"/>
          <w:color w:val="0D1B2A"/>
          <w:sz w:val="22"/>
          <w:szCs w:val="22"/>
        </w:rPr>
        <w:t xml:space="preserve">Step 3: License activation — display fingerprint code, accept license.key upload</w:t>
      </w:r>
    </w:p>
    <w:p>
      <w:pPr>
        <w:pStyle w:val="ListParagraph"/>
        <w:numPr>
          <w:ilvl w:val="0"/>
          <w:numId w:val="2"/>
        </w:numPr>
        <w:spacing w:before="40" w:after="40"/>
      </w:pPr>
      <w:r>
        <w:rPr>
          <w:rFonts w:ascii="Arial" w:cs="Arial" w:eastAsia="Arial" w:hAnsi="Arial"/>
          <w:color w:val="0D1B2A"/>
          <w:sz w:val="22"/>
          <w:szCs w:val="22"/>
        </w:rPr>
        <w:t xml:space="preserve">Step 4: Hardware detection summary — GPU, disk, RAM, confirm and proceed</w:t>
      </w:r>
    </w:p>
    <w:p>
      <w:pPr>
        <w:pStyle w:val="ListParagraph"/>
        <w:numPr>
          <w:ilvl w:val="0"/>
          <w:numId w:val="2"/>
        </w:numPr>
        <w:spacing w:before="40" w:after="40"/>
      </w:pPr>
      <w:r>
        <w:rPr>
          <w:rFonts w:ascii="Arial" w:cs="Arial" w:eastAsia="Arial" w:hAnsi="Arial"/>
          <w:color w:val="0D1B2A"/>
          <w:sz w:val="22"/>
          <w:szCs w:val="22"/>
        </w:rPr>
        <w:t xml:space="preserve">Step 5: OCR engine selection — choose active engines for environment</w:t>
      </w:r>
    </w:p>
    <w:p>
      <w:pPr>
        <w:pStyle w:val="ListParagraph"/>
        <w:numPr>
          <w:ilvl w:val="0"/>
          <w:numId w:val="2"/>
        </w:numPr>
        <w:spacing w:before="40" w:after="40"/>
      </w:pPr>
      <w:r>
        <w:rPr>
          <w:rFonts w:ascii="Arial" w:cs="Arial" w:eastAsia="Arial" w:hAnsi="Arial"/>
          <w:color w:val="0D1B2A"/>
          <w:sz w:val="22"/>
          <w:szCs w:val="22"/>
        </w:rPr>
        <w:t xml:space="preserve">Setup completion writes /opt/docmaster/vault/.setup_complete flag — never shows setup wizard again</w:t>
      </w:r>
    </w:p>
    <w:p>
      <w:pPr>
        <w:spacing w:before="60" w:after="60"/>
      </w:pPr>
    </w:p>
    <w:p>
      <w:pPr>
        <w:pStyle w:val="Heading3"/>
        <w:spacing w:before="220" w:after="80"/>
      </w:pPr>
      <w:r>
        <w:rPr>
          <w:rFonts w:ascii="Arial" w:cs="Arial" w:eastAsia="Arial" w:hAnsi="Arial"/>
          <w:b/>
          <w:bCs/>
          <w:color w:val="4A7FC1"/>
          <w:sz w:val="24"/>
          <w:szCs w:val="24"/>
        </w:rPr>
        <w:t xml:space="preserve">7.2 — Main Dashboard View</w:t>
      </w:r>
    </w:p>
    <w:p>
      <w:pPr>
        <w:pStyle w:val="ListParagraph"/>
        <w:numPr>
          <w:ilvl w:val="0"/>
          <w:numId w:val="2"/>
        </w:numPr>
        <w:spacing w:before="40" w:after="40"/>
      </w:pPr>
      <w:r>
        <w:rPr>
          <w:rFonts w:ascii="Arial" w:cs="Arial" w:eastAsia="Arial" w:hAnsi="Arial"/>
          <w:color w:val="0D1B2A"/>
          <w:sz w:val="22"/>
          <w:szCs w:val="22"/>
        </w:rPr>
        <w:t xml:space="preserve">Top bar: Documents Processed Today, Queue Depth, Average Confidence Score, Storage Used %</w:t>
      </w:r>
    </w:p>
    <w:p>
      <w:pPr>
        <w:pStyle w:val="ListParagraph"/>
        <w:numPr>
          <w:ilvl w:val="0"/>
          <w:numId w:val="2"/>
        </w:numPr>
        <w:spacing w:before="40" w:after="40"/>
      </w:pPr>
      <w:r>
        <w:rPr>
          <w:rFonts w:ascii="Arial" w:cs="Arial" w:eastAsia="Arial" w:hAnsi="Arial"/>
          <w:color w:val="0D1B2A"/>
          <w:sz w:val="22"/>
          <w:szCs w:val="22"/>
        </w:rPr>
        <w:t xml:space="preserve">Document table: sortable by date, type, status, confidence; filterable by type and status</w:t>
      </w:r>
    </w:p>
    <w:p>
      <w:pPr>
        <w:pStyle w:val="ListParagraph"/>
        <w:numPr>
          <w:ilvl w:val="0"/>
          <w:numId w:val="2"/>
        </w:numPr>
        <w:spacing w:before="40" w:after="40"/>
      </w:pPr>
      <w:r>
        <w:rPr>
          <w:rFonts w:ascii="Arial" w:cs="Arial" w:eastAsia="Arial" w:hAnsi="Arial"/>
          <w:color w:val="0D1B2A"/>
          <w:sz w:val="22"/>
          <w:szCs w:val="22"/>
        </w:rPr>
        <w:t xml:space="preserve">Status pills: Queued (gray), Processing (blue), Complete (green), Needs Review (orange), Failed (red)</w:t>
      </w:r>
    </w:p>
    <w:p>
      <w:pPr>
        <w:pStyle w:val="ListParagraph"/>
        <w:numPr>
          <w:ilvl w:val="0"/>
          <w:numId w:val="2"/>
        </w:numPr>
        <w:spacing w:before="40" w:after="40"/>
      </w:pPr>
      <w:r>
        <w:rPr>
          <w:rFonts w:ascii="Arial" w:cs="Arial" w:eastAsia="Arial" w:hAnsi="Arial"/>
          <w:color w:val="0D1B2A"/>
          <w:sz w:val="22"/>
          <w:szCs w:val="22"/>
        </w:rPr>
        <w:t xml:space="preserve">Bulk actions: export selected, re-queue failed, delete selected</w:t>
      </w:r>
    </w:p>
    <w:p>
      <w:pPr>
        <w:pStyle w:val="ListParagraph"/>
        <w:numPr>
          <w:ilvl w:val="0"/>
          <w:numId w:val="2"/>
        </w:numPr>
        <w:spacing w:before="40" w:after="40"/>
      </w:pPr>
      <w:r>
        <w:rPr>
          <w:rFonts w:ascii="Arial" w:cs="Arial" w:eastAsia="Arial" w:hAnsi="Arial"/>
          <w:color w:val="0D1B2A"/>
          <w:sz w:val="22"/>
          <w:szCs w:val="22"/>
        </w:rPr>
        <w:t xml:space="preserve">Search bar: queries /dm/core/search for semantic results, fallback to FTS on timeout</w:t>
      </w:r>
    </w:p>
    <w:p>
      <w:pPr>
        <w:spacing w:before="60" w:after="60"/>
      </w:pPr>
    </w:p>
    <w:p>
      <w:pPr>
        <w:pStyle w:val="Heading3"/>
        <w:spacing w:before="220" w:after="80"/>
      </w:pPr>
      <w:r>
        <w:rPr>
          <w:rFonts w:ascii="Arial" w:cs="Arial" w:eastAsia="Arial" w:hAnsi="Arial"/>
          <w:b/>
          <w:bCs/>
          <w:color w:val="4A7FC1"/>
          <w:sz w:val="24"/>
          <w:szCs w:val="24"/>
        </w:rPr>
        <w:t xml:space="preserve">7.3 — Document Detail &amp; Correction View</w:t>
      </w:r>
    </w:p>
    <w:p>
      <w:pPr>
        <w:pStyle w:val="ListParagraph"/>
        <w:numPr>
          <w:ilvl w:val="0"/>
          <w:numId w:val="2"/>
        </w:numPr>
        <w:spacing w:before="40" w:after="40"/>
      </w:pPr>
      <w:r>
        <w:rPr>
          <w:rFonts w:ascii="Arial" w:cs="Arial" w:eastAsia="Arial" w:hAnsi="Arial"/>
          <w:color w:val="0D1B2A"/>
          <w:sz w:val="22"/>
          <w:szCs w:val="22"/>
        </w:rPr>
        <w:t xml:space="preserve">Left panel: original scanned image (zoomable, pan-enabled) with page navigation for multi-page docs</w:t>
      </w:r>
    </w:p>
    <w:p>
      <w:pPr>
        <w:pStyle w:val="ListParagraph"/>
        <w:numPr>
          <w:ilvl w:val="0"/>
          <w:numId w:val="2"/>
        </w:numPr>
        <w:spacing w:before="40" w:after="40"/>
      </w:pPr>
      <w:r>
        <w:rPr>
          <w:rFonts w:ascii="Arial" w:cs="Arial" w:eastAsia="Arial" w:hAnsi="Arial"/>
          <w:color w:val="0D1B2A"/>
          <w:sz w:val="22"/>
          <w:szCs w:val="22"/>
        </w:rPr>
        <w:t xml:space="preserve">Right panel: extracted fields from dm_core.extractions, editable inline</w:t>
      </w:r>
    </w:p>
    <w:p>
      <w:pPr>
        <w:pStyle w:val="ListParagraph"/>
        <w:numPr>
          <w:ilvl w:val="0"/>
          <w:numId w:val="2"/>
        </w:numPr>
        <w:spacing w:before="40" w:after="40"/>
      </w:pPr>
      <w:r>
        <w:rPr>
          <w:rFonts w:ascii="Arial" w:cs="Arial" w:eastAsia="Arial" w:hAnsi="Arial"/>
          <w:color w:val="0D1B2A"/>
          <w:sz w:val="22"/>
          <w:szCs w:val="22"/>
        </w:rPr>
        <w:t xml:space="preserve">Confidence color coding: green &gt; 0.90, orange 0.75–0.90, red &lt; 0.75</w:t>
      </w:r>
    </w:p>
    <w:p>
      <w:pPr>
        <w:pStyle w:val="ListParagraph"/>
        <w:numPr>
          <w:ilvl w:val="0"/>
          <w:numId w:val="2"/>
        </w:numPr>
        <w:spacing w:before="40" w:after="40"/>
      </w:pPr>
      <w:r>
        <w:rPr>
          <w:rFonts w:ascii="Arial" w:cs="Arial" w:eastAsia="Arial" w:hAnsi="Arial"/>
          <w:color w:val="0D1B2A"/>
          <w:sz w:val="22"/>
          <w:szCs w:val="22"/>
        </w:rPr>
        <w:t xml:space="preserve">Mandatory confirmation prompt before saving corrections</w:t>
      </w:r>
    </w:p>
    <w:p>
      <w:pPr>
        <w:pStyle w:val="ListParagraph"/>
        <w:numPr>
          <w:ilvl w:val="0"/>
          <w:numId w:val="2"/>
        </w:numPr>
        <w:spacing w:before="40" w:after="40"/>
      </w:pPr>
      <w:r>
        <w:rPr>
          <w:rFonts w:ascii="Arial" w:cs="Arial" w:eastAsia="Arial" w:hAnsi="Arial"/>
          <w:color w:val="0D1B2A"/>
          <w:sz w:val="22"/>
          <w:szCs w:val="22"/>
        </w:rPr>
        <w:t xml:space="preserve">Export button: CSV, JSON, PDF report of extracted fields</w:t>
      </w:r>
    </w:p>
    <w:p>
      <w:pPr>
        <w:pStyle w:val="ListParagraph"/>
        <w:numPr>
          <w:ilvl w:val="0"/>
          <w:numId w:val="2"/>
        </w:numPr>
        <w:spacing w:before="40" w:after="40"/>
      </w:pPr>
      <w:r>
        <w:rPr>
          <w:rFonts w:ascii="Arial" w:cs="Arial" w:eastAsia="Arial" w:hAnsi="Arial"/>
          <w:color w:val="0D1B2A"/>
          <w:sz w:val="22"/>
          <w:szCs w:val="22"/>
        </w:rPr>
        <w:t xml:space="preserve">Activity log panel: shows full processing timeline for the document (ingested → queued → OCR → extracted → reviewed)</w:t>
      </w:r>
    </w:p>
    <w:p>
      <w:pPr>
        <w:spacing w:before="60" w:after="60"/>
      </w:pPr>
    </w:p>
    <w:p>
      <w:pPr>
        <w:pStyle w:val="Heading3"/>
        <w:spacing w:before="220" w:after="80"/>
      </w:pPr>
      <w:r>
        <w:rPr>
          <w:rFonts w:ascii="Arial" w:cs="Arial" w:eastAsia="Arial" w:hAnsi="Arial"/>
          <w:b/>
          <w:bCs/>
          <w:color w:val="4A7FC1"/>
          <w:sz w:val="24"/>
          <w:szCs w:val="24"/>
        </w:rPr>
        <w:t xml:space="preserve">7.4 — System Status &amp; Settings Panel</w:t>
      </w:r>
    </w:p>
    <w:p>
      <w:pPr>
        <w:pStyle w:val="ListParagraph"/>
        <w:numPr>
          <w:ilvl w:val="0"/>
          <w:numId w:val="2"/>
        </w:numPr>
        <w:spacing w:before="40" w:after="40"/>
      </w:pPr>
      <w:r>
        <w:rPr>
          <w:rFonts w:ascii="Arial" w:cs="Arial" w:eastAsia="Arial" w:hAnsi="Arial"/>
          <w:color w:val="0D1B2A"/>
          <w:sz w:val="22"/>
          <w:szCs w:val="22"/>
        </w:rPr>
        <w:t xml:space="preserve">Component grid: Database, OCR Engine, LLM (Ollama), Queue, Storage, License, each with green/yellow/red indicator</w:t>
      </w:r>
    </w:p>
    <w:p>
      <w:pPr>
        <w:pStyle w:val="ListParagraph"/>
        <w:numPr>
          <w:ilvl w:val="0"/>
          <w:numId w:val="2"/>
        </w:numPr>
        <w:spacing w:before="40" w:after="40"/>
      </w:pPr>
      <w:r>
        <w:rPr>
          <w:rFonts w:ascii="Arial" w:cs="Arial" w:eastAsia="Arial" w:hAnsi="Arial"/>
          <w:color w:val="0D1B2A"/>
          <w:sz w:val="22"/>
          <w:szCs w:val="22"/>
        </w:rPr>
        <w:t xml:space="preserve">Each component row: name, status badge, last checked timestamp, one-liner detail</w:t>
      </w:r>
    </w:p>
    <w:p>
      <w:pPr>
        <w:pStyle w:val="ListParagraph"/>
        <w:numPr>
          <w:ilvl w:val="0"/>
          <w:numId w:val="2"/>
        </w:numPr>
        <w:spacing w:before="40" w:after="40"/>
      </w:pPr>
      <w:r>
        <w:rPr>
          <w:rFonts w:ascii="Arial" w:cs="Arial" w:eastAsia="Arial" w:hAnsi="Arial"/>
          <w:color w:val="0D1B2A"/>
          <w:sz w:val="22"/>
          <w:szCs w:val="22"/>
        </w:rPr>
        <w:t xml:space="preserve">Service action buttons: Restart LLM, Restart OCR Worker, Restart API — each triggers /dm/sentinel/services/{name}/restart</w:t>
      </w:r>
    </w:p>
    <w:p>
      <w:pPr>
        <w:pStyle w:val="ListParagraph"/>
        <w:numPr>
          <w:ilvl w:val="0"/>
          <w:numId w:val="2"/>
        </w:numPr>
        <w:spacing w:before="40" w:after="40"/>
      </w:pPr>
      <w:r>
        <w:rPr>
          <w:rFonts w:ascii="Arial" w:cs="Arial" w:eastAsia="Arial" w:hAnsi="Arial"/>
          <w:color w:val="0D1B2A"/>
          <w:sz w:val="22"/>
          <w:szCs w:val="22"/>
        </w:rPr>
        <w:t xml:space="preserve">Run Full Diagnostic button — triggers /dm/sentinel/diagnostic, renders results inline</w:t>
      </w:r>
    </w:p>
    <w:p>
      <w:pPr>
        <w:pStyle w:val="ListParagraph"/>
        <w:numPr>
          <w:ilvl w:val="0"/>
          <w:numId w:val="2"/>
        </w:numPr>
        <w:spacing w:before="40" w:after="40"/>
      </w:pPr>
      <w:r>
        <w:rPr>
          <w:rFonts w:ascii="Arial" w:cs="Arial" w:eastAsia="Arial" w:hAnsi="Arial"/>
          <w:color w:val="0D1B2A"/>
          <w:sz w:val="22"/>
          <w:szCs w:val="22"/>
        </w:rPr>
        <w:t xml:space="preserve">Live Logs console: scrolling tail of /opt/docmaster/logs/error.log, filterable by level</w:t>
      </w:r>
    </w:p>
    <w:p>
      <w:pPr>
        <w:pStyle w:val="ListParagraph"/>
        <w:numPr>
          <w:ilvl w:val="0"/>
          <w:numId w:val="2"/>
        </w:numPr>
        <w:spacing w:before="40" w:after="40"/>
      </w:pPr>
      <w:r>
        <w:rPr>
          <w:rFonts w:ascii="Arial" w:cs="Arial" w:eastAsia="Arial" w:hAnsi="Arial"/>
          <w:color w:val="0D1B2A"/>
          <w:sz w:val="22"/>
          <w:szCs w:val="22"/>
        </w:rPr>
        <w:t xml:space="preserve">Disk Usage panel: per-partition bar chart (/, /opt/docmaster/data, /opt/docmaster/models)</w:t>
      </w:r>
    </w:p>
    <w:p>
      <w:pPr>
        <w:spacing w:before="60" w:after="60"/>
      </w:pPr>
    </w:p>
    <w:p>
      <w:pPr>
        <w:pStyle w:val="Heading3"/>
        <w:spacing w:before="220" w:after="80"/>
      </w:pPr>
      <w:r>
        <w:rPr>
          <w:rFonts w:ascii="Arial" w:cs="Arial" w:eastAsia="Arial" w:hAnsi="Arial"/>
          <w:b/>
          <w:bCs/>
          <w:color w:val="4A7FC1"/>
          <w:sz w:val="24"/>
          <w:szCs w:val="24"/>
        </w:rPr>
        <w:t xml:space="preserve">7.5 — Integration Management Tab</w:t>
      </w:r>
    </w:p>
    <w:p>
      <w:pPr>
        <w:pStyle w:val="ListParagraph"/>
        <w:numPr>
          <w:ilvl w:val="0"/>
          <w:numId w:val="2"/>
        </w:numPr>
        <w:spacing w:before="40" w:after="40"/>
      </w:pPr>
      <w:r>
        <w:rPr>
          <w:rFonts w:ascii="Arial" w:cs="Arial" w:eastAsia="Arial" w:hAnsi="Arial"/>
          <w:color w:val="0D1B2A"/>
          <w:sz w:val="22"/>
          <w:szCs w:val="22"/>
        </w:rPr>
        <w:t xml:space="preserve">Toggle switches for each connector (Google Drive, OneDrive, Email, Fax, Webhook, SFTP, Claude API)</w:t>
      </w:r>
    </w:p>
    <w:p>
      <w:pPr>
        <w:pStyle w:val="ListParagraph"/>
        <w:numPr>
          <w:ilvl w:val="0"/>
          <w:numId w:val="2"/>
        </w:numPr>
        <w:spacing w:before="40" w:after="40"/>
      </w:pPr>
      <w:r>
        <w:rPr>
          <w:rFonts w:ascii="Arial" w:cs="Arial" w:eastAsia="Arial" w:hAnsi="Arial"/>
          <w:color w:val="0D1B2A"/>
          <w:sz w:val="22"/>
          <w:szCs w:val="22"/>
        </w:rPr>
        <w:t xml:space="preserve">Each connector: configure credentials inline, test connection button, last sync timestamp</w:t>
      </w:r>
    </w:p>
    <w:p>
      <w:pPr>
        <w:pStyle w:val="ListParagraph"/>
        <w:numPr>
          <w:ilvl w:val="0"/>
          <w:numId w:val="2"/>
        </w:numPr>
        <w:spacing w:before="40" w:after="40"/>
      </w:pPr>
      <w:r>
        <w:rPr>
          <w:rFonts w:ascii="Arial" w:cs="Arial" w:eastAsia="Arial" w:hAnsi="Arial"/>
          <w:color w:val="0D1B2A"/>
          <w:sz w:val="22"/>
          <w:szCs w:val="22"/>
        </w:rPr>
        <w:t xml:space="preserve">Google Drive / OneDrive: OAuth flow opened in popup — token stored encrypted in vault</w:t>
      </w:r>
    </w:p>
    <w:p>
      <w:pPr>
        <w:pStyle w:val="ListParagraph"/>
        <w:numPr>
          <w:ilvl w:val="0"/>
          <w:numId w:val="2"/>
        </w:numPr>
        <w:spacing w:before="40" w:after="40"/>
      </w:pPr>
      <w:r>
        <w:rPr>
          <w:rFonts w:ascii="Arial" w:cs="Arial" w:eastAsia="Arial" w:hAnsi="Arial"/>
          <w:color w:val="0D1B2A"/>
          <w:sz w:val="22"/>
          <w:szCs w:val="22"/>
        </w:rPr>
        <w:t xml:space="preserve">Claude API: paste API key, select model preference, set fallback threshold (default: use when confidence &lt; 0.80 and internet reachable)</w:t>
      </w:r>
    </w:p>
    <w:p>
      <w:pPr>
        <w:pStyle w:val="ListParagraph"/>
        <w:numPr>
          <w:ilvl w:val="0"/>
          <w:numId w:val="2"/>
        </w:numPr>
        <w:spacing w:before="40" w:after="40"/>
      </w:pPr>
      <w:r>
        <w:rPr>
          <w:rFonts w:ascii="Arial" w:cs="Arial" w:eastAsia="Arial" w:hAnsi="Arial"/>
          <w:color w:val="0D1B2A"/>
          <w:sz w:val="22"/>
          <w:szCs w:val="22"/>
        </w:rPr>
        <w:t xml:space="preserve">Webhook outbound: URL field, auth token field, test payload button</w:t>
      </w:r>
    </w:p>
    <w:p>
      <w:pPr>
        <w:pStyle w:val="ListParagraph"/>
        <w:numPr>
          <w:ilvl w:val="0"/>
          <w:numId w:val="2"/>
        </w:numPr>
        <w:spacing w:before="40" w:after="40"/>
      </w:pPr>
      <w:r>
        <w:rPr>
          <w:rFonts w:ascii="Arial" w:cs="Arial" w:eastAsia="Arial" w:hAnsi="Arial"/>
          <w:color w:val="0D1B2A"/>
          <w:sz w:val="22"/>
          <w:szCs w:val="22"/>
        </w:rPr>
        <w:t xml:space="preserve">All connector saves trigger /dm/bridge/connectors/{name} PATCH + /dm/bridge/connectors/{name}/test</w:t>
      </w:r>
    </w:p>
    <w:p>
      <w:pPr>
        <w:spacing w:before="60" w:after="60"/>
      </w:pPr>
    </w:p>
    <w:p>
      <w:pPr>
        <w:pStyle w:val="Heading3"/>
        <w:spacing w:before="220" w:after="80"/>
      </w:pPr>
      <w:r>
        <w:rPr>
          <w:rFonts w:ascii="Arial" w:cs="Arial" w:eastAsia="Arial" w:hAnsi="Arial"/>
          <w:b/>
          <w:bCs/>
          <w:color w:val="4A7FC1"/>
          <w:sz w:val="24"/>
          <w:szCs w:val="24"/>
        </w:rPr>
        <w:t xml:space="preserve">7.6 — Update Management Tab</w:t>
      </w:r>
    </w:p>
    <w:p>
      <w:pPr>
        <w:pStyle w:val="ListParagraph"/>
        <w:numPr>
          <w:ilvl w:val="0"/>
          <w:numId w:val="2"/>
        </w:numPr>
        <w:spacing w:before="40" w:after="40"/>
      </w:pPr>
      <w:r>
        <w:rPr>
          <w:rFonts w:ascii="Arial" w:cs="Arial" w:eastAsia="Arial" w:hAnsi="Arial"/>
          <w:color w:val="0D1B2A"/>
          <w:sz w:val="22"/>
          <w:szCs w:val="22"/>
        </w:rPr>
        <w:t xml:space="preserve">Shows current installed version (build date), last update check result</w:t>
      </w:r>
    </w:p>
    <w:p>
      <w:pPr>
        <w:pStyle w:val="ListParagraph"/>
        <w:numPr>
          <w:ilvl w:val="0"/>
          <w:numId w:val="2"/>
        </w:numPr>
        <w:spacing w:before="40" w:after="40"/>
      </w:pPr>
      <w:r>
        <w:rPr>
          <w:rFonts w:ascii="Arial" w:cs="Arial" w:eastAsia="Arial" w:hAnsi="Arial"/>
          <w:color w:val="0D1B2A"/>
          <w:sz w:val="22"/>
          <w:szCs w:val="22"/>
        </w:rPr>
        <w:t xml:space="preserve">Apply Update button: only visible if staged update detected — triggers Blue/Green flow</w:t>
      </w:r>
    </w:p>
    <w:p>
      <w:pPr>
        <w:pStyle w:val="ListParagraph"/>
        <w:numPr>
          <w:ilvl w:val="0"/>
          <w:numId w:val="2"/>
        </w:numPr>
        <w:spacing w:before="40" w:after="40"/>
      </w:pPr>
      <w:r>
        <w:rPr>
          <w:rFonts w:ascii="Arial" w:cs="Arial" w:eastAsia="Arial" w:hAnsi="Arial"/>
          <w:color w:val="0D1B2A"/>
          <w:sz w:val="22"/>
          <w:szCs w:val="22"/>
        </w:rPr>
        <w:t xml:space="preserve">Update progress rendered as step log: Staging → Pre-flight Validation → Swap → Verification</w:t>
      </w:r>
    </w:p>
    <w:p>
      <w:pPr>
        <w:pStyle w:val="ListParagraph"/>
        <w:numPr>
          <w:ilvl w:val="0"/>
          <w:numId w:val="2"/>
        </w:numPr>
        <w:spacing w:before="40" w:after="40"/>
      </w:pPr>
      <w:r>
        <w:rPr>
          <w:rFonts w:ascii="Arial" w:cs="Arial" w:eastAsia="Arial" w:hAnsi="Arial"/>
          <w:color w:val="0D1B2A"/>
          <w:sz w:val="22"/>
          <w:szCs w:val="22"/>
        </w:rPr>
        <w:t xml:space="preserve">Rollback button: visible 24 hours after any successful update — triggers instant symlink rollback</w:t>
      </w:r>
    </w:p>
    <w:p>
      <w:pPr>
        <w:pStyle w:val="ListParagraph"/>
        <w:numPr>
          <w:ilvl w:val="0"/>
          <w:numId w:val="2"/>
        </w:numPr>
        <w:spacing w:before="40" w:after="40"/>
      </w:pPr>
      <w:r>
        <w:rPr>
          <w:rFonts w:ascii="Arial" w:cs="Arial" w:eastAsia="Arial" w:hAnsi="Arial"/>
          <w:color w:val="0D1B2A"/>
          <w:sz w:val="22"/>
          <w:szCs w:val="22"/>
        </w:rPr>
        <w:t xml:space="preserve">Update history log: list of all applied updates with timestamps and pre-flight results</w:t>
      </w:r>
    </w:p>
    <w:p>
      <w:pPr>
        <w:spacing w:before="100" w:after="0"/>
      </w:pPr>
    </w:p>
    <w:p>
      <w:r>
        <w:br w:type="page"/>
      </w:r>
    </w:p>
    <w:p>
      <w:pPr>
        <w:pStyle w:val="Heading1"/>
        <w:pBdr>
          <w:bottom w:val="single" w:color="2E5FA3" w:sz="8" w:space="4"/>
        </w:pBdr>
        <w:spacing w:before="320" w:after="120"/>
      </w:pPr>
      <w:r>
        <w:rPr>
          <w:rFonts w:ascii="Arial" w:cs="Arial" w:eastAsia="Arial" w:hAnsi="Arial"/>
          <w:b/>
          <w:bCs/>
          <w:color w:val="1B2A4A"/>
          <w:sz w:val="36"/>
          <w:szCs w:val="36"/>
        </w:rPr>
        <w:t xml:space="preserve">Phase 8 — Appliance Packaging &amp; Delivery</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tcPr>
          <w:p>
            <w:pPr>
              <w:jc w:val="center"/>
            </w:pPr>
            <w:r>
              <w:rPr>
                <w:rFonts w:ascii="Arial" w:cs="Arial" w:eastAsia="Arial" w:hAnsi="Arial"/>
                <w:b/>
                <w:bCs/>
                <w:color w:val="D6E4F7"/>
                <w:sz w:val="18"/>
                <w:szCs w:val="18"/>
              </w:rPr>
              <w:t xml:space="preserve">PHASE</w:t>
            </w:r>
          </w:p>
          <w:p>
            <w:pPr>
              <w:jc w:val="center"/>
            </w:pPr>
            <w:r>
              <w:rPr>
                <w:rFonts w:ascii="Arial" w:cs="Arial" w:eastAsia="Arial" w:hAnsi="Arial"/>
                <w:b/>
                <w:bCs/>
                <w:color w:val="FFFFFF"/>
                <w:sz w:val="36"/>
                <w:szCs w:val="36"/>
              </w:rPr>
              <w:t xml:space="preserve">8</w:t>
            </w:r>
          </w:p>
        </w:tc>
        <w:tc>
          <w:tcPr>
            <w:tcBorders>
              <w:top w:val="single" w:color="2E5FA3" w:sz="1"/>
              <w:left w:val="single" w:color="2E5FA3" w:sz="1"/>
              <w:bottom w:val="single" w:color="2E5FA3" w:sz="1"/>
              <w:right w:val="single" w:color="2E5FA3" w:sz="1"/>
            </w:tcBorders>
            <w:shd w:fill="F4F6F9" w:val="clear"/>
            <w:tcMar>
              <w:top w:type="dxa" w:w="100"/>
              <w:left w:type="dxa" w:w="160"/>
              <w:bottom w:type="dxa" w:w="100"/>
              <w:right w:type="dxa" w:w="160"/>
            </w:tcMar>
          </w:tcPr>
          <w:p>
            <w:r>
              <w:rPr>
                <w:rFonts w:ascii="Arial" w:cs="Arial" w:eastAsia="Arial" w:hAnsi="Arial"/>
                <w:b/>
                <w:bCs/>
                <w:color w:val="1B2A4A"/>
                <w:sz w:val="28"/>
                <w:szCs w:val="28"/>
              </w:rPr>
              <w:t xml:space="preserve">Appliance Packaging &amp; ISO/LXC Delivery</w:t>
            </w:r>
          </w:p>
          <w:p>
            <w:pPr>
              <w:spacing w:before="60"/>
            </w:pPr>
            <w:r>
              <w:rPr>
                <w:rFonts w:ascii="Arial" w:cs="Arial" w:eastAsia="Arial" w:hAnsi="Arial"/>
                <w:color w:val="555555"/>
                <w:sz w:val="20"/>
                <w:szCs w:val="20"/>
              </w:rPr>
              <w:t xml:space="preserve">Package the complete DocMaster stack into a bootable ISO and LXC template using Packer, strip all sensitive build artifacts, validate the final image, and document the deployment procedure.</w:t>
            </w:r>
          </w:p>
        </w:tc>
        <w:tc>
          <w:tcPr>
            <w:tcBorders>
              <w:top w:val="single" w:color="2E5FA3" w:sz="1"/>
              <w:left w:val="single" w:color="2E5FA3" w:sz="1"/>
              <w:bottom w:val="single" w:color="2E5FA3" w:sz="1"/>
              <w:right w:val="single" w:color="2E5FA3" w:sz="1"/>
            </w:tcBorders>
            <w:shd w:fill="FDE8D8" w:val="clear"/>
            <w:tcMar>
              <w:top w:type="dxa" w:w="100"/>
              <w:left w:type="dxa" w:w="120"/>
              <w:bottom w:type="dxa" w:w="100"/>
              <w:right w:type="dxa" w:w="120"/>
            </w:tcMar>
          </w:tcPr>
          <w:p>
            <w:pPr>
              <w:jc w:val="center"/>
            </w:pPr>
            <w:r>
              <w:rPr>
                <w:rFonts w:ascii="Arial" w:cs="Arial" w:eastAsia="Arial" w:hAnsi="Arial"/>
                <w:b/>
                <w:bCs/>
                <w:color w:val="555555"/>
                <w:sz w:val="16"/>
                <w:szCs w:val="16"/>
              </w:rPr>
              <w:t xml:space="preserve">COMPLEXITY</w:t>
            </w:r>
          </w:p>
          <w:p>
            <w:pPr>
              <w:jc w:val="center"/>
            </w:pPr>
            <w:r>
              <w:rPr>
                <w:rFonts w:ascii="Arial" w:cs="Arial" w:eastAsia="Arial" w:hAnsi="Arial"/>
                <w:b/>
                <w:bCs/>
                <w:color w:val="C05000"/>
                <w:sz w:val="24"/>
                <w:szCs w:val="24"/>
              </w:rPr>
              <w:t xml:space="preserve">Hard</w:t>
            </w:r>
          </w:p>
        </w:tc>
      </w:tr>
    </w:tbl>
    <w:p>
      <w:pPr>
        <w:spacing w:before="80" w:after="80"/>
      </w:pPr>
    </w:p>
    <w:p>
      <w:pPr>
        <w:pStyle w:val="Heading2"/>
        <w:spacing w:before="280" w:after="100"/>
      </w:pPr>
      <w:r>
        <w:rPr>
          <w:rFonts w:ascii="Arial" w:cs="Arial" w:eastAsia="Arial" w:hAnsi="Arial"/>
          <w:b/>
          <w:bCs/>
          <w:color w:val="2E5FA3"/>
          <w:sz w:val="28"/>
          <w:szCs w:val="28"/>
        </w:rPr>
        <w:t xml:space="preserve">Component Checklist</w:t>
      </w:r>
    </w:p>
    <w:p>
      <w:pPr>
        <w:pStyle w:val="Heading3"/>
        <w:spacing w:before="220" w:after="80"/>
      </w:pPr>
      <w:r>
        <w:rPr>
          <w:rFonts w:ascii="Arial" w:cs="Arial" w:eastAsia="Arial" w:hAnsi="Arial"/>
          <w:b/>
          <w:bCs/>
          <w:color w:val="4A7FC1"/>
          <w:sz w:val="24"/>
          <w:szCs w:val="24"/>
        </w:rPr>
        <w:t xml:space="preserve">8.1 — Build Environment (Vendor-Side)</w:t>
      </w:r>
    </w:p>
    <w:p>
      <w:pPr>
        <w:pStyle w:val="ListParagraph"/>
        <w:numPr>
          <w:ilvl w:val="0"/>
          <w:numId w:val="2"/>
        </w:numPr>
        <w:spacing w:before="40" w:after="40"/>
      </w:pPr>
      <w:r>
        <w:rPr>
          <w:rFonts w:ascii="Arial" w:cs="Arial" w:eastAsia="Arial" w:hAnsi="Arial"/>
          <w:color w:val="0D1B2A"/>
          <w:sz w:val="22"/>
          <w:szCs w:val="22"/>
        </w:rPr>
        <w:t xml:space="preserve">Install HashiCorp Packer on build server — pin to specific version in Makefile</w:t>
      </w:r>
    </w:p>
    <w:p>
      <w:pPr>
        <w:pStyle w:val="ListParagraph"/>
        <w:numPr>
          <w:ilvl w:val="0"/>
          <w:numId w:val="2"/>
        </w:numPr>
        <w:spacing w:before="40" w:after="40"/>
      </w:pPr>
      <w:r>
        <w:rPr>
          <w:rFonts w:ascii="Arial" w:cs="Arial" w:eastAsia="Arial" w:hAnsi="Arial"/>
          <w:color w:val="0D1B2A"/>
          <w:sz w:val="22"/>
          <w:szCs w:val="22"/>
        </w:rPr>
        <w:t xml:space="preserve">Write Packer HCL template: base Debian 12 ISO → provisioning scripts → export</w:t>
      </w:r>
    </w:p>
    <w:p>
      <w:pPr>
        <w:pStyle w:val="ListParagraph"/>
        <w:numPr>
          <w:ilvl w:val="0"/>
          <w:numId w:val="2"/>
        </w:numPr>
        <w:spacing w:before="40" w:after="40"/>
      </w:pPr>
      <w:r>
        <w:rPr>
          <w:rFonts w:ascii="Arial" w:cs="Arial" w:eastAsia="Arial" w:hAnsi="Arial"/>
          <w:color w:val="0D1B2A"/>
          <w:sz w:val="22"/>
          <w:szCs w:val="22"/>
        </w:rPr>
        <w:t xml:space="preserve">Provisioning scripts correspond exactly to Phase 1–7 checklists — idempotent execution</w:t>
      </w:r>
    </w:p>
    <w:p>
      <w:pPr>
        <w:pStyle w:val="ListParagraph"/>
        <w:numPr>
          <w:ilvl w:val="0"/>
          <w:numId w:val="2"/>
        </w:numPr>
        <w:spacing w:before="40" w:after="40"/>
      </w:pPr>
      <w:r>
        <w:rPr>
          <w:rFonts w:ascii="Arial" w:cs="Arial" w:eastAsia="Arial" w:hAnsi="Arial"/>
          <w:color w:val="0D1B2A"/>
          <w:sz w:val="22"/>
          <w:szCs w:val="22"/>
        </w:rPr>
        <w:t xml:space="preserve">Build script clears: bash history, apt cache, temp files, build artifacts, any dev credentials</w:t>
      </w:r>
    </w:p>
    <w:p>
      <w:pPr>
        <w:pStyle w:val="ListParagraph"/>
        <w:numPr>
          <w:ilvl w:val="0"/>
          <w:numId w:val="2"/>
        </w:numPr>
        <w:spacing w:before="40" w:after="40"/>
      </w:pPr>
      <w:r>
        <w:rPr>
          <w:rFonts w:ascii="Arial" w:cs="Arial" w:eastAsia="Arial" w:hAnsi="Arial"/>
          <w:color w:val="0D1B2A"/>
          <w:sz w:val="22"/>
          <w:szCs w:val="22"/>
        </w:rPr>
        <w:t xml:space="preserve">Package manifest written to /opt/docmaster/vault/manifest.lock before image seal</w:t>
      </w:r>
    </w:p>
    <w:p>
      <w:pPr>
        <w:pStyle w:val="ListParagraph"/>
        <w:numPr>
          <w:ilvl w:val="0"/>
          <w:numId w:val="2"/>
        </w:numPr>
        <w:spacing w:before="40" w:after="40"/>
      </w:pPr>
      <w:r>
        <w:rPr>
          <w:rFonts w:ascii="Arial" w:cs="Arial" w:eastAsia="Arial" w:hAnsi="Arial"/>
          <w:color w:val="0D1B2A"/>
          <w:sz w:val="22"/>
          <w:szCs w:val="22"/>
        </w:rPr>
        <w:t xml:space="preserve">Image build is fully automated — single make build command triggers full pipeline</w:t>
      </w:r>
    </w:p>
    <w:p>
      <w:pPr>
        <w:spacing w:before="60" w:after="60"/>
      </w:pPr>
    </w:p>
    <w:p>
      <w:pPr>
        <w:pStyle w:val="Heading3"/>
        <w:spacing w:before="220" w:after="80"/>
      </w:pPr>
      <w:r>
        <w:rPr>
          <w:rFonts w:ascii="Arial" w:cs="Arial" w:eastAsia="Arial" w:hAnsi="Arial"/>
          <w:b/>
          <w:bCs/>
          <w:color w:val="4A7FC1"/>
          <w:sz w:val="24"/>
          <w:szCs w:val="24"/>
        </w:rPr>
        <w:t xml:space="preserve">8.2 — Image Outputs</w:t>
      </w:r>
    </w:p>
    <w:p>
      <w:pPr>
        <w:pStyle w:val="ListParagraph"/>
        <w:numPr>
          <w:ilvl w:val="0"/>
          <w:numId w:val="2"/>
        </w:numPr>
        <w:spacing w:before="40" w:after="40"/>
      </w:pPr>
      <w:r>
        <w:rPr>
          <w:rFonts w:ascii="Arial" w:cs="Arial" w:eastAsia="Arial" w:hAnsi="Arial"/>
          <w:color w:val="0D1B2A"/>
          <w:sz w:val="22"/>
          <w:szCs w:val="22"/>
        </w:rPr>
        <w:t xml:space="preserve">LXC Template: .tar.zst archive importable into Proxmox or any LXC-compatible host</w:t>
      </w:r>
    </w:p>
    <w:p>
      <w:pPr>
        <w:pStyle w:val="ListParagraph"/>
        <w:numPr>
          <w:ilvl w:val="0"/>
          <w:numId w:val="2"/>
        </w:numPr>
        <w:spacing w:before="40" w:after="40"/>
      </w:pPr>
      <w:r>
        <w:rPr>
          <w:rFonts w:ascii="Arial" w:cs="Arial" w:eastAsia="Arial" w:hAnsi="Arial"/>
          <w:color w:val="0D1B2A"/>
          <w:sz w:val="22"/>
          <w:szCs w:val="22"/>
        </w:rPr>
        <w:t xml:space="preserve">Bootable ISO: .iso file for bare-metal USB installation with automated partitioning</w:t>
      </w:r>
    </w:p>
    <w:p>
      <w:pPr>
        <w:pStyle w:val="ListParagraph"/>
        <w:numPr>
          <w:ilvl w:val="0"/>
          <w:numId w:val="2"/>
        </w:numPr>
        <w:spacing w:before="40" w:after="40"/>
      </w:pPr>
      <w:r>
        <w:rPr>
          <w:rFonts w:ascii="Arial" w:cs="Arial" w:eastAsia="Arial" w:hAnsi="Arial"/>
          <w:color w:val="0D1B2A"/>
          <w:sz w:val="22"/>
          <w:szCs w:val="22"/>
        </w:rPr>
        <w:t xml:space="preserve">Docker Compose bundle: alternative for customers with existing Docker infrastructure</w:t>
      </w:r>
    </w:p>
    <w:p>
      <w:pPr>
        <w:pStyle w:val="ListParagraph"/>
        <w:numPr>
          <w:ilvl w:val="0"/>
          <w:numId w:val="2"/>
        </w:numPr>
        <w:spacing w:before="40" w:after="40"/>
      </w:pPr>
      <w:r>
        <w:rPr>
          <w:rFonts w:ascii="Arial" w:cs="Arial" w:eastAsia="Arial" w:hAnsi="Arial"/>
          <w:color w:val="0D1B2A"/>
          <w:sz w:val="22"/>
          <w:szCs w:val="22"/>
        </w:rPr>
        <w:t xml:space="preserve">All three variants share identical application code — only packaging layer differs</w:t>
      </w:r>
    </w:p>
    <w:p>
      <w:pPr>
        <w:spacing w:before="60" w:after="60"/>
      </w:pPr>
    </w:p>
    <w:p>
      <w:pPr>
        <w:pStyle w:val="Heading3"/>
        <w:spacing w:before="220" w:after="80"/>
      </w:pPr>
      <w:r>
        <w:rPr>
          <w:rFonts w:ascii="Arial" w:cs="Arial" w:eastAsia="Arial" w:hAnsi="Arial"/>
          <w:b/>
          <w:bCs/>
          <w:color w:val="4A7FC1"/>
          <w:sz w:val="24"/>
          <w:szCs w:val="24"/>
        </w:rPr>
        <w:t xml:space="preserve">8.3 — Delivery &amp; First Boot</w:t>
      </w:r>
    </w:p>
    <w:p>
      <w:pPr>
        <w:pStyle w:val="ListParagraph"/>
        <w:numPr>
          <w:ilvl w:val="0"/>
          <w:numId w:val="2"/>
        </w:numPr>
        <w:spacing w:before="40" w:after="40"/>
      </w:pPr>
      <w:r>
        <w:rPr>
          <w:rFonts w:ascii="Arial" w:cs="Arial" w:eastAsia="Arial" w:hAnsi="Arial"/>
          <w:color w:val="0D1B2A"/>
          <w:sz w:val="22"/>
          <w:szCs w:val="22"/>
        </w:rPr>
        <w:t xml:space="preserve">ISO delivered via secure link with SHA-256 checksum for integrity verification</w:t>
      </w:r>
    </w:p>
    <w:p>
      <w:pPr>
        <w:pStyle w:val="ListParagraph"/>
        <w:numPr>
          <w:ilvl w:val="0"/>
          <w:numId w:val="2"/>
        </w:numPr>
        <w:spacing w:before="40" w:after="40"/>
      </w:pPr>
      <w:r>
        <w:rPr>
          <w:rFonts w:ascii="Arial" w:cs="Arial" w:eastAsia="Arial" w:hAnsi="Arial"/>
          <w:color w:val="0D1B2A"/>
          <w:sz w:val="22"/>
          <w:szCs w:val="22"/>
        </w:rPr>
        <w:t xml:space="preserve">Customer boots server from USB — automated partitioning, no manual OS setup</w:t>
      </w:r>
    </w:p>
    <w:p>
      <w:pPr>
        <w:pStyle w:val="ListParagraph"/>
        <w:numPr>
          <w:ilvl w:val="0"/>
          <w:numId w:val="2"/>
        </w:numPr>
        <w:spacing w:before="40" w:after="40"/>
      </w:pPr>
      <w:r>
        <w:rPr>
          <w:rFonts w:ascii="Arial" w:cs="Arial" w:eastAsia="Arial" w:hAnsi="Arial"/>
          <w:color w:val="0D1B2A"/>
          <w:sz w:val="22"/>
          <w:szCs w:val="22"/>
        </w:rPr>
        <w:t xml:space="preserve">First boot triggers setup wizard (Phase 7.1) automatically</w:t>
      </w:r>
    </w:p>
    <w:p>
      <w:pPr>
        <w:pStyle w:val="ListParagraph"/>
        <w:numPr>
          <w:ilvl w:val="0"/>
          <w:numId w:val="2"/>
        </w:numPr>
        <w:spacing w:before="40" w:after="40"/>
      </w:pPr>
      <w:r>
        <w:rPr>
          <w:rFonts w:ascii="Arial" w:cs="Arial" w:eastAsia="Arial" w:hAnsi="Arial"/>
          <w:color w:val="0D1B2A"/>
          <w:sz w:val="22"/>
          <w:szCs w:val="22"/>
        </w:rPr>
        <w:t xml:space="preserve">Network accessible on http://docmaster-node-01.local:8080 via mDNS or static IP</w:t>
      </w:r>
    </w:p>
    <w:p>
      <w:pPr>
        <w:pStyle w:val="ListParagraph"/>
        <w:numPr>
          <w:ilvl w:val="0"/>
          <w:numId w:val="2"/>
        </w:numPr>
        <w:spacing w:before="40" w:after="40"/>
      </w:pPr>
      <w:r>
        <w:rPr>
          <w:rFonts w:ascii="Arial" w:cs="Arial" w:eastAsia="Arial" w:hAnsi="Arial"/>
          <w:color w:val="0D1B2A"/>
          <w:sz w:val="22"/>
          <w:szCs w:val="22"/>
        </w:rPr>
        <w:t xml:space="preserve">Deployment guide shipped as encrypted PDF inside /opt/docmaster/docs/ on the appliance</w:t>
      </w:r>
    </w:p>
    <w:p>
      <w:pPr>
        <w:spacing w:before="60" w:after="60"/>
      </w:pPr>
    </w:p>
    <w:p>
      <w:pPr>
        <w:pStyle w:val="Heading3"/>
        <w:spacing w:before="220" w:after="80"/>
      </w:pPr>
      <w:r>
        <w:rPr>
          <w:rFonts w:ascii="Arial" w:cs="Arial" w:eastAsia="Arial" w:hAnsi="Arial"/>
          <w:b/>
          <w:bCs/>
          <w:color w:val="4A7FC1"/>
          <w:sz w:val="24"/>
          <w:szCs w:val="24"/>
        </w:rPr>
        <w:t xml:space="preserve">8.4 — Security Hardening Pre-Seal</w:t>
      </w:r>
    </w:p>
    <w:p>
      <w:pPr>
        <w:pStyle w:val="ListParagraph"/>
        <w:numPr>
          <w:ilvl w:val="0"/>
          <w:numId w:val="2"/>
        </w:numPr>
        <w:spacing w:before="40" w:after="40"/>
      </w:pPr>
      <w:r>
        <w:rPr>
          <w:rFonts w:ascii="Arial" w:cs="Arial" w:eastAsia="Arial" w:hAnsi="Arial"/>
          <w:color w:val="0D1B2A"/>
          <w:sz w:val="22"/>
          <w:szCs w:val="22"/>
        </w:rPr>
        <w:t xml:space="preserve">No SSH keys pre-loaded — customer generates their own on first boot</w:t>
      </w:r>
    </w:p>
    <w:p>
      <w:pPr>
        <w:pStyle w:val="ListParagraph"/>
        <w:numPr>
          <w:ilvl w:val="0"/>
          <w:numId w:val="2"/>
        </w:numPr>
        <w:spacing w:before="40" w:after="40"/>
      </w:pPr>
      <w:r>
        <w:rPr>
          <w:rFonts w:ascii="Arial" w:cs="Arial" w:eastAsia="Arial" w:hAnsi="Arial"/>
          <w:color w:val="0D1B2A"/>
          <w:sz w:val="22"/>
          <w:szCs w:val="22"/>
        </w:rPr>
        <w:t xml:space="preserve">All default service passwords randomized at image build time (Redis, Postgres)</w:t>
      </w:r>
    </w:p>
    <w:p>
      <w:pPr>
        <w:pStyle w:val="ListParagraph"/>
        <w:numPr>
          <w:ilvl w:val="0"/>
          <w:numId w:val="2"/>
        </w:numPr>
        <w:spacing w:before="40" w:after="40"/>
      </w:pPr>
      <w:r>
        <w:rPr>
          <w:rFonts w:ascii="Arial" w:cs="Arial" w:eastAsia="Arial" w:hAnsi="Arial"/>
          <w:color w:val="0D1B2A"/>
          <w:sz w:val="22"/>
          <w:szCs w:val="22"/>
        </w:rPr>
        <w:t xml:space="preserve">No sample or demo data in production image</w:t>
      </w:r>
    </w:p>
    <w:p>
      <w:pPr>
        <w:pStyle w:val="ListParagraph"/>
        <w:numPr>
          <w:ilvl w:val="0"/>
          <w:numId w:val="2"/>
        </w:numPr>
        <w:spacing w:before="40" w:after="40"/>
      </w:pPr>
      <w:r>
        <w:rPr>
          <w:rFonts w:ascii="Arial" w:cs="Arial" w:eastAsia="Arial" w:hAnsi="Arial"/>
          <w:color w:val="0D1B2A"/>
          <w:sz w:val="22"/>
          <w:szCs w:val="22"/>
        </w:rPr>
        <w:t xml:space="preserve">AppArmor profiles written for dm-core, dm-flux, dm-ocr-worker</w:t>
      </w:r>
    </w:p>
    <w:p>
      <w:pPr>
        <w:pStyle w:val="ListParagraph"/>
        <w:numPr>
          <w:ilvl w:val="0"/>
          <w:numId w:val="2"/>
        </w:numPr>
        <w:spacing w:before="40" w:after="40"/>
      </w:pPr>
      <w:r>
        <w:rPr>
          <w:rFonts w:ascii="Arial" w:cs="Arial" w:eastAsia="Arial" w:hAnsi="Arial"/>
          <w:color w:val="0D1B2A"/>
          <w:sz w:val="22"/>
          <w:szCs w:val="22"/>
        </w:rPr>
        <w:t xml:space="preserve">All API endpoints require authentication — no anonymous access to any route</w:t>
      </w:r>
    </w:p>
    <w:p>
      <w:pPr>
        <w:spacing w:before="100" w:after="0"/>
      </w:pPr>
    </w:p>
    <w:p>
      <w:r>
        <w:br w:type="page"/>
      </w:r>
    </w:p>
    <w:p>
      <w:pPr>
        <w:pStyle w:val="Heading1"/>
        <w:pBdr>
          <w:bottom w:val="single" w:color="2E5FA3" w:sz="8" w:space="4"/>
        </w:pBdr>
        <w:spacing w:before="320" w:after="120"/>
      </w:pPr>
      <w:r>
        <w:rPr>
          <w:rFonts w:ascii="Arial" w:cs="Arial" w:eastAsia="Arial" w:hAnsi="Arial"/>
          <w:b/>
          <w:bCs/>
          <w:color w:val="1B2A4A"/>
          <w:sz w:val="36"/>
          <w:szCs w:val="36"/>
        </w:rPr>
        <w:t xml:space="preserve">Dependency Management &amp; License Compliance</w:t>
      </w:r>
    </w:p>
    <w:p>
      <w:pPr>
        <w:spacing w:before="60" w:after="60"/>
        <w:jc w:val="both"/>
      </w:pPr>
      <w:r>
        <w:rPr>
          <w:rFonts w:ascii="Arial" w:cs="Arial" w:eastAsia="Arial" w:hAnsi="Arial"/>
          <w:color w:val="0D1B2A"/>
          <w:sz w:val="22"/>
          <w:szCs w:val="22"/>
        </w:rPr>
        <w:t xml:space="preserve">DocMaster is built on open-source components, all selected under permissive licenses (MIT, Apache 2.0, BSD). No GPL or AGPL components are directly bundled into proprietary application code. Any AGPL tool used is run as a fully isolated subprocess accessible only via localhost REST — legally separating it from the closed-source core.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560"/>
        <w:gridCol w:w="4200"/>
      </w:tblGrid>
      <w:tr>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1"/>
                <w:szCs w:val="21"/>
              </w:rPr>
              <w:t xml:space="preserve">Component</w:t>
            </w:r>
          </w:p>
        </w:tc>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1"/>
                <w:szCs w:val="21"/>
              </w:rPr>
              <w:t xml:space="preserve">License</w:t>
            </w:r>
          </w:p>
        </w:tc>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1"/>
                <w:szCs w:val="21"/>
              </w:rPr>
              <w:t xml:space="preserve">Distribution</w:t>
            </w:r>
          </w:p>
        </w:tc>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1"/>
                <w:szCs w:val="21"/>
              </w:rPr>
              <w:t xml:space="preserve">Notes</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Ollama</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MIT</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Vendored binary</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Run as isolated service — safe to bundle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Tesseract OCR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Apache 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System package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Permissive — can sell in closed product</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PaddleOCR</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Apache 2.0</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Python package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Permissive — can sell in closed product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Kraken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Apache 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Python package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Permissive — can sell in closed product</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PostgreSQL</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PostgreSQL License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System package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Very permissive — no copyleft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pgvector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PostgreSQL License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Extension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Same as PostgreSQL — safe</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Redis</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BSD 3-Clause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System package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Permissive — safe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FastAPI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MIT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Python package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Permissive — safe</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OpenCV</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Apache 2.0</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Python package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Permissive — safe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HylaFAX+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LGPL v2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System package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LGPL allows dynamic linking without copyleft — run as isolated service</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Postfix</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IBM Public License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System package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Permissive for distribution — run as isolated service</w:t>
            </w:r>
          </w:p>
        </w:tc>
      </w:tr>
    </w:tbl>
    <w:p>
      <w:pPr>
        <w:spacing w:before="80" w:after="80"/>
      </w:pPr>
    </w:p>
    <w:p>
      <w:pPr>
        <w:spacing w:before="60" w:after="60"/>
        <w:jc w:val="both"/>
      </w:pPr>
      <w:r>
        <w:rPr>
          <w:rFonts w:ascii="Arial" w:cs="Arial" w:eastAsia="Arial" w:hAnsi="Arial"/>
          <w:color w:val="0D1B2A"/>
          <w:sz w:val="22"/>
          <w:szCs w:val="22"/>
        </w:rPr>
        <w:t xml:space="preserve">All dependencies are pinned to exact versions in /opt/docmaster/vault/manifest.lock at build time. Updates to any dependency are staged, tested against the regression suite, and approved internally before being released to customers as part of a version-tracked DocMaster update package. Customer appliances never pull from upstream repositories directly.</w:t>
      </w:r>
    </w:p>
    <w:p>
      <w:pPr>
        <w:spacing w:before="100" w:after="0"/>
      </w:pPr>
    </w:p>
    <w:p>
      <w:r>
        <w:br w:type="page"/>
      </w:r>
    </w:p>
    <w:p>
      <w:pPr>
        <w:pStyle w:val="Heading1"/>
        <w:pBdr>
          <w:bottom w:val="single" w:color="2E5FA3" w:sz="8" w:space="4"/>
        </w:pBdr>
        <w:spacing w:before="320" w:after="120"/>
      </w:pPr>
      <w:r>
        <w:rPr>
          <w:rFonts w:ascii="Arial" w:cs="Arial" w:eastAsia="Arial" w:hAnsi="Arial"/>
          <w:b/>
          <w:bCs/>
          <w:color w:val="1B2A4A"/>
          <w:sz w:val="36"/>
          <w:szCs w:val="36"/>
        </w:rPr>
        <w:t xml:space="preserve">Final Notes &amp; Development Sequence</w:t>
      </w:r>
    </w:p>
    <w:p>
      <w:pPr>
        <w:spacing w:before="60" w:after="60"/>
        <w:jc w:val="both"/>
      </w:pPr>
      <w:r>
        <w:rPr>
          <w:rFonts w:ascii="Arial" w:cs="Arial" w:eastAsia="Arial" w:hAnsi="Arial"/>
          <w:color w:val="0D1B2A"/>
          <w:sz w:val="22"/>
          <w:szCs w:val="22"/>
        </w:rPr>
        <w:t xml:space="preserve">The recommended development sequence follows the phase order as documented, but with the following critical path considerations. Phase 1 and Phase 2 are strict prerequisites — no application layer can be built without the OS foundation and database schema. Phase 3, Phase 4, and Phase 6 can be developed in parallel by separate tracks. Phase 5 work (resilience) should be woven into each service as it is built — not retrofitted at the end. Phase 7 (UI) should begin with a skeleton shell in Phase 1 and grow incrementally with each API surface that becomes available. Phase 8 packaging should be run in dry-run mode from Phase 1 onward so the build pipeline is validated continuously.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1960"/>
        <w:gridCol w:w="2000"/>
      </w:tblGrid>
      <w:tr>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1"/>
                <w:szCs w:val="21"/>
              </w:rPr>
              <w:t xml:space="preserve">Phase</w:t>
            </w:r>
          </w:p>
        </w:tc>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1"/>
                <w:szCs w:val="21"/>
              </w:rPr>
              <w:t xml:space="preserve">Title</w:t>
            </w:r>
          </w:p>
        </w:tc>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1"/>
                <w:szCs w:val="21"/>
              </w:rPr>
              <w:t xml:space="preserve">Complexity</w:t>
            </w:r>
          </w:p>
        </w:tc>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1"/>
                <w:szCs w:val="21"/>
              </w:rPr>
              <w:t xml:space="preserve">Parallel Track</w:t>
            </w:r>
          </w:p>
        </w:tc>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1"/>
                <w:szCs w:val="21"/>
              </w:rPr>
              <w:t xml:space="preserve">Hard Prerequisite</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1</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OS Foundation</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Easy</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No</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None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Database &amp; Queue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Phase 1</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3</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OCR &amp; Extraction</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Hard</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Yes (with 4, 6)</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Phase 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Multi-Channel Ingest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Hard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Yes (with 3, 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Phase 2</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5</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Health &amp; Resilience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Critical</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Woven into all</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Phase 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Licensing Engine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Hard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Yes (with 3, 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Phase 1</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7</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Admin UI</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Medium</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Grows with each phase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Phase 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Packaging &amp; ISO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Hard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Dry-run from Phase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B2A"/>
                <w:sz w:val="21"/>
                <w:szCs w:val="21"/>
              </w:rPr>
              <w:t xml:space="preserve">Phases 1–7 complete</w:t>
            </w:r>
          </w:p>
        </w:tc>
      </w:tr>
    </w:tbl>
    <w:p>
      <w:pPr>
        <w:spacing w:before="80" w:after="80"/>
      </w:pPr>
    </w:p>
    <w:p>
      <w:pPr>
        <w:spacing w:before="60" w:after="60"/>
        <w:jc w:val="both"/>
      </w:pPr>
      <w:r>
        <w:rPr>
          <w:rFonts w:ascii="Arial" w:cs="Arial" w:eastAsia="Arial" w:hAnsi="Arial"/>
          <w:color w:val="0D1B2A"/>
          <w:sz w:val="22"/>
          <w:szCs w:val="22"/>
        </w:rPr>
        <w:t xml:space="preserve">This document represents the complete architectural blueprint for DocMaster. Each checklist item above maps to one or more specific implementation tasks. As development progresses, each phase checklist becomes the acceptance criteria for that module. No phase is declared complete until every checklist item is verified against a running instance.</w:t>
      </w:r>
    </w:p>
    <w:p>
      <w:pPr>
        <w:spacing w:before="60" w:after="60"/>
      </w:pPr>
    </w:p>
    <w:p>
      <w:pPr>
        <w:pBdr>
          <w:bottom w:val="single" w:color="1B2A4A" w:sz="8" w:space="1"/>
        </w:pBdr>
        <w:spacing w:before="80" w:after="80"/>
      </w:pPr>
    </w:p>
    <w:p>
      <w:pPr>
        <w:spacing w:before="60" w:after="60"/>
      </w:pPr>
    </w:p>
    <w:p>
      <w:pPr>
        <w:jc w:val="center"/>
      </w:pPr>
      <w:r>
        <w:rPr>
          <w:rFonts w:ascii="Arial" w:cs="Arial" w:eastAsia="Arial" w:hAnsi="Arial"/>
          <w:i/>
          <w:iCs/>
          <w:color w:val="555555"/>
          <w:sz w:val="18"/>
          <w:szCs w:val="18"/>
        </w:rPr>
        <w:t xml:space="preserve">DocMaster Master Implementation Plan — Revision 1.0</w:t>
      </w:r>
    </w:p>
    <w:p>
      <w:pPr>
        <w:jc w:val="center"/>
      </w:pPr>
      <w:r>
        <w:rPr>
          <w:rFonts w:ascii="Arial" w:cs="Arial" w:eastAsia="Arial" w:hAnsi="Arial"/>
          <w:b/>
          <w:bCs/>
          <w:color w:val="B00020"/>
          <w:sz w:val="18"/>
          <w:szCs w:val="18"/>
        </w:rPr>
        <w:t xml:space="preserve">CONFIDENTIAL — Internal Engineering Use Only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i/>
        <w:iCs/>
        <w:color w:val="555555"/>
        <w:sz w:val="16"/>
        <w:szCs w:val="16"/>
      </w:rPr>
      <w:t xml:space="preserve">CONFIDENTIAL — Internal Use Only</w:t>
    </w:r>
    <w:r>
      <w:rPr>
        <w:sz w:val="16"/>
        <w:szCs w:val="16"/>
      </w:rPr>
      <w:t xml:space="preserve">	</w:t>
    </w:r>
    <w:r>
      <w:rPr>
        <w:rFonts w:ascii="Arial" w:cs="Arial" w:eastAsia="Arial" w:hAnsi="Arial"/>
        <w:color w:val="555555"/>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tabs>
        <w:tab w:val="right" w:pos="9360"/>
      </w:tabs>
    </w:pPr>
    <w:r>
      <w:rPr>
        <w:rFonts w:ascii="Arial" w:cs="Arial" w:eastAsia="Arial" w:hAnsi="Arial"/>
        <w:b/>
        <w:bCs/>
        <w:color w:val="4A7FC1"/>
        <w:sz w:val="18"/>
        <w:szCs w:val="18"/>
      </w:rPr>
      <w:t xml:space="preserve">DocMaster — Document Intelligence Appliance</w:t>
    </w:r>
    <w:r>
      <w:rPr>
        <w:rFonts w:ascii="Arial" w:cs="Arial" w:eastAsia="Arial" w:hAnsi="Arial"/>
        <w:sz w:val="18"/>
        <w:szCs w:val="18"/>
      </w:rPr>
      <w:t xml:space="preserve">	</w:t>
    </w:r>
    <w:r>
      <w:rPr>
        <w:rFonts w:ascii="Arial" w:cs="Arial" w:eastAsia="Arial" w:hAnsi="Arial"/>
        <w:color w:val="555555"/>
        <w:sz w:val="18"/>
        <w:szCs w:val="18"/>
      </w:rPr>
      <w:t xml:space="preserve">Master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FA3"/>
      <w:sz w:val="28"/>
      <w:szCs w:val="28"/>
    </w:rPr>
  </w:style>
  <w:style w:type="paragraph" w:styleId="Heading3">
    <w:name w:val="Heading 3"/>
    <w:basedOn w:val="Normal"/>
    <w:next w:val="Normal"/>
    <w:qFormat/>
    <w:pPr>
      <w:spacing w:before="220" w:after="80"/>
      <w:outlineLvl w:val="2"/>
    </w:pPr>
    <w:rPr>
      <w:rFonts w:ascii="Arial" w:cs="Arial" w:eastAsia="Arial" w:hAnsi="Arial"/>
      <w:b/>
      <w:bCs/>
      <w:color w:val="4A7F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2026-03-03T00:33:39.726Z</dcterms:created>
  <dcterms:modified xsi:type="dcterms:W3CDTF">2026-03-03T00:33:39.727Z</dcterms:modified>
</cp:coreProperties>
</file>

<file path=docProps/custom.xml><?xml version="1.0" encoding="utf-8"?>
<Properties xmlns="http://schemas.openxmlformats.org/officeDocument/2006/custom-properties" xmlns:vt="http://schemas.openxmlformats.org/officeDocument/2006/docPropsVTypes"/>
</file>