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5: Prototype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-283.46456692913375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 Implementation of Core Functionalities: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User Signup: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Allows new users to create an account using Firebase Authentication.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 validation ensures all fields are filled and passwords match.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verification email is sent after account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939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eld8cqhyrse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User Login: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Authenticates existing users through Firebase.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Verifies if the user's email is confirmed before proceeding.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6512905</wp:posOffset>
            </wp:positionV>
            <wp:extent cx="5731200" cy="2514600"/>
            <wp:effectExtent b="12700" l="12700" r="12700" t="1270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Allows password reset functionality.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-283.46456692913375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Design Patterns Implemented: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25.19685039370086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Factory Pattern: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1.73228346456688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AccountFactory</w:t>
      </w:r>
      <w:r w:rsidDel="00000000" w:rsidR="00000000" w:rsidRPr="00000000">
        <w:rPr>
          <w:sz w:val="24"/>
          <w:szCs w:val="24"/>
          <w:rtl w:val="0"/>
        </w:rPr>
        <w:t xml:space="preserve"> class implements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Factory Design Pattern</w:t>
      </w:r>
      <w:r w:rsidDel="00000000" w:rsidR="00000000" w:rsidRPr="00000000">
        <w:rPr>
          <w:sz w:val="24"/>
          <w:szCs w:val="24"/>
          <w:rtl w:val="0"/>
        </w:rPr>
        <w:t xml:space="preserve"> to abstract the instantiation of different types of accounts (e.g.,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Company</w:t>
      </w:r>
      <w:r w:rsidDel="00000000" w:rsidR="00000000" w:rsidRPr="00000000">
        <w:rPr>
          <w:sz w:val="24"/>
          <w:szCs w:val="24"/>
          <w:rtl w:val="0"/>
        </w:rPr>
        <w:t xml:space="preserve">). This design allows the system to create specific account objects based on input type, enabling scalability and loose coupling between client code and concrete implementations.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133350</wp:posOffset>
            </wp:positionV>
            <wp:extent cx="5731200" cy="1689100"/>
            <wp:effectExtent b="12700" l="12700" r="12700" t="1270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