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CCA Foundations — 50 Flashcards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All 5 domains  |  Concept + ID on top  |  Complete answer below  |  Build to recall without looking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stop_reason: tool_use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Model wants to call a tool. Continue loop: execute tool blocks, append assistant message, append tool results, call API again. Total time in loop increases by one iteration.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stop_reason: end_turn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Model is finished. Extract text from content blocks. Return final response to caller. Stop loop entirely. Do not call API again.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PreToolUse hook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Fires BEFORE tool executes. Returns blocked:True → tool function never runs, write never happens. Use for: financial thresholds, auth checks, any non-negotiable business rule.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PostToolUse hook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Fires AFTER tool executes. Write has already happened. Cannot block or undo. Use for: logging, audit trails, notifications. Never for blocking business rules.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Hooks vs prompts — why hooks win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Prompts are probabilistic: model follows ~99% of the time. Hooks are deterministic: fire 100% every time. Financial and compliance rules cannot be probabilistic. Use hooks.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Appending tool results — why mandatory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Without appending, model has no memory of what it called. On next iteration it sees original message, decides to call same tools again. Infinite loop. Appending is the memory mechanism.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MAX_ITERATIONS purpose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Safety net only. Exists to prevent true infinite loops in edge cases. Never the primary termination mechanism. Primary stop = stop_reason == end_turn. Cap should never be reached in normal operation.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Hub-and-spoke coordinator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Coordinator manages ALL inter-subagent communication. No direct subagent-to-subagent calls. All outputs route through coordinator for observability, error handling, and controlled information flow.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D1-09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Subagent context isolation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Subagents start with ISOLATED context. They do NOT inherit the coordinator conversation history. Everything they need must be explicitly included in their prompt.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Parallel execution (Python)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ThreadPoolExecutor. Submit ALL futures first, then call .result() after all submitted. If .result() called immediately after submit, execution is sequential not parallel. Both futures must be in flight simultaneously.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Partial failure — correct response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Retry once for transient failures. Then proceed with available results. Annotate gap explicitly. Reduce confidence. Deliver honest partial answer. Never block indefinitely waiting for one agent.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5FA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D1-12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Escalation: explicit member request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ALWAYS honored — no exceptions, no override, no confidence check. If member says speak to human, escalate immediately. Hard rule in system prompt. Not subject to agent judgment.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NOT FOR clause in tool description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States what the tool does NOT handle, pointing to the correct alternative. Without it, ambiguous queries cause misrouting between similar tools. Most important part of a tool description.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errorCategory field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Machine-readable enum. Values: validation | not_found | transient | threshold_exceeded | permission. Agent reads this to decide next action: retry, explain to user, or escalate to human.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isRetryable field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Boolean. True: calling again may succeed (transient network error). False: retry will not help (wrong input, record does not exist, permission denied). Agent must check before retrying.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MCP Resources vs Tools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Resources: read-only content catalogs. Tools: actions that execute, write data, or call external APIs. Never use a Resource for operations that mutate state.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Tool trigger condition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Description must answer WHEN the agent should call this tool — not just what it returns. Without trigger condition, model defaults to tool with most specific-sounding name. Always explicit.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Defensive tool design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Every write tool validates its own preconditions — status is correct, amount is positive, required fields present. Independent of agent reasoning. The tool is its own last line of defense.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Structured error — never raise exceptions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Tool functions always return structured dicts. Never raise bare exceptions. A stack trace reaching the agent produces no useful recovery signal. errorCategory gives the agent a decision rule.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Escalation trigger_reason enum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Three values: explicit_member_request | policy_gap | amount_threshold_exceeded. Enum enables downstream routing, compliance reporting, and consistency. Free text produces unroutable inconsistent values.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D2-09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.mcp.json scope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Project root .mcp.json applies to this project only. User-level ~/.claude/.mcp.json applies to all projects. Project scope overrides user scope. ${VAR} for env var expansion.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A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D2-10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Tool misrouting root cause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Almost always: overlapping descriptions without NOT FOR clauses, or missing trigger conditions. Fix: rewrite descriptions. Renaming tools without fixing descriptions does not solve misrouting.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CLAUDE.md precedence order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User &lt; Project &lt; Directory &lt; Glob-scoped. More specific always wins. Glob-scoped .claude/rules/ file overrides project-level CLAUDE.md for files matching the glob pattern.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@import in CLAUDE.md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Pulls in content from referenced file inline. Keeps project CLAUDE.md concise. Delegates details to separate standards files. Syntax: @import .claude/standards/python.md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.claude/rules/ frontmatter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YAML --- delimiters required. globs: field defines path binding. Without delimiters, entire file treated as unscoped markdown. Activates ONLY when editing a file matching the glob pattern.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context: fork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Creates isolated fresh session with no inherited context. Use for: code reviews, boilerplate generation, any command needing clean reasoning state. Prevents confirmation bias from current session.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context: current anti-pattern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Reviewer inherits generator reasoning context. Creates confirmation bias — reviewer cannot objectively evaluate what it just created. Always use context: fork for review commands.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Plan mode decision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Use plan mode: multi-file, architectural decisions, loop control flow, unfamiliar codebase. Use direct: single-file bounded scope, adding docstring, fixing a typo, writing one test.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CI/CD flags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-p: non-interactive mode. --output-format json: structured output for parsing. --json-schema: enforce output against schema. --resume: continue named session. Windows: use explicit .venv path.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Rule conflict resolution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More specific rules narrow broader rules — they do not replace them. Look for interpretation satisfying BOTH rules before choosing one over the other. Specificity narrows scope, it does not eliminate.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D3-09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argument-hint frontmatter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Shown to user as a hint when they type /command. $ARGUMENTS is the placeholder in the prompt body that gets replaced with what the user typed. Required for useful slash commands.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4530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D3-10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CLAUDE.md as onboarding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Answers without reading source code: what this project does, how to run it, coding standards, what Claude Code must never do. The single entry point for any new developer or Claude Code session.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Explicit criteria vs vague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Vague: 'be conservative', 'be thorough'. Explicit: define exactly which issues to report vs skip using categorical rules. Vague confidence instructions have no measurable effect on output precision.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Few-shot — correct usage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Target AMBIGUOUS cases. Not the happy path. Show how to handle: missing fields, typos, informal language, conflicting data, partial codes. Model generalizes to novel patterns from examples.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Nullable fields pattern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{"type": ["string", "null"]}. Allows model to express absence without hallucinating. Without null type, schema forces model to produce a value even when field is absent in the document.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required array — correct design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Contains ONLY fields guaranteed present in every document. Clinical fields (ICD codes, physician names) must be nullable. required means always present, not important.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{"default": "X"} anti-pattern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Default value does not prevent hallucination. Model produces plausible-looking values instead of using the default. Nullable types explicitly signal absence — defaults substitute one fabricated value for another.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tool_choice: any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Forces model to use the defined tool. Model cannot return prose instead. Without it, model may answer in text format, bypassing structured output. Always use for extraction pipelines.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Validation-retry prompt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Must include: (1) original document, (2) previous failed extraction, (3) specific validation errors. Missing any one reduces effectiveness. Vague retry = model repeats same output.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Batches API cost savings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Exactly 50% vs synchronous API. Not 20%, not 30%, not 40%. Exam presents these as distractors. 50% is the exact number. Processing window up to 24 hours.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D4-09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Batches API custom_id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Your responsibility to set per request. Results come back in ANY order — no ordering guarantee. custom_id is the ONLY mechanism to correlate each result to its source document.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D4-10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Batches API — when NOT to use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Multi-turn conversations, requests that depend on previous results, real-time interactive queries. Batches is for independent parallel requests only. Retry = new separate batch request.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Lost-in-the-middle effect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Transformers reliably process beginning and end of long contexts. Content in the middle receives less reliable attention. NOT a code bug — a fundamental transformer property. Fix: place critical data at top.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CaseFacts pattern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Persistent structured block: member_id, name, policy, claim_ids, exact amounts, resolved_concerns. Updated after every successful tool call. Injected at TOP of system prompt every iteration.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Numerical precision in CaseFacts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Never summarize: SAR 3,847.50 never becomes 'a few thousand'. Store as exact floats. Include in resolved_concerns with full amount: 'Claim CLM-001 approved for SAR 1,800.00'.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Tool result trimming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Trim BEFORE appending to history. 40-field response → 5 relevant fields. Once in history, bloat compounds every iteration, pushing critical context to the unreliable middle of long conversations.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Conflicting source data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Preserve BOTH with full attribution. Never arbitrarily select one. Annotate conflict explicitly. Reduce confidence. Route to human review. App 3: CCHI mandate vs Silver plan exclusion both preserved.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Escalation context_so_far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Required in escalation payload. Lists what agent already tried and found. Without it, adjuster must repeat all verification steps already completed. Member must repeat themselves.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Confidence routing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HIGH + no flags → auto_process. MEDIUM or flagged fields → supervisor_spot_check. LOW or source failure → human_review. LOW routes to human_review even when schema validation passes.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Coverage gap annotation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When a subagent fails or data is missing: explicitly annotate what could not be verified. Never suppress. Reduce confidence. Tell user what to verify directly. Do not guess or infer.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D5-09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Semantic inference pattern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At any boundary where natural language becomes a structured key, use semantic inference with few-shot examples. 'my ayes' → ophthalmology_consultation. Hardcoded aliases fail on infinite vocabulary variation.</w:t>
                  </w:r>
                </w:p>
              </w:tc>
            </w:tr>
          </w:tbl>
          <w:p/>
        </w:tc>
        <w:tc>
          <w:tcPr>
            <w:tcW w:type="dxa" w:w="4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91C1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D5-10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Explicit member escalation override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19"/>
                      <w:szCs w:val="19"/>
                    </w:rPr>
                    <w:t xml:space="preserve">Member says speak to human → escalate ALWAYS. No confidence check. No agent judgment. No exceptions. This is a hard rule, not a guideline. Override any other routing decision.</w:t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2026-05-18T21:52:31.687Z</dcterms:created>
  <dcterms:modified xsi:type="dcterms:W3CDTF">2026-05-18T21:52:31.687Z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