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/>
        <w:t xml:space="preserve">Практическая работа № А-07 </w:t>
      </w:r>
      <w:r>
        <w:rPr/>
        <w:t>v2 with MPI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Методы высокопроизводительных вычислений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Альшаеб Басель, группа 24.M71-mm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0</w:t>
      </w:r>
      <w:r>
        <w:rPr/>
        <w:t>9</w:t>
      </w:r>
      <w:r>
        <w:rPr/>
        <w:t>.12.2024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1- Задание</w:t>
      </w:r>
    </w:p>
    <w:p>
      <w:pPr>
        <w:pStyle w:val="Normal"/>
        <w:jc w:val="left"/>
        <w:rPr/>
      </w:pPr>
      <w:r>
        <w:rPr/>
        <w:t>Написать программу вычисления выражения:</w:t>
      </w:r>
    </w:p>
    <w:p>
      <w:pPr>
        <w:pStyle w:val="Normal"/>
        <w:jc w:val="left"/>
        <w:rPr/>
      </w:pPr>
      <w:r>
        <w:rPr/>
        <w:t>d = &lt;B4 x, y&gt;/&lt;x, y&gt; - &lt;B3 x, y&gt;/&lt;x, y&gt;,</w:t>
      </w:r>
    </w:p>
    <w:p>
      <w:pPr>
        <w:pStyle w:val="Normal"/>
        <w:jc w:val="left"/>
        <w:rPr/>
      </w:pPr>
      <w:r>
        <w:rPr/>
        <w:t>где B – квадратная плотная матрица, элементы которой имеют тип double, элементы матрицы</w:t>
      </w:r>
    </w:p>
    <w:p>
      <w:pPr>
        <w:pStyle w:val="Normal"/>
        <w:jc w:val="left"/>
        <w:rPr/>
      </w:pPr>
      <w:r>
        <w:rPr/>
        <w:t>задаются с помощью генератора псевдослучайных чисел, x и y – векторы (элементы задаются</w:t>
      </w:r>
    </w:p>
    <w:p>
      <w:pPr>
        <w:pStyle w:val="Normal"/>
        <w:jc w:val="left"/>
        <w:rPr/>
      </w:pPr>
      <w:r>
        <w:rPr/>
        <w:t>псевдослучайными числами), &lt;,&gt; - скалярное произведение.</w:t>
      </w:r>
    </w:p>
    <w:p>
      <w:pPr>
        <w:pStyle w:val="Normal"/>
        <w:jc w:val="left"/>
        <w:rPr/>
      </w:pPr>
      <w:r>
        <w:rPr/>
        <w:t xml:space="preserve">Распараллелить эту программу с помощью </w:t>
      </w:r>
      <w:r>
        <w:rPr/>
        <w:t>MPI</w:t>
      </w:r>
      <w:r>
        <w:rPr/>
        <w:t xml:space="preserve"> (parallel, task).</w:t>
      </w:r>
    </w:p>
    <w:p>
      <w:pPr>
        <w:pStyle w:val="Normal"/>
        <w:jc w:val="left"/>
        <w:rPr/>
      </w:pPr>
      <w:r>
        <w:rPr/>
        <w:t>Исследовать зависимость масштабируемости параллельной версии программы от ее</w:t>
      </w:r>
    </w:p>
    <w:p>
      <w:pPr>
        <w:pStyle w:val="Normal"/>
        <w:jc w:val="left"/>
        <w:rPr/>
      </w:pPr>
      <w:r>
        <w:rPr/>
        <w:t>вычислительной трудоемкости (размера матриц).</w:t>
      </w:r>
    </w:p>
    <w:p>
      <w:pPr>
        <w:pStyle w:val="Normal"/>
        <w:jc w:val="left"/>
        <w:rPr/>
      </w:pPr>
      <w:r>
        <w:rPr/>
        <w:t>Проверить корректность параллельной версии.</w:t>
      </w:r>
    </w:p>
    <w:p>
      <w:pPr>
        <w:pStyle w:val="Normal"/>
        <w:jc w:val="left"/>
        <w:rPr/>
      </w:pPr>
      <w:r>
        <w:rPr/>
        <w:t>Проверка закона Амдала. Построить зависимость ускорение:число потоков для заданного примера.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rPr/>
      </w:pPr>
      <w:r>
        <w:rPr/>
        <w:t>2- Описание программно-аппаратной конфигурации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OS: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Ubuntu 22.04.5 LTS</w:t>
      </w:r>
    </w:p>
    <w:p>
      <w:pPr>
        <w:pStyle w:val="Normal"/>
        <w:rPr/>
      </w:pPr>
      <w:r>
        <w:rPr/>
        <w:t xml:space="preserve">Kernel: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6.8.0-49-generic</w:t>
      </w:r>
    </w:p>
    <w:p>
      <w:pPr>
        <w:pStyle w:val="Normal"/>
        <w:rPr/>
      </w:pPr>
      <w:r>
        <w:rPr/>
        <w:t xml:space="preserve">Processer: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AMD Ryzen 7 5700G with Radeon Graphics</w:t>
      </w:r>
    </w:p>
    <w:p>
      <w:pPr>
        <w:pStyle w:val="Normal"/>
        <w:rPr/>
      </w:pPr>
      <w:r>
        <w:rPr/>
        <w:t>Cores: 1</w:t>
      </w:r>
      <w:r>
        <w:rPr/>
        <w:t>6</w:t>
      </w:r>
    </w:p>
    <w:p>
      <w:pPr>
        <w:pStyle w:val="Normal"/>
        <w:rPr/>
      </w:pPr>
      <w:r>
        <w:rPr/>
        <w:t>Architecture: x86_64</w:t>
      </w:r>
    </w:p>
    <w:p>
      <w:pPr>
        <w:pStyle w:val="Normal"/>
        <w:rPr/>
      </w:pPr>
      <w:r>
        <w:rPr/>
        <w:t xml:space="preserve">Memory: </w:t>
      </w:r>
      <w:r>
        <w:rPr/>
        <w:t>14</w:t>
      </w:r>
      <w:r>
        <w:rPr/>
        <w:t xml:space="preserve"> G</w:t>
      </w:r>
    </w:p>
    <w:p>
      <w:pPr>
        <w:pStyle w:val="Normal"/>
        <w:rPr/>
      </w:pPr>
      <w:r>
        <w:rPr/>
        <w:t xml:space="preserve">Disk Space: </w:t>
      </w:r>
      <w:r>
        <w:rPr/>
        <w:t>1</w:t>
      </w:r>
      <w:r>
        <w:rPr/>
        <w:t>.</w:t>
      </w:r>
      <w:r>
        <w:rPr/>
        <w:t>5</w:t>
      </w:r>
      <w:r>
        <w:rPr/>
        <w:t xml:space="preserve">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3- Проверка правильности параллельного решения</w:t>
      </w:r>
    </w:p>
    <w:p>
      <w:pPr>
        <w:pStyle w:val="Normal"/>
        <w:rPr/>
      </w:pPr>
      <w:r>
        <w:rPr/>
        <w:t>Для проверки исправления я сгенерировал фиксированное количество данных для размера массива 1000, а затем запустил программу для 1 потока и 8 потоков и сравнил результат. Я приложу изображения для сравнения результата из логов.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61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4- Исследование зависимости ускорения от количества потоков и размера массива</w:t>
      </w:r>
    </w:p>
    <w:p>
      <w:pPr>
        <w:pStyle w:val="Normal"/>
        <w:rPr/>
      </w:pPr>
      <w:r>
        <w:rPr/>
        <w:t>Параллельный раздел посвящен распределению строк массивов, и каждый поток может выполнять вычисления для тех же строк, а затем сводить все результаты вместе.</w:t>
      </w:r>
    </w:p>
    <w:p>
      <w:pPr>
        <w:pStyle w:val="Normal"/>
        <w:rPr/>
      </w:pPr>
      <w:r>
        <w:rPr/>
        <w:t>Каждый раз, когда мы добавляем больше потоков, мы можем распределять операции по разным потокам. В результате это сделает программу быстрее до определенного момента, а затем перегрузка коммуникации замедлит программу.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проводится на трех размерах массива: [200, 500, 1000] и потоках [1, 2, 4, 8, 16, 32, 64]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200x200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8"/>
        <w:gridCol w:w="5057"/>
      </w:tblGrid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1.76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1.71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2.5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1.27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0.03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500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8"/>
        <w:gridCol w:w="5057"/>
      </w:tblGrid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2.0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3.76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3.53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4.71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0.15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1000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8"/>
        <w:gridCol w:w="5057"/>
      </w:tblGrid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</w:t>
            </w:r>
            <w:r>
              <w:rPr/>
              <w:t>72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3.78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4.01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6.46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0.71</w:t>
            </w:r>
          </w:p>
        </w:tc>
      </w:tr>
      <w:tr>
        <w:trPr/>
        <w:tc>
          <w:tcPr>
            <w:tcW w:w="476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5057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0.19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Ниже вы можете увидеть график результатов по размеру, ускорению и потокам.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763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5- Объяснение результатов и выводы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Из графика видно, что ускорение увеличивается с потоками, размер массива также играет роль. По мере увеличения размера ускорение также меняется в зависимости от размера, поскольку это квадратный массив.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- Из этого графика можно сказать, что чем больше потоков мы добавляем, тем большую нагрузку мы добавляем к коммуникации, и это снижает качество решения.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- Во всех случаях бывает так, что ускорение снижается после определенного количества потоков.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6- Исходный код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функций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563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переменных и массивов. и добавление параметров, которые помогут нам провести эксперимент. Итак, у нас есть «seed», который говорит нам использовать предопределенный массив, «size» для установки размера массива.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817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Сначала я отправляю массив и векторы в MPI_Bcast, а затем отправляю основной массив построчно, чтобы уменьшить нагрузку на связь. Я также могу распределить только необходимые строки, но безопаснее отправлять весь массив и код более читаемый.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116965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Печать результата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186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Основная логика здесь: я делю строки на количество потоков и добавляю дополнительные строки для каждого процесса. Затем вычисляю диапазон, в котором каждый поток будет выполнять работу внутри.</w:t>
      </w:r>
    </w:p>
    <w:p>
      <w:pPr>
        <w:pStyle w:val="Normal"/>
        <w:rPr/>
      </w:pPr>
      <w:r>
        <w:rPr/>
        <w:t>- После этого мы выполняем умножение внутри этого диапазона и используем результат в скалярном произведении также в том же диапазоне.</w:t>
      </w:r>
    </w:p>
    <w:p>
      <w:pPr>
        <w:pStyle w:val="Normal"/>
        <w:rPr/>
      </w:pPr>
      <w:r>
        <w:rPr/>
        <w:t>- Наконец, я уменьшаю все результаты для конечных скаляров, а затем в корневом потоке выполняю конечную операцию.</w:t>
      </w:r>
    </w:p>
    <w:p>
      <w:pPr>
        <w:pStyle w:val="Normal"/>
        <w:rPr/>
      </w:pPr>
      <w:r>
        <w:rPr/>
        <w:t>Для расчета времени я использовал MPI_Wtime.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6264275" cy="369316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В конце закрываем MPI с помощью MPI_Finalize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62915"/>
            <wp:effectExtent l="0" t="0" r="0" b="0"/>
            <wp:wrapSquare wrapText="largest"/>
            <wp:docPr id="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Сгенерировать и заполнить массив случайными данными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30238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Умножение матриц выполняется так же, но скаляр использует диапазонные операции.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25984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Умножение вектора на матрицу.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22618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Код Python, где мы запускаем программу и передаем размер и начальное число, как нам нужно.</w:t>
      </w:r>
    </w:p>
    <w:p>
      <w:pPr>
        <w:pStyle w:val="Normal"/>
        <w:rPr/>
      </w:pPr>
      <w:r>
        <w:rPr/>
        <w:t>- Там же мы извлекаем время выполнения операции из журнала.</w:t>
      </w:r>
    </w:p>
    <w:p>
      <w:pPr>
        <w:pStyle w:val="Normal"/>
        <w:rPr/>
      </w:pPr>
      <w:r>
        <w:rPr/>
        <w:t>Запуск последовательной и параллельной версии, чтобы мы могли сравнить результаты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32384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Расчет ускорения раздела с массивом и построением диаграммы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54787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Endnote1">
    <w:name w:val="Endnote Text"/>
    <w:link w:val="End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Application>LibreOffice/7.3.7.2$Linux_X86_64 LibreOffice_project/30$Build-2</Application>
  <AppVersion>15.0000</AppVersion>
  <Pages>10</Pages>
  <Words>603</Words>
  <Characters>3560</Characters>
  <CharactersWithSpaces>4064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2024-12-09T02:22:21Z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