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5A46E" w14:textId="77777777" w:rsidR="004B15D3" w:rsidRDefault="004B15D3">
      <w:pPr>
        <w:spacing w:after="120"/>
      </w:pPr>
    </w:p>
    <w:p w14:paraId="2AF1D60F" w14:textId="77777777" w:rsidR="004B15D3" w:rsidRDefault="00000000">
      <w:pPr>
        <w:spacing w:after="80"/>
        <w:jc w:val="center"/>
      </w:pPr>
      <w:r>
        <w:rPr>
          <w:b/>
          <w:bCs/>
          <w:color w:val="0A3D6B"/>
          <w:sz w:val="32"/>
          <w:szCs w:val="32"/>
        </w:rPr>
        <w:t>ORDINANCE NO. ___-2025</w:t>
      </w:r>
    </w:p>
    <w:p w14:paraId="1AADC130" w14:textId="77777777" w:rsidR="004B15D3" w:rsidRDefault="004B15D3">
      <w:pPr>
        <w:spacing w:after="60"/>
      </w:pPr>
    </w:p>
    <w:p w14:paraId="16D909B5" w14:textId="77777777" w:rsidR="004B15D3" w:rsidRDefault="00000000">
      <w:pPr>
        <w:spacing w:after="80"/>
        <w:jc w:val="center"/>
      </w:pPr>
      <w:r>
        <w:rPr>
          <w:b/>
          <w:bCs/>
          <w:color w:val="000000"/>
          <w:sz w:val="24"/>
          <w:szCs w:val="24"/>
        </w:rPr>
        <w:t>AN ORDINANCE OF THE CITY OF CLEVELAND, OHIO</w:t>
      </w:r>
    </w:p>
    <w:p w14:paraId="1F56323B" w14:textId="77777777" w:rsidR="004B15D3" w:rsidRDefault="004B15D3">
      <w:pPr>
        <w:spacing w:after="60"/>
      </w:pPr>
    </w:p>
    <w:p w14:paraId="48D1D43B" w14:textId="77777777" w:rsidR="004B15D3" w:rsidRDefault="00000000">
      <w:pPr>
        <w:spacing w:after="80"/>
        <w:jc w:val="center"/>
      </w:pPr>
      <w:r>
        <w:rPr>
          <w:b/>
          <w:bCs/>
          <w:color w:val="000000"/>
        </w:rPr>
        <w:t>AUTHORIZING THE ISLAND POWER SYSTEM INSTALLATION PROGRAM;</w:t>
      </w:r>
    </w:p>
    <w:p w14:paraId="34C7AA42" w14:textId="77777777" w:rsidR="004B15D3" w:rsidRDefault="00000000">
      <w:pPr>
        <w:spacing w:after="80"/>
        <w:jc w:val="center"/>
      </w:pPr>
      <w:r>
        <w:rPr>
          <w:b/>
          <w:bCs/>
          <w:color w:val="000000"/>
        </w:rPr>
        <w:t>ESTABLISHING SCHEDULE IPDC — ISLAND POWER DATA CENTER</w:t>
      </w:r>
    </w:p>
    <w:p w14:paraId="6ADB831C" w14:textId="77777777" w:rsidR="004B15D3" w:rsidRDefault="00000000">
      <w:pPr>
        <w:spacing w:after="80"/>
        <w:jc w:val="center"/>
      </w:pPr>
      <w:r>
        <w:rPr>
          <w:b/>
          <w:bCs/>
          <w:color w:val="000000"/>
        </w:rPr>
        <w:t>TARIFF UNDER TITLE III, CHAPTER 523 OF THE CODIFIED</w:t>
      </w:r>
    </w:p>
    <w:p w14:paraId="0241C0E9" w14:textId="77777777" w:rsidR="004B15D3" w:rsidRDefault="00000000">
      <w:pPr>
        <w:spacing w:after="80"/>
        <w:jc w:val="center"/>
      </w:pPr>
      <w:r>
        <w:rPr>
          <w:b/>
          <w:bCs/>
          <w:color w:val="000000"/>
        </w:rPr>
        <w:t>ORDINANCES OF CLEVELAND, OHIO; AUTHORIZING FINANCING</w:t>
      </w:r>
    </w:p>
    <w:p w14:paraId="2F926850" w14:textId="77777777" w:rsidR="004B15D3" w:rsidRDefault="00000000">
      <w:pPr>
        <w:spacing w:after="80"/>
        <w:jc w:val="center"/>
      </w:pPr>
      <w:r>
        <w:rPr>
          <w:b/>
          <w:bCs/>
          <w:color w:val="000000"/>
        </w:rPr>
        <w:t>STRUCTURES FOR PROGRAM-ENROLLED CUSTOMERS; AUTHORIZING</w:t>
      </w:r>
    </w:p>
    <w:p w14:paraId="1EB88B5A" w14:textId="77777777" w:rsidR="004B15D3" w:rsidRDefault="00000000">
      <w:pPr>
        <w:spacing w:after="80"/>
        <w:jc w:val="center"/>
      </w:pPr>
      <w:r>
        <w:rPr>
          <w:b/>
          <w:bCs/>
          <w:color w:val="000000"/>
        </w:rPr>
        <w:t>PROGRAM AGREEMENTS WITH GENERATOR TECHNOLOGY PARTNERS;</w:t>
      </w:r>
    </w:p>
    <w:p w14:paraId="28C6AE59" w14:textId="77777777" w:rsidR="004B15D3" w:rsidRDefault="00000000">
      <w:pPr>
        <w:spacing w:after="80"/>
        <w:jc w:val="center"/>
      </w:pPr>
      <w:r>
        <w:rPr>
          <w:b/>
          <w:bCs/>
          <w:color w:val="000000"/>
        </w:rPr>
        <w:t>AND DECLARING AN EMERGENCY.</w:t>
      </w:r>
    </w:p>
    <w:p w14:paraId="691B5E14" w14:textId="77777777" w:rsidR="004B15D3" w:rsidRDefault="004B15D3">
      <w:pPr>
        <w:spacing w:after="120"/>
      </w:pPr>
    </w:p>
    <w:p w14:paraId="59F5059F" w14:textId="77777777" w:rsidR="004B15D3" w:rsidRDefault="00000000">
      <w:pPr>
        <w:jc w:val="center"/>
      </w:pPr>
      <w:r>
        <w:rPr>
          <w:color w:val="0A3D6B"/>
          <w:sz w:val="14"/>
          <w:szCs w:val="14"/>
        </w:rPr>
        <w:t>────────────────────────────────────────────────────────────────────────────────</w:t>
      </w:r>
    </w:p>
    <w:p w14:paraId="27E5953B" w14:textId="77777777" w:rsidR="004B15D3" w:rsidRDefault="004B15D3">
      <w:pPr>
        <w:spacing w:after="120"/>
      </w:pPr>
    </w:p>
    <w:p w14:paraId="2D9AC490" w14:textId="77777777" w:rsidR="004B15D3" w:rsidRDefault="00000000">
      <w:pPr>
        <w:spacing w:after="80"/>
        <w:jc w:val="center"/>
      </w:pPr>
      <w:r>
        <w:rPr>
          <w:b/>
          <w:bCs/>
          <w:color w:val="0A3D6B"/>
          <w:sz w:val="24"/>
          <w:szCs w:val="24"/>
        </w:rPr>
        <w:t>RECITALS</w:t>
      </w:r>
    </w:p>
    <w:p w14:paraId="257390C5" w14:textId="77777777" w:rsidR="004B15D3" w:rsidRDefault="004B15D3">
      <w:pPr>
        <w:spacing w:after="60"/>
      </w:pPr>
    </w:p>
    <w:p w14:paraId="5D85A1D8" w14:textId="77777777" w:rsidR="004B15D3" w:rsidRDefault="00000000">
      <w:pPr>
        <w:spacing w:before="80" w:after="80"/>
        <w:jc w:val="both"/>
      </w:pPr>
      <w:proofErr w:type="gramStart"/>
      <w:r>
        <w:rPr>
          <w:b/>
          <w:bCs/>
        </w:rPr>
        <w:t>WHEREAS,</w:t>
      </w:r>
      <w:proofErr w:type="gramEnd"/>
      <w:r>
        <w:rPr>
          <w:b/>
          <w:bCs/>
        </w:rPr>
        <w:t xml:space="preserve"> </w:t>
      </w:r>
      <w:r>
        <w:t>Cleveland Public Power ("CPP") is the municipal electric utility of the City of Cleveland, Ohio, organized and operated under authority of Chapter 523 of the Codified Ordinances of Cleveland, Ohio, and applicable provisions of the Ohio Revised Code, with rates and service conditions established by ordinance of Cleveland City Council;</w:t>
      </w:r>
    </w:p>
    <w:p w14:paraId="6A9EB1DC" w14:textId="77777777" w:rsidR="004B15D3" w:rsidRDefault="00000000">
      <w:pPr>
        <w:spacing w:before="80" w:after="80"/>
        <w:jc w:val="both"/>
      </w:pPr>
      <w:r>
        <w:rPr>
          <w:b/>
          <w:bCs/>
        </w:rPr>
        <w:t xml:space="preserve">WHEREAS, </w:t>
      </w:r>
      <w:r>
        <w:t>data centers, artificial intelligence computing facilities, and high-performance computing installations represent a growing class of commercial and industrial electric load, with Ohio ranking fifth nationally for data center density and data center electric demand projected to grow substantially through 2030;</w:t>
      </w:r>
    </w:p>
    <w:p w14:paraId="651A2F51" w14:textId="77777777" w:rsidR="004B15D3" w:rsidRDefault="00000000">
      <w:pPr>
        <w:spacing w:before="80" w:after="80"/>
        <w:jc w:val="both"/>
      </w:pPr>
      <w:proofErr w:type="gramStart"/>
      <w:r>
        <w:rPr>
          <w:b/>
          <w:bCs/>
        </w:rPr>
        <w:t>WHEREAS,</w:t>
      </w:r>
      <w:proofErr w:type="gramEnd"/>
      <w:r>
        <w:rPr>
          <w:b/>
          <w:bCs/>
        </w:rPr>
        <w:t xml:space="preserve"> </w:t>
      </w:r>
      <w:r>
        <w:t>data center operators in CPP's service territory and throughout Northeast Ohio face electric grid interconnection queue timelines of three to seven or more years under investor-owned utility procedures, creating a substantial barrier to data center development and economic investment in the City of Cleveland;</w:t>
      </w:r>
    </w:p>
    <w:p w14:paraId="389633EE" w14:textId="77777777" w:rsidR="004B15D3" w:rsidRDefault="00000000">
      <w:pPr>
        <w:spacing w:before="80" w:after="80"/>
        <w:jc w:val="both"/>
      </w:pPr>
      <w:r>
        <w:rPr>
          <w:b/>
          <w:bCs/>
        </w:rPr>
        <w:t xml:space="preserve">WHEREAS, </w:t>
      </w:r>
      <w:r>
        <w:t xml:space="preserve">next-generation distributed generator technologies — specifically the Mainspring Linear Generator and the </w:t>
      </w:r>
      <w:proofErr w:type="spellStart"/>
      <w:r>
        <w:t>Hyliion</w:t>
      </w:r>
      <w:proofErr w:type="spellEnd"/>
      <w:r>
        <w:t xml:space="preserve"> KARNO Power Module — utilize flameless, low-temperature oxidation reactions to generate electricity with near-zero nitrogen oxide (NOx) emissions, full fuel flexibility including natural gas, hydrogen, biogas, and propane, black-start and true electrical island-mode capability, and modular scalability from 250 kilowatts to 100 megawatts or more;</w:t>
      </w:r>
    </w:p>
    <w:p w14:paraId="755314D0" w14:textId="77777777" w:rsidR="004B15D3" w:rsidRDefault="00000000">
      <w:pPr>
        <w:spacing w:before="80" w:after="80"/>
        <w:jc w:val="both"/>
      </w:pPr>
      <w:r>
        <w:rPr>
          <w:b/>
          <w:bCs/>
        </w:rPr>
        <w:t xml:space="preserve">WHEREAS, </w:t>
      </w:r>
      <w:r>
        <w:t>these distributed generator technologies are fully dispatchable, capable of seamless fuel switching without hardware modification, and eligible for the federal Investment Tax Credit (ITC) under current Internal Revenue Code provisions;</w:t>
      </w:r>
    </w:p>
    <w:p w14:paraId="0F526A39" w14:textId="77777777" w:rsidR="004B15D3" w:rsidRDefault="00000000">
      <w:pPr>
        <w:spacing w:before="80" w:after="80"/>
        <w:jc w:val="both"/>
      </w:pPr>
      <w:r>
        <w:rPr>
          <w:b/>
          <w:bCs/>
        </w:rPr>
        <w:t xml:space="preserve">WHEREAS, </w:t>
      </w:r>
      <w:r>
        <w:t>the City of Cleveland and CPP desire to establish the Island Power System Installation Program ("IPSIP" or "Program") to enable data center operators in CPP's service territory to deploy on-site, island-capable electric generation capacity, thereby reducing dependency on CPP's distribution system for critical load, accelerating data center development timelines, and positioning CPP as a preferred utility partner for AI and data infrastructure investment in Northeast Ohio;</w:t>
      </w:r>
    </w:p>
    <w:p w14:paraId="67C1CD85" w14:textId="77777777" w:rsidR="004B15D3" w:rsidRDefault="00000000">
      <w:pPr>
        <w:spacing w:before="80" w:after="80"/>
        <w:jc w:val="both"/>
      </w:pPr>
      <w:r>
        <w:rPr>
          <w:b/>
          <w:bCs/>
        </w:rPr>
        <w:t xml:space="preserve">WHEREAS, </w:t>
      </w:r>
      <w:r>
        <w:t xml:space="preserve">CPP, as a municipally owned utility, sets its rates and service schedules through City Council ordinance under Chapter 523, and therefore does not require a filing before the Public Utilities Commission of Ohio (PUCO) to establish new program tariffs, providing CPP with significant speed </w:t>
      </w:r>
      <w:r>
        <w:lastRenderedPageBreak/>
        <w:t>and flexibility advantages relative to investor-owned utilities in establishing data center service programs;</w:t>
      </w:r>
    </w:p>
    <w:p w14:paraId="10F645BB" w14:textId="77777777" w:rsidR="004B15D3" w:rsidRDefault="00000000">
      <w:pPr>
        <w:spacing w:before="80" w:after="80"/>
        <w:jc w:val="both"/>
      </w:pPr>
      <w:proofErr w:type="gramStart"/>
      <w:r>
        <w:rPr>
          <w:b/>
          <w:bCs/>
        </w:rPr>
        <w:t>WHEREAS,</w:t>
      </w:r>
      <w:proofErr w:type="gramEnd"/>
      <w:r>
        <w:rPr>
          <w:b/>
          <w:bCs/>
        </w:rPr>
        <w:t xml:space="preserve"> </w:t>
      </w:r>
      <w:r>
        <w:t>CPP can finance program equipment through revenue bonds and other financing vehicles authorized under Ohio law and the City's financing authority, without requiring a general obligation pledge or voter approval;</w:t>
      </w:r>
    </w:p>
    <w:p w14:paraId="52DDC550" w14:textId="77777777" w:rsidR="004B15D3" w:rsidRDefault="00000000">
      <w:pPr>
        <w:spacing w:before="80" w:after="80"/>
        <w:jc w:val="both"/>
      </w:pPr>
      <w:r>
        <w:rPr>
          <w:b/>
          <w:bCs/>
        </w:rPr>
        <w:t xml:space="preserve">WHEREAS, </w:t>
      </w:r>
      <w:r>
        <w:t>the Council of the City of Cleveland finds that establishment of the Island Power System Installation Program serves the public interest by promoting economic development, improving electric system resilience, reducing harmful air emissions, supporting the City's 2030 Climate Action Plan goals, and providing data center customers with a faster, more flexible, and more cost-effective path to reliable power than is available under investor-owned utility tariffs;</w:t>
      </w:r>
    </w:p>
    <w:p w14:paraId="20E7789D" w14:textId="77777777" w:rsidR="004B15D3" w:rsidRDefault="00000000">
      <w:pPr>
        <w:spacing w:after="120"/>
        <w:jc w:val="both"/>
      </w:pPr>
      <w:r>
        <w:t>NOW, THEREFORE, BE IT ORDAINED by the Council of the City of Cleveland, Ohio:</w:t>
      </w:r>
    </w:p>
    <w:p w14:paraId="6B0ADDBF" w14:textId="77777777" w:rsidR="004B15D3" w:rsidRDefault="004B15D3">
      <w:pPr>
        <w:spacing w:after="120"/>
      </w:pPr>
    </w:p>
    <w:p w14:paraId="1AE9E9DE" w14:textId="77777777" w:rsidR="004B15D3" w:rsidRDefault="00000000">
      <w:pPr>
        <w:pBdr>
          <w:bottom w:val="single" w:sz="6" w:space="0" w:color="0A3D6B"/>
        </w:pBdr>
        <w:spacing w:before="280" w:after="120"/>
      </w:pPr>
      <w:r>
        <w:rPr>
          <w:b/>
          <w:bCs/>
          <w:color w:val="0A3D6B"/>
          <w:sz w:val="24"/>
          <w:szCs w:val="24"/>
        </w:rPr>
        <w:t>SECTION 1. DEFINITIONS</w:t>
      </w:r>
    </w:p>
    <w:p w14:paraId="1ABD9855" w14:textId="77777777" w:rsidR="004B15D3" w:rsidRDefault="004B15D3">
      <w:pPr>
        <w:spacing w:after="60"/>
      </w:pPr>
    </w:p>
    <w:p w14:paraId="7689AE92" w14:textId="77777777" w:rsidR="004B15D3" w:rsidRDefault="00000000">
      <w:pPr>
        <w:spacing w:after="120"/>
        <w:jc w:val="both"/>
      </w:pPr>
      <w:r>
        <w:t>As used in this Ordinance and in Schedule IPDC, the following terms shall have the meanings set forth below:</w:t>
      </w:r>
    </w:p>
    <w:p w14:paraId="1AFB1200" w14:textId="77777777" w:rsidR="004B15D3" w:rsidRDefault="004B15D3">
      <w:pPr>
        <w:spacing w:after="60"/>
      </w:pPr>
    </w:p>
    <w:p w14:paraId="2CEE4053" w14:textId="77777777" w:rsidR="004B15D3" w:rsidRDefault="00000000">
      <w:pPr>
        <w:spacing w:before="60" w:after="80"/>
        <w:ind w:left="720"/>
        <w:jc w:val="both"/>
      </w:pPr>
      <w:r>
        <w:rPr>
          <w:b/>
          <w:bCs/>
          <w:i/>
          <w:iCs/>
        </w:rPr>
        <w:t>"Certified Generator Technology"</w:t>
      </w:r>
      <w:r>
        <w:t xml:space="preserve">  means a distributed electric generator technology that has been approved by CPP as meeting the technical specifications set forth in the Program Technical Standards, which shall initially include the Mainspring Energy Linear Generator (250 kW per module) and the </w:t>
      </w:r>
      <w:proofErr w:type="spellStart"/>
      <w:r>
        <w:t>Hyliion</w:t>
      </w:r>
      <w:proofErr w:type="spellEnd"/>
      <w:r>
        <w:t xml:space="preserve"> KARNO Power Module (200 kW and 2 MW configurations), and such other technologies as CPP may certify from time to time.</w:t>
      </w:r>
    </w:p>
    <w:p w14:paraId="4B267E14" w14:textId="77777777" w:rsidR="004B15D3" w:rsidRDefault="00000000">
      <w:pPr>
        <w:spacing w:before="60" w:after="80"/>
        <w:ind w:left="720"/>
        <w:jc w:val="both"/>
      </w:pPr>
      <w:r>
        <w:rPr>
          <w:b/>
          <w:bCs/>
          <w:i/>
          <w:iCs/>
        </w:rPr>
        <w:t>"Combined Heat and Power (CHP)</w:t>
      </w:r>
      <w:proofErr w:type="gramStart"/>
      <w:r>
        <w:rPr>
          <w:b/>
          <w:bCs/>
          <w:i/>
          <w:iCs/>
        </w:rPr>
        <w:t>"</w:t>
      </w:r>
      <w:r>
        <w:t xml:space="preserve">  means</w:t>
      </w:r>
      <w:proofErr w:type="gramEnd"/>
      <w:r>
        <w:t xml:space="preserve"> the simultaneous production of useful electricity and useful thermal energy from a single fuel source at or near the point of consumption, as may be incorporated into an Island Power Installation to serve data center cooling or other thermal loads.</w:t>
      </w:r>
    </w:p>
    <w:p w14:paraId="1EBF9B83" w14:textId="77777777" w:rsidR="004B15D3" w:rsidRDefault="00000000">
      <w:pPr>
        <w:spacing w:before="60" w:after="80"/>
        <w:ind w:left="720"/>
        <w:jc w:val="both"/>
      </w:pPr>
      <w:r>
        <w:rPr>
          <w:b/>
          <w:bCs/>
          <w:i/>
          <w:iCs/>
        </w:rPr>
        <w:t>"Director</w:t>
      </w:r>
      <w:proofErr w:type="gramStart"/>
      <w:r>
        <w:rPr>
          <w:b/>
          <w:bCs/>
          <w:i/>
          <w:iCs/>
        </w:rPr>
        <w:t>"</w:t>
      </w:r>
      <w:r>
        <w:t xml:space="preserve">  means</w:t>
      </w:r>
      <w:proofErr w:type="gramEnd"/>
      <w:r>
        <w:t xml:space="preserve"> the Director of Public Utilities of the City of Cleveland, or </w:t>
      </w:r>
      <w:proofErr w:type="gramStart"/>
      <w:r>
        <w:t>designee</w:t>
      </w:r>
      <w:proofErr w:type="gramEnd"/>
      <w:r>
        <w:t>.</w:t>
      </w:r>
    </w:p>
    <w:p w14:paraId="37BDA6B0" w14:textId="77777777" w:rsidR="004B15D3" w:rsidRDefault="00000000">
      <w:pPr>
        <w:spacing w:before="60" w:after="80"/>
        <w:ind w:left="720"/>
        <w:jc w:val="both"/>
      </w:pPr>
      <w:r>
        <w:rPr>
          <w:b/>
          <w:bCs/>
          <w:i/>
          <w:iCs/>
        </w:rPr>
        <w:t>"Electric Service Agreement (ESA)"</w:t>
      </w:r>
      <w:r>
        <w:t xml:space="preserve">  means a binding contract between CPP and an Enrolled Customer setting forth the terms and conditions of the customer's participation in the Program, including the tariff schedule applicable to the Enrolled Customer's Island Power Installation, financing terms (if applicable), O&amp;M responsibilities, minimum commitment period, and exit provisions.</w:t>
      </w:r>
    </w:p>
    <w:p w14:paraId="01B08D53" w14:textId="77777777" w:rsidR="004B15D3" w:rsidRDefault="00000000">
      <w:pPr>
        <w:spacing w:before="60" w:after="80"/>
        <w:ind w:left="720"/>
        <w:jc w:val="both"/>
      </w:pPr>
      <w:r>
        <w:rPr>
          <w:b/>
          <w:bCs/>
          <w:i/>
          <w:iCs/>
        </w:rPr>
        <w:t>"Enrolled Customer</w:t>
      </w:r>
      <w:proofErr w:type="gramStart"/>
      <w:r>
        <w:rPr>
          <w:b/>
          <w:bCs/>
          <w:i/>
          <w:iCs/>
        </w:rPr>
        <w:t>"</w:t>
      </w:r>
      <w:r>
        <w:t xml:space="preserve">  means</w:t>
      </w:r>
      <w:proofErr w:type="gramEnd"/>
      <w:r>
        <w:t xml:space="preserve"> a commercial or industrial customer of CPP that has </w:t>
      </w:r>
      <w:proofErr w:type="gramStart"/>
      <w:r>
        <w:t>executed</w:t>
      </w:r>
      <w:proofErr w:type="gramEnd"/>
      <w:r>
        <w:t xml:space="preserve"> an Electric Service Agreement and has installed or contracted </w:t>
      </w:r>
      <w:proofErr w:type="gramStart"/>
      <w:r>
        <w:t>to install</w:t>
      </w:r>
      <w:proofErr w:type="gramEnd"/>
      <w:r>
        <w:t xml:space="preserve"> an Island Power Installation under the Program.</w:t>
      </w:r>
    </w:p>
    <w:p w14:paraId="6D2A6564" w14:textId="77777777" w:rsidR="004B15D3" w:rsidRDefault="00000000">
      <w:pPr>
        <w:spacing w:before="60" w:after="80"/>
        <w:ind w:left="720"/>
        <w:jc w:val="both"/>
      </w:pPr>
      <w:r>
        <w:rPr>
          <w:b/>
          <w:bCs/>
          <w:i/>
          <w:iCs/>
        </w:rPr>
        <w:t>"Island Mode Operation</w:t>
      </w:r>
      <w:proofErr w:type="gramStart"/>
      <w:r>
        <w:rPr>
          <w:b/>
          <w:bCs/>
          <w:i/>
          <w:iCs/>
        </w:rPr>
        <w:t>"</w:t>
      </w:r>
      <w:r>
        <w:t xml:space="preserve">  means</w:t>
      </w:r>
      <w:proofErr w:type="gramEnd"/>
      <w:r>
        <w:t xml:space="preserve"> a mode of electric generation in which the Island Power Installation operates independently of CPP's distribution system, supplying the Enrolled Customer's load without receiving power from CPP's grid, including black-start capability.</w:t>
      </w:r>
    </w:p>
    <w:p w14:paraId="0E80AF09" w14:textId="77777777" w:rsidR="004B15D3" w:rsidRDefault="00000000">
      <w:pPr>
        <w:spacing w:before="60" w:after="80"/>
        <w:ind w:left="720"/>
        <w:jc w:val="both"/>
      </w:pPr>
      <w:r>
        <w:rPr>
          <w:b/>
          <w:bCs/>
          <w:i/>
          <w:iCs/>
        </w:rPr>
        <w:t>"Island Power Installation</w:t>
      </w:r>
      <w:proofErr w:type="gramStart"/>
      <w:r>
        <w:rPr>
          <w:b/>
          <w:bCs/>
          <w:i/>
          <w:iCs/>
        </w:rPr>
        <w:t>"</w:t>
      </w:r>
      <w:r>
        <w:t xml:space="preserve">  means</w:t>
      </w:r>
      <w:proofErr w:type="gramEnd"/>
      <w:r>
        <w:t xml:space="preserve"> one or more Certified Generator Technology units, together with associated fuel supply infrastructure, control systems, and grid interconnection equipment (if applicable), installed at or adjacent to an Enrolled Customer's premises and enrolled in the Program.</w:t>
      </w:r>
    </w:p>
    <w:p w14:paraId="79C7A07E" w14:textId="77777777" w:rsidR="004B15D3" w:rsidRDefault="00000000">
      <w:pPr>
        <w:spacing w:before="60" w:after="80"/>
        <w:ind w:left="720"/>
        <w:jc w:val="both"/>
      </w:pPr>
      <w:r>
        <w:rPr>
          <w:b/>
          <w:bCs/>
          <w:i/>
          <w:iCs/>
        </w:rPr>
        <w:t>"Island Power System Installation Program (IPSIP or Program)</w:t>
      </w:r>
      <w:proofErr w:type="gramStart"/>
      <w:r>
        <w:rPr>
          <w:b/>
          <w:bCs/>
          <w:i/>
          <w:iCs/>
        </w:rPr>
        <w:t>"</w:t>
      </w:r>
      <w:r>
        <w:t xml:space="preserve">  means</w:t>
      </w:r>
      <w:proofErr w:type="gramEnd"/>
      <w:r>
        <w:t xml:space="preserve"> the program established by this Ordinance, administered by CPP, under which Enrolled Customers install Island Power Installations at their premises and receive Program services under Schedule IPDC.</w:t>
      </w:r>
    </w:p>
    <w:p w14:paraId="7A64F2C3" w14:textId="77777777" w:rsidR="004B15D3" w:rsidRDefault="00000000">
      <w:pPr>
        <w:spacing w:before="60" w:after="80"/>
        <w:ind w:left="720"/>
        <w:jc w:val="both"/>
      </w:pPr>
      <w:r>
        <w:rPr>
          <w:b/>
          <w:bCs/>
          <w:i/>
          <w:iCs/>
        </w:rPr>
        <w:lastRenderedPageBreak/>
        <w:t>"O&amp;M Services</w:t>
      </w:r>
      <w:proofErr w:type="gramStart"/>
      <w:r>
        <w:rPr>
          <w:b/>
          <w:bCs/>
          <w:i/>
          <w:iCs/>
        </w:rPr>
        <w:t>"</w:t>
      </w:r>
      <w:r>
        <w:t xml:space="preserve">  means</w:t>
      </w:r>
      <w:proofErr w:type="gramEnd"/>
      <w:r>
        <w:t xml:space="preserve"> operation and maintenance services for an Island Power Installation, which may be provided by CPP under contract, by the Enrolled Customer directly, or by a third party authorized by CPP.</w:t>
      </w:r>
    </w:p>
    <w:p w14:paraId="0DC21FC0" w14:textId="77777777" w:rsidR="004B15D3" w:rsidRDefault="00000000">
      <w:pPr>
        <w:spacing w:before="60" w:after="80"/>
        <w:ind w:left="720"/>
        <w:jc w:val="both"/>
      </w:pPr>
      <w:r>
        <w:rPr>
          <w:b/>
          <w:bCs/>
          <w:i/>
          <w:iCs/>
        </w:rPr>
        <w:t>"Program Technical Standards</w:t>
      </w:r>
      <w:proofErr w:type="gramStart"/>
      <w:r>
        <w:rPr>
          <w:b/>
          <w:bCs/>
          <w:i/>
          <w:iCs/>
        </w:rPr>
        <w:t>"</w:t>
      </w:r>
      <w:r>
        <w:t xml:space="preserve">  means</w:t>
      </w:r>
      <w:proofErr w:type="gramEnd"/>
      <w:r>
        <w:t xml:space="preserve"> the technical specifications, performance requirements, interconnection standards, and safety protocols for Island Power Installations, as established and updated by the Director from time to time, consistent with IEEE 1547, NFPA 70, and applicable Ohio law.</w:t>
      </w:r>
    </w:p>
    <w:p w14:paraId="6B48B46E" w14:textId="77777777" w:rsidR="004B15D3" w:rsidRDefault="00000000">
      <w:pPr>
        <w:spacing w:before="60" w:after="80"/>
        <w:ind w:left="720"/>
        <w:jc w:val="both"/>
      </w:pPr>
      <w:r>
        <w:rPr>
          <w:b/>
          <w:bCs/>
          <w:i/>
          <w:iCs/>
        </w:rPr>
        <w:t>"Schedule IPDC</w:t>
      </w:r>
      <w:proofErr w:type="gramStart"/>
      <w:r>
        <w:rPr>
          <w:b/>
          <w:bCs/>
          <w:i/>
          <w:iCs/>
        </w:rPr>
        <w:t>"</w:t>
      </w:r>
      <w:r>
        <w:t xml:space="preserve">  means</w:t>
      </w:r>
      <w:proofErr w:type="gramEnd"/>
      <w:r>
        <w:t xml:space="preserve"> the tariff rate schedule established by this Ordinance under Chapter 523 of the Codified Ordinances of Cleveland, Ohio, applicable to Enrolled Customers, as set forth in Section 4 of this Ordinance.</w:t>
      </w:r>
    </w:p>
    <w:p w14:paraId="5F3EDC31" w14:textId="77777777" w:rsidR="004B15D3" w:rsidRDefault="00000000">
      <w:pPr>
        <w:spacing w:before="60" w:after="80"/>
        <w:ind w:left="720"/>
        <w:jc w:val="both"/>
      </w:pPr>
      <w:r>
        <w:rPr>
          <w:b/>
          <w:bCs/>
          <w:i/>
          <w:iCs/>
        </w:rPr>
        <w:t>"Virtual Power Plant (VPP)</w:t>
      </w:r>
      <w:proofErr w:type="gramStart"/>
      <w:r>
        <w:rPr>
          <w:b/>
          <w:bCs/>
          <w:i/>
          <w:iCs/>
        </w:rPr>
        <w:t>"</w:t>
      </w:r>
      <w:r>
        <w:t xml:space="preserve">  means</w:t>
      </w:r>
      <w:proofErr w:type="gramEnd"/>
      <w:r>
        <w:t xml:space="preserve"> an aggregated dispatch arrangement under which CPP coordinates the output of multiple Island Power Installations as a unified resource for purposes of grid support, PJM capacity market participation, or other grid services, subject to individual Enrolled Customer consent.</w:t>
      </w:r>
    </w:p>
    <w:p w14:paraId="099223F0" w14:textId="77777777" w:rsidR="004B15D3" w:rsidRDefault="004B15D3">
      <w:pPr>
        <w:spacing w:after="120"/>
      </w:pPr>
    </w:p>
    <w:p w14:paraId="46796363" w14:textId="77777777" w:rsidR="004B15D3" w:rsidRDefault="00000000">
      <w:pPr>
        <w:pBdr>
          <w:bottom w:val="single" w:sz="6" w:space="0" w:color="0A3D6B"/>
        </w:pBdr>
        <w:spacing w:before="280" w:after="120"/>
      </w:pPr>
      <w:r>
        <w:rPr>
          <w:b/>
          <w:bCs/>
          <w:color w:val="0A3D6B"/>
          <w:sz w:val="24"/>
          <w:szCs w:val="24"/>
        </w:rPr>
        <w:t>SECTION 2. ESTABLISHMENT OF THE ISLAND POWER SYSTEM INSTALLATION PROGRAM</w:t>
      </w:r>
    </w:p>
    <w:p w14:paraId="39E6A575" w14:textId="77777777" w:rsidR="004B15D3" w:rsidRDefault="004B15D3">
      <w:pPr>
        <w:spacing w:after="60"/>
      </w:pPr>
    </w:p>
    <w:p w14:paraId="606640D6" w14:textId="77777777" w:rsidR="004B15D3" w:rsidRDefault="00000000">
      <w:pPr>
        <w:spacing w:before="80" w:after="80"/>
        <w:jc w:val="both"/>
      </w:pPr>
      <w:proofErr w:type="gramStart"/>
      <w:r>
        <w:rPr>
          <w:b/>
          <w:bCs/>
        </w:rPr>
        <w:t>2.1  Purpose</w:t>
      </w:r>
      <w:proofErr w:type="gramEnd"/>
      <w:r>
        <w:rPr>
          <w:b/>
          <w:bCs/>
        </w:rPr>
        <w:t xml:space="preserve">.  </w:t>
      </w:r>
      <w:r>
        <w:t>The Island Power System Installation Program is hereby established as a program of Cleveland Public Power to enable commercial and industrial customers of CPP to install Certified Generator Technology at their premises, achieve electrical island capability, reduce grid dependency, and access CPP program services including financing, fuel supply, and O&amp;M under the terms of this Ordinance.</w:t>
      </w:r>
    </w:p>
    <w:p w14:paraId="4DD22895" w14:textId="77777777" w:rsidR="004B15D3" w:rsidRDefault="00000000">
      <w:pPr>
        <w:spacing w:before="80" w:after="80"/>
        <w:jc w:val="both"/>
      </w:pPr>
      <w:proofErr w:type="gramStart"/>
      <w:r>
        <w:rPr>
          <w:b/>
          <w:bCs/>
        </w:rPr>
        <w:t>2.2  Program</w:t>
      </w:r>
      <w:proofErr w:type="gramEnd"/>
      <w:r>
        <w:rPr>
          <w:b/>
          <w:bCs/>
        </w:rPr>
        <w:t xml:space="preserve"> Administration.  </w:t>
      </w:r>
      <w:r>
        <w:t>The Program shall be administered by the Director of Public Utilities. The Director is authorized to:</w:t>
      </w:r>
    </w:p>
    <w:p w14:paraId="126BC9FA" w14:textId="77777777" w:rsidR="004B15D3" w:rsidRDefault="00000000">
      <w:pPr>
        <w:pStyle w:val="ListParagraph"/>
        <w:numPr>
          <w:ilvl w:val="0"/>
          <w:numId w:val="2"/>
        </w:numPr>
        <w:spacing w:after="60"/>
        <w:jc w:val="both"/>
      </w:pPr>
      <w:r>
        <w:t>develop and maintain Program Technical Standards;</w:t>
      </w:r>
    </w:p>
    <w:p w14:paraId="4C303A3C" w14:textId="77777777" w:rsidR="004B15D3" w:rsidRDefault="00000000">
      <w:pPr>
        <w:pStyle w:val="ListParagraph"/>
        <w:numPr>
          <w:ilvl w:val="0"/>
          <w:numId w:val="2"/>
        </w:numPr>
        <w:spacing w:after="60"/>
        <w:jc w:val="both"/>
      </w:pPr>
      <w:r>
        <w:t>certify generator technologies for use in the Program;</w:t>
      </w:r>
    </w:p>
    <w:p w14:paraId="7136F566" w14:textId="77777777" w:rsidR="004B15D3" w:rsidRDefault="00000000">
      <w:pPr>
        <w:pStyle w:val="ListParagraph"/>
        <w:numPr>
          <w:ilvl w:val="0"/>
          <w:numId w:val="2"/>
        </w:numPr>
        <w:spacing w:after="60"/>
        <w:jc w:val="both"/>
      </w:pPr>
      <w:r>
        <w:t>review and approve customer applications for Program enrollment;</w:t>
      </w:r>
    </w:p>
    <w:p w14:paraId="64712F95" w14:textId="77777777" w:rsidR="004B15D3" w:rsidRDefault="00000000">
      <w:pPr>
        <w:pStyle w:val="ListParagraph"/>
        <w:numPr>
          <w:ilvl w:val="0"/>
          <w:numId w:val="2"/>
        </w:numPr>
        <w:spacing w:after="60"/>
        <w:jc w:val="both"/>
      </w:pPr>
      <w:r>
        <w:t>negotiate and execute Electric Service Agreements on behalf of CPP in the standard form authorized herein;</w:t>
      </w:r>
    </w:p>
    <w:p w14:paraId="653B45C3" w14:textId="77777777" w:rsidR="004B15D3" w:rsidRDefault="00000000">
      <w:pPr>
        <w:pStyle w:val="ListParagraph"/>
        <w:numPr>
          <w:ilvl w:val="0"/>
          <w:numId w:val="2"/>
        </w:numPr>
        <w:spacing w:after="60"/>
        <w:jc w:val="both"/>
      </w:pPr>
      <w:r>
        <w:t>select, negotiate, and execute partnership agreements and preferred vendor agreements with Certified Generator Technology manufacturers and distributors;</w:t>
      </w:r>
    </w:p>
    <w:p w14:paraId="2DF0337D" w14:textId="77777777" w:rsidR="004B15D3" w:rsidRDefault="00000000">
      <w:pPr>
        <w:pStyle w:val="ListParagraph"/>
        <w:numPr>
          <w:ilvl w:val="0"/>
          <w:numId w:val="2"/>
        </w:numPr>
        <w:spacing w:after="60"/>
        <w:jc w:val="both"/>
      </w:pPr>
      <w:r>
        <w:t>establish and modify Program operating procedures, application forms, and technical exhibits consistent with this Ordinance;</w:t>
      </w:r>
    </w:p>
    <w:p w14:paraId="72F42098" w14:textId="77777777" w:rsidR="004B15D3" w:rsidRDefault="00000000">
      <w:pPr>
        <w:pStyle w:val="ListParagraph"/>
        <w:numPr>
          <w:ilvl w:val="0"/>
          <w:numId w:val="2"/>
        </w:numPr>
        <w:spacing w:after="60"/>
        <w:jc w:val="both"/>
      </w:pPr>
      <w:r>
        <w:t>report annually to City Council on Program enrollment, financial performance, and customer outcomes.</w:t>
      </w:r>
    </w:p>
    <w:p w14:paraId="1A934D6C" w14:textId="77777777" w:rsidR="004B15D3" w:rsidRDefault="00000000">
      <w:pPr>
        <w:spacing w:before="80" w:after="80"/>
        <w:jc w:val="both"/>
      </w:pPr>
      <w:proofErr w:type="gramStart"/>
      <w:r>
        <w:rPr>
          <w:b/>
          <w:bCs/>
        </w:rPr>
        <w:t>2.3  Eligible</w:t>
      </w:r>
      <w:proofErr w:type="gramEnd"/>
      <w:r>
        <w:rPr>
          <w:b/>
          <w:bCs/>
        </w:rPr>
        <w:t xml:space="preserve"> Customers.  </w:t>
      </w:r>
      <w:r>
        <w:t>Any commercial or industrial customer of CPP with premises within CPP's service territory shall be eligible to apply for Program enrollment, subject to the following minimum requirements:</w:t>
      </w:r>
    </w:p>
    <w:p w14:paraId="200DF8C9" w14:textId="77777777" w:rsidR="004B15D3" w:rsidRDefault="00000000">
      <w:pPr>
        <w:pStyle w:val="ListParagraph"/>
        <w:numPr>
          <w:ilvl w:val="0"/>
          <w:numId w:val="2"/>
        </w:numPr>
        <w:spacing w:after="60"/>
        <w:jc w:val="both"/>
      </w:pPr>
      <w:r>
        <w:t>minimum Island Power Installation size of one megawatt (1 MW) nameplate capacity;</w:t>
      </w:r>
    </w:p>
    <w:p w14:paraId="530DF49C" w14:textId="77777777" w:rsidR="004B15D3" w:rsidRDefault="00000000">
      <w:pPr>
        <w:pStyle w:val="ListParagraph"/>
        <w:numPr>
          <w:ilvl w:val="0"/>
          <w:numId w:val="2"/>
        </w:numPr>
        <w:spacing w:after="60"/>
        <w:jc w:val="both"/>
      </w:pPr>
      <w:r>
        <w:t>maximum Island Power Installation size of thirty megawatts (30 MW) per site;</w:t>
      </w:r>
    </w:p>
    <w:p w14:paraId="596DEA59" w14:textId="77777777" w:rsidR="004B15D3" w:rsidRDefault="00000000">
      <w:pPr>
        <w:pStyle w:val="ListParagraph"/>
        <w:numPr>
          <w:ilvl w:val="0"/>
          <w:numId w:val="2"/>
        </w:numPr>
        <w:spacing w:after="60"/>
        <w:jc w:val="both"/>
      </w:pPr>
      <w:r>
        <w:t>demonstrated creditworthiness, as evaluated by CPP consistent with the criteria set forth in Section 5 of this Ordinance;</w:t>
      </w:r>
    </w:p>
    <w:p w14:paraId="68C444D3" w14:textId="77777777" w:rsidR="004B15D3" w:rsidRDefault="00000000">
      <w:pPr>
        <w:pStyle w:val="ListParagraph"/>
        <w:numPr>
          <w:ilvl w:val="0"/>
          <w:numId w:val="2"/>
        </w:numPr>
        <w:spacing w:after="60"/>
        <w:jc w:val="both"/>
      </w:pPr>
      <w:r>
        <w:t>ability to satisfy the ESA minimum commitment period set forth in Section 5;</w:t>
      </w:r>
    </w:p>
    <w:p w14:paraId="4C915374" w14:textId="77777777" w:rsidR="004B15D3" w:rsidRDefault="00000000">
      <w:pPr>
        <w:pStyle w:val="ListParagraph"/>
        <w:numPr>
          <w:ilvl w:val="0"/>
          <w:numId w:val="2"/>
        </w:numPr>
        <w:spacing w:after="60"/>
        <w:jc w:val="both"/>
      </w:pPr>
      <w:r>
        <w:t>compliance with applicable zoning, building, fire, and safety codes for the installation site.</w:t>
      </w:r>
    </w:p>
    <w:p w14:paraId="7E3B6C31" w14:textId="77777777" w:rsidR="004B15D3" w:rsidRDefault="00000000">
      <w:pPr>
        <w:spacing w:before="80" w:after="80"/>
        <w:jc w:val="both"/>
      </w:pPr>
      <w:proofErr w:type="gramStart"/>
      <w:r>
        <w:rPr>
          <w:b/>
          <w:bCs/>
        </w:rPr>
        <w:lastRenderedPageBreak/>
        <w:t>2.4  Program</w:t>
      </w:r>
      <w:proofErr w:type="gramEnd"/>
      <w:r>
        <w:rPr>
          <w:b/>
          <w:bCs/>
        </w:rPr>
        <w:t xml:space="preserve"> Capacity.  </w:t>
      </w:r>
      <w:r>
        <w:t xml:space="preserve">The total Program capacity shall not exceed sixty megawatts (60 MW) of enrolled Island Power Installation nameplate capacity without further authorization by City Council. CPP </w:t>
      </w:r>
      <w:proofErr w:type="gramStart"/>
      <w:r>
        <w:t>shall</w:t>
      </w:r>
      <w:proofErr w:type="gramEnd"/>
      <w:r>
        <w:t xml:space="preserve"> track enrolled capacity and maintain a waitlist when the Program approaches capacity.</w:t>
      </w:r>
    </w:p>
    <w:p w14:paraId="48B298F3" w14:textId="77777777" w:rsidR="004B15D3" w:rsidRDefault="00000000">
      <w:pPr>
        <w:spacing w:before="80" w:after="80"/>
        <w:jc w:val="both"/>
      </w:pPr>
      <w:proofErr w:type="gramStart"/>
      <w:r>
        <w:rPr>
          <w:b/>
          <w:bCs/>
        </w:rPr>
        <w:t>2.5  Technology</w:t>
      </w:r>
      <w:proofErr w:type="gramEnd"/>
      <w:r>
        <w:rPr>
          <w:b/>
          <w:bCs/>
        </w:rPr>
        <w:t xml:space="preserve"> Certification.  </w:t>
      </w:r>
      <w:r>
        <w:t xml:space="preserve">The Director shall initially certify the Mainspring Energy Linear Generator (250 kW per module) and the </w:t>
      </w:r>
      <w:proofErr w:type="spellStart"/>
      <w:r>
        <w:t>Hyliion</w:t>
      </w:r>
      <w:proofErr w:type="spellEnd"/>
      <w:r>
        <w:t xml:space="preserve"> KARNO Power Module (200 kW and 2 MW configurations) as Certified Generator Technologies. The Director may certify additional technologies upon finding that such technology meets the Program Technical Standards. CPP may enter into preferred vendor or supply agreements with certified technology manufacturers to support program deployment.</w:t>
      </w:r>
    </w:p>
    <w:p w14:paraId="06A27394" w14:textId="77777777" w:rsidR="004B15D3" w:rsidRDefault="004B15D3">
      <w:pPr>
        <w:spacing w:after="120"/>
      </w:pPr>
    </w:p>
    <w:p w14:paraId="2138AB51" w14:textId="77777777" w:rsidR="004B15D3" w:rsidRDefault="00000000">
      <w:pPr>
        <w:pBdr>
          <w:bottom w:val="single" w:sz="6" w:space="0" w:color="0A3D6B"/>
        </w:pBdr>
        <w:spacing w:before="280" w:after="120"/>
      </w:pPr>
      <w:r>
        <w:rPr>
          <w:b/>
          <w:bCs/>
          <w:color w:val="0A3D6B"/>
          <w:sz w:val="24"/>
          <w:szCs w:val="24"/>
        </w:rPr>
        <w:t>SECTION 3. PROGRAM FINANCING STRUCTURES</w:t>
      </w:r>
    </w:p>
    <w:p w14:paraId="1610FEE5" w14:textId="77777777" w:rsidR="004B15D3" w:rsidRDefault="004B15D3">
      <w:pPr>
        <w:spacing w:after="60"/>
      </w:pPr>
    </w:p>
    <w:p w14:paraId="250F6113" w14:textId="77777777" w:rsidR="004B15D3" w:rsidRDefault="00000000">
      <w:pPr>
        <w:spacing w:before="80" w:after="80"/>
        <w:jc w:val="both"/>
      </w:pPr>
      <w:proofErr w:type="gramStart"/>
      <w:r>
        <w:rPr>
          <w:b/>
          <w:bCs/>
        </w:rPr>
        <w:t>3.1  Authorization</w:t>
      </w:r>
      <w:proofErr w:type="gramEnd"/>
      <w:r>
        <w:rPr>
          <w:b/>
          <w:bCs/>
        </w:rPr>
        <w:t xml:space="preserve">.  </w:t>
      </w:r>
      <w:r>
        <w:t>CPP is authorized to offer the following financing structures to Enrolled Customers in connection with their Island Power Installations, subject to the terms of this Section and applicable law:</w:t>
      </w:r>
    </w:p>
    <w:p w14:paraId="5A0BCD20" w14:textId="77777777" w:rsidR="004B15D3" w:rsidRDefault="004B15D3">
      <w:pPr>
        <w:spacing w:after="60"/>
      </w:pPr>
    </w:p>
    <w:p w14:paraId="11C91972" w14:textId="77777777" w:rsidR="004B15D3" w:rsidRDefault="004B15D3">
      <w:pPr>
        <w:spacing w:after="120"/>
        <w:jc w:val="both"/>
      </w:pPr>
    </w:p>
    <w:p w14:paraId="6AE1F591" w14:textId="77777777" w:rsidR="004B15D3" w:rsidRDefault="00000000">
      <w:pPr>
        <w:spacing w:after="120"/>
        <w:jc w:val="both"/>
      </w:pPr>
      <w:r>
        <w:t xml:space="preserve">Under Model A, the Enrolled Customer owns the Island Power Installation. CPP may finance </w:t>
      </w:r>
      <w:proofErr w:type="gramStart"/>
      <w:r>
        <w:t>the Enrolled</w:t>
      </w:r>
      <w:proofErr w:type="gramEnd"/>
      <w:r>
        <w:t xml:space="preserve"> Customer's equipment purchase through one or more of the following mechanisms, subject to CPP's credit underwriting criteria:</w:t>
      </w:r>
    </w:p>
    <w:p w14:paraId="79969CA1" w14:textId="77777777" w:rsidR="004B15D3" w:rsidRDefault="00000000">
      <w:pPr>
        <w:pStyle w:val="ListParagraph"/>
        <w:numPr>
          <w:ilvl w:val="0"/>
          <w:numId w:val="3"/>
        </w:numPr>
        <w:spacing w:after="60"/>
        <w:jc w:val="both"/>
      </w:pPr>
      <w:r>
        <w:t xml:space="preserve">a direct loan from CPP to the Enrolled Customer, funded </w:t>
      </w:r>
      <w:proofErr w:type="gramStart"/>
      <w:r>
        <w:t>from</w:t>
      </w:r>
      <w:proofErr w:type="gramEnd"/>
      <w:r>
        <w:t xml:space="preserve"> CPP's operating revenues or a dedicated program reserve fund;</w:t>
      </w:r>
    </w:p>
    <w:p w14:paraId="2203CE7E" w14:textId="77777777" w:rsidR="004B15D3" w:rsidRDefault="00000000">
      <w:pPr>
        <w:pStyle w:val="ListParagraph"/>
        <w:numPr>
          <w:ilvl w:val="0"/>
          <w:numId w:val="3"/>
        </w:numPr>
        <w:spacing w:after="60"/>
        <w:jc w:val="both"/>
      </w:pPr>
      <w:r>
        <w:t>a revenue bond financing authorized by separate ordinance of City Council for financings exceeding five million dollars ($5,000,000); or</w:t>
      </w:r>
    </w:p>
    <w:p w14:paraId="071570F3" w14:textId="77777777" w:rsidR="004B15D3" w:rsidRDefault="00000000">
      <w:pPr>
        <w:pStyle w:val="ListParagraph"/>
        <w:numPr>
          <w:ilvl w:val="0"/>
          <w:numId w:val="3"/>
        </w:numPr>
        <w:spacing w:after="60"/>
        <w:jc w:val="both"/>
      </w:pPr>
      <w:r>
        <w:t>an Energy Improvement District designation or equivalent financing vehicle authorized under Ohio Revised Code Chapter 1710 or successor provisions.</w:t>
      </w:r>
    </w:p>
    <w:p w14:paraId="5C9ABE17" w14:textId="77777777" w:rsidR="004B15D3" w:rsidRDefault="00000000">
      <w:pPr>
        <w:spacing w:after="120"/>
        <w:jc w:val="both"/>
      </w:pPr>
      <w:r>
        <w:t>Under Model A, the Enrolled Customer shall capture the federal Investment Tax Credit (ITC) directly. CPP shall earn a financing margin not to exceed two percent (2%) per annum above CPP's applicable cost of funds. The maximum loan term for Model A financings shall be fifteen (15) years.</w:t>
      </w:r>
    </w:p>
    <w:p w14:paraId="377B71D1" w14:textId="77777777" w:rsidR="004B15D3" w:rsidRDefault="004B15D3">
      <w:pPr>
        <w:spacing w:after="60"/>
      </w:pPr>
    </w:p>
    <w:p w14:paraId="15CA2343" w14:textId="77777777" w:rsidR="004B15D3" w:rsidRDefault="004B15D3">
      <w:pPr>
        <w:spacing w:after="120"/>
        <w:jc w:val="both"/>
      </w:pPr>
    </w:p>
    <w:p w14:paraId="06B78DFF" w14:textId="77777777" w:rsidR="004B15D3" w:rsidRDefault="00000000">
      <w:pPr>
        <w:spacing w:after="120"/>
        <w:jc w:val="both"/>
      </w:pPr>
      <w:r>
        <w:t xml:space="preserve">Under Model B, CPP owns the Island Power Installation and sells electric capacity and energy to the Enrolled Customer under a Power Purchase Agreement (PPA) embedded in the ESA. CPP shall finance owned assets through revenue bonds, authorized by separate ordinance of City Council when the aggregate CPP-owned asset value under the Program exceeds ten million dollars ($10,000,000). Model B enrollment shall not exceed twenty megawatts (20 MW) of total Program capacity without further Council authorization. CPP shall capture the ITC on owned assets and reflect the </w:t>
      </w:r>
      <w:proofErr w:type="gramStart"/>
      <w:r>
        <w:t>benefit</w:t>
      </w:r>
      <w:proofErr w:type="gramEnd"/>
      <w:r>
        <w:t xml:space="preserve"> in program rate setting.</w:t>
      </w:r>
    </w:p>
    <w:p w14:paraId="4ACF1C25" w14:textId="77777777" w:rsidR="004B15D3" w:rsidRDefault="004B15D3">
      <w:pPr>
        <w:spacing w:after="60"/>
      </w:pPr>
    </w:p>
    <w:p w14:paraId="06778D3D" w14:textId="77777777" w:rsidR="004B15D3" w:rsidRDefault="004B15D3">
      <w:pPr>
        <w:spacing w:after="120"/>
        <w:jc w:val="both"/>
      </w:pPr>
    </w:p>
    <w:p w14:paraId="33720FD0" w14:textId="77777777" w:rsidR="004B15D3" w:rsidRDefault="00000000">
      <w:pPr>
        <w:spacing w:after="120"/>
        <w:jc w:val="both"/>
      </w:pPr>
      <w:r>
        <w:t>Under Model C, a third-party entity — including an Energy Services Company, independent power producer, or tax equity investor — owns the Island Power Installation. CPP serves as Program administrator, providing technology certification, permitting coordination, fuel supply services, and interconnection services. CPP shall receive program administration fees as set forth in Schedule IPDC. Third-party owners must satisfy CPP's creditworthiness standards and execute a Program Participation Agreement with CPP.</w:t>
      </w:r>
    </w:p>
    <w:p w14:paraId="39D5704F" w14:textId="77777777" w:rsidR="004B15D3" w:rsidRDefault="004B15D3">
      <w:pPr>
        <w:spacing w:after="60"/>
      </w:pPr>
    </w:p>
    <w:p w14:paraId="4C42670E" w14:textId="77777777" w:rsidR="004B15D3" w:rsidRDefault="00000000">
      <w:pPr>
        <w:spacing w:before="80" w:after="80"/>
        <w:jc w:val="both"/>
      </w:pPr>
      <w:proofErr w:type="gramStart"/>
      <w:r>
        <w:rPr>
          <w:b/>
          <w:bCs/>
        </w:rPr>
        <w:t>3.2  Revenue</w:t>
      </w:r>
      <w:proofErr w:type="gramEnd"/>
      <w:r>
        <w:rPr>
          <w:b/>
          <w:bCs/>
        </w:rPr>
        <w:t xml:space="preserve"> Bond Authorization.  </w:t>
      </w:r>
      <w:r>
        <w:t>The Director of Finance, with the approval of the Mayor, is authorized to issue revenue bonds of CPP in an aggregate principal amount not to exceed one hundred twenty million dollars ($120,000,000) for the purpose of financing Island Power Installations under Model A or Model B, subject to: (a) separate authorizing ordinance of City Council for each series of bonds exceeding five million dollars ($5,000,000); (b) CPP bond counsel review and approving opinion; and (c) rating agency review where required by bond covenants. Revenue bonds issued hereunder shall be payable solely from CPP revenues and shall not constitute a general obligation of the City of Cleveland.</w:t>
      </w:r>
    </w:p>
    <w:p w14:paraId="2A78748E" w14:textId="77777777" w:rsidR="004B15D3" w:rsidRDefault="00000000">
      <w:pPr>
        <w:spacing w:before="80" w:after="80"/>
        <w:jc w:val="both"/>
      </w:pPr>
      <w:proofErr w:type="gramStart"/>
      <w:r>
        <w:rPr>
          <w:b/>
          <w:bCs/>
        </w:rPr>
        <w:t>3.3  Interest</w:t>
      </w:r>
      <w:proofErr w:type="gramEnd"/>
      <w:r>
        <w:rPr>
          <w:b/>
          <w:bCs/>
        </w:rPr>
        <w:t xml:space="preserve"> Rates.  </w:t>
      </w:r>
      <w:r>
        <w:t>CPP shall charge interest on Model A customer loans at a rate equal to CPP's weighted average cost of funds for the relevant financing, plus a margin not to exceed two percent (2%) per annum. As of the effective date of this Ordinance, CPP's estimated financing rate for Model A loans is approximately four and one-half percent (4.50%) to five and one-half percent (5.50%) per annum, which is substantially below prevailing commercial lending rates for similar transactions.</w:t>
      </w:r>
    </w:p>
    <w:p w14:paraId="6A1C37B6" w14:textId="77777777" w:rsidR="004B15D3" w:rsidRDefault="00000000">
      <w:pPr>
        <w:spacing w:before="80" w:after="80"/>
        <w:jc w:val="both"/>
      </w:pPr>
      <w:proofErr w:type="gramStart"/>
      <w:r>
        <w:rPr>
          <w:b/>
          <w:bCs/>
        </w:rPr>
        <w:t>3.4  ITC</w:t>
      </w:r>
      <w:proofErr w:type="gramEnd"/>
      <w:r>
        <w:rPr>
          <w:b/>
          <w:bCs/>
        </w:rPr>
        <w:t xml:space="preserve"> Compliance.  </w:t>
      </w:r>
      <w:r>
        <w:t>CPP shall structure all Program financings to preserve the Enrolled Customer's or CPP's eligibility for the federal Investment Tax Credit. The standard ESA shall include: (a) provisions restricting asset transfer for five (5) years from the placed-in-service date; (b) Enrolled Customer indemnification of CPP for ITC recapture amounts on CPP-financed assets resulting from Enrolled Customer's actions; and (c) reasonable cooperation provisions for ITC certification documentation.</w:t>
      </w:r>
    </w:p>
    <w:p w14:paraId="57922FEF" w14:textId="77777777" w:rsidR="004B15D3" w:rsidRDefault="004B15D3">
      <w:pPr>
        <w:spacing w:after="120"/>
      </w:pPr>
    </w:p>
    <w:p w14:paraId="1E45D678" w14:textId="77777777" w:rsidR="004B15D3" w:rsidRDefault="00000000">
      <w:pPr>
        <w:pBdr>
          <w:bottom w:val="single" w:sz="6" w:space="0" w:color="0A3D6B"/>
        </w:pBdr>
        <w:spacing w:before="280" w:after="120"/>
      </w:pPr>
      <w:r>
        <w:rPr>
          <w:b/>
          <w:bCs/>
          <w:color w:val="0A3D6B"/>
          <w:sz w:val="24"/>
          <w:szCs w:val="24"/>
        </w:rPr>
        <w:t>SECTION 4. SCHEDULE IPDC — ISLAND POWER DATA CENTER TARIFF</w:t>
      </w:r>
    </w:p>
    <w:p w14:paraId="7841699F" w14:textId="77777777" w:rsidR="004B15D3" w:rsidRDefault="004B15D3">
      <w:pPr>
        <w:spacing w:after="60"/>
      </w:pPr>
    </w:p>
    <w:p w14:paraId="007DE32A" w14:textId="77777777" w:rsidR="004B15D3" w:rsidRDefault="00000000">
      <w:pPr>
        <w:spacing w:before="80" w:after="80"/>
        <w:jc w:val="both"/>
      </w:pPr>
      <w:proofErr w:type="gramStart"/>
      <w:r>
        <w:rPr>
          <w:b/>
          <w:bCs/>
        </w:rPr>
        <w:t>4.1  Establishment</w:t>
      </w:r>
      <w:proofErr w:type="gramEnd"/>
      <w:r>
        <w:rPr>
          <w:b/>
          <w:bCs/>
        </w:rPr>
        <w:t xml:space="preserve"> of Schedule IPDC.  </w:t>
      </w:r>
      <w:r>
        <w:t>There is hereby established under Chapter 523 of the Codified Ordinances of Cleveland, Ohio, a tariff rate schedule designated Schedule IPDC — Island Power Data Center, applicable to all Enrolled Customers participating in the Island Power System Installation Program. Schedule IPDC is in addition to any other applicable CPP rate schedule.</w:t>
      </w:r>
    </w:p>
    <w:p w14:paraId="78807308" w14:textId="77777777" w:rsidR="004B15D3" w:rsidRDefault="00000000">
      <w:pPr>
        <w:spacing w:before="80" w:after="80"/>
        <w:jc w:val="both"/>
      </w:pPr>
      <w:proofErr w:type="gramStart"/>
      <w:r>
        <w:rPr>
          <w:b/>
          <w:bCs/>
        </w:rPr>
        <w:t>4.2  Rate</w:t>
      </w:r>
      <w:proofErr w:type="gramEnd"/>
      <w:r>
        <w:rPr>
          <w:b/>
          <w:bCs/>
        </w:rPr>
        <w:t xml:space="preserve"> Components.  </w:t>
      </w:r>
      <w:r>
        <w:t>Schedule IPDC shall include the following charge components, as initially set forth in the table below. The Director may adjust individual rate components administratively by up to fifteen percent (15%) from the initial rates set forth herein without further Council action; adjustments exceeding fifteen percent (15%) shall require Council approval by ordinance.</w:t>
      </w:r>
    </w:p>
    <w:p w14:paraId="72CA039F" w14:textId="77777777" w:rsidR="004B15D3" w:rsidRDefault="004B15D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2200"/>
        <w:gridCol w:w="2360"/>
      </w:tblGrid>
      <w:tr w:rsidR="004B15D3" w14:paraId="7BDBE0D0" w14:textId="77777777">
        <w:tblPrEx>
          <w:tblCellMar>
            <w:top w:w="0" w:type="dxa"/>
            <w:bottom w:w="0" w:type="dxa"/>
          </w:tblCellMar>
        </w:tblPrEx>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0A3D6B"/>
            <w:tcMar>
              <w:top w:w="80" w:type="dxa"/>
              <w:left w:w="100" w:type="dxa"/>
              <w:bottom w:w="80" w:type="dxa"/>
              <w:right w:w="100" w:type="dxa"/>
            </w:tcMar>
          </w:tcPr>
          <w:p w14:paraId="4AF9F0F5" w14:textId="77777777" w:rsidR="004B15D3" w:rsidRDefault="00000000">
            <w:r>
              <w:rPr>
                <w:b/>
                <w:bCs/>
                <w:color w:val="FFFFFF"/>
                <w:sz w:val="19"/>
                <w:szCs w:val="19"/>
              </w:rPr>
              <w:t>Charge Component</w:t>
            </w:r>
          </w:p>
        </w:tc>
        <w:tc>
          <w:tcPr>
            <w:tcW w:w="2200" w:type="dxa"/>
            <w:tcBorders>
              <w:top w:val="single" w:sz="4" w:space="0" w:color="999999"/>
              <w:left w:val="single" w:sz="4" w:space="0" w:color="999999"/>
              <w:bottom w:val="single" w:sz="4" w:space="0" w:color="999999"/>
              <w:right w:val="single" w:sz="4" w:space="0" w:color="999999"/>
            </w:tcBorders>
            <w:shd w:val="clear" w:color="auto" w:fill="0A3D6B"/>
            <w:tcMar>
              <w:top w:w="80" w:type="dxa"/>
              <w:left w:w="100" w:type="dxa"/>
              <w:bottom w:w="80" w:type="dxa"/>
              <w:right w:w="100" w:type="dxa"/>
            </w:tcMar>
          </w:tcPr>
          <w:p w14:paraId="719DCD21" w14:textId="77777777" w:rsidR="004B15D3" w:rsidRDefault="00000000">
            <w:r>
              <w:rPr>
                <w:b/>
                <w:bCs/>
                <w:color w:val="FFFFFF"/>
                <w:sz w:val="19"/>
                <w:szCs w:val="19"/>
              </w:rPr>
              <w:t>Rate / Structure</w:t>
            </w:r>
          </w:p>
        </w:tc>
        <w:tc>
          <w:tcPr>
            <w:tcW w:w="2200" w:type="dxa"/>
            <w:tcBorders>
              <w:top w:val="single" w:sz="4" w:space="0" w:color="999999"/>
              <w:left w:val="single" w:sz="4" w:space="0" w:color="999999"/>
              <w:bottom w:val="single" w:sz="4" w:space="0" w:color="999999"/>
              <w:right w:val="single" w:sz="4" w:space="0" w:color="999999"/>
            </w:tcBorders>
            <w:shd w:val="clear" w:color="auto" w:fill="0A3D6B"/>
            <w:tcMar>
              <w:top w:w="80" w:type="dxa"/>
              <w:left w:w="100" w:type="dxa"/>
              <w:bottom w:w="80" w:type="dxa"/>
              <w:right w:w="100" w:type="dxa"/>
            </w:tcMar>
          </w:tcPr>
          <w:p w14:paraId="4DD35AEE" w14:textId="77777777" w:rsidR="004B15D3" w:rsidRDefault="00000000">
            <w:r>
              <w:rPr>
                <w:b/>
                <w:bCs/>
                <w:color w:val="FFFFFF"/>
                <w:sz w:val="19"/>
                <w:szCs w:val="19"/>
              </w:rPr>
              <w:t>Billing Basis</w:t>
            </w:r>
          </w:p>
        </w:tc>
        <w:tc>
          <w:tcPr>
            <w:tcW w:w="2360" w:type="dxa"/>
            <w:tcBorders>
              <w:top w:val="single" w:sz="4" w:space="0" w:color="999999"/>
              <w:left w:val="single" w:sz="4" w:space="0" w:color="999999"/>
              <w:bottom w:val="single" w:sz="4" w:space="0" w:color="999999"/>
              <w:right w:val="single" w:sz="4" w:space="0" w:color="999999"/>
            </w:tcBorders>
            <w:shd w:val="clear" w:color="auto" w:fill="0A3D6B"/>
            <w:tcMar>
              <w:top w:w="80" w:type="dxa"/>
              <w:left w:w="100" w:type="dxa"/>
              <w:bottom w:w="80" w:type="dxa"/>
              <w:right w:w="100" w:type="dxa"/>
            </w:tcMar>
          </w:tcPr>
          <w:p w14:paraId="405444B0" w14:textId="77777777" w:rsidR="004B15D3" w:rsidRDefault="00000000">
            <w:r>
              <w:rPr>
                <w:b/>
                <w:bCs/>
                <w:color w:val="FFFFFF"/>
                <w:sz w:val="19"/>
                <w:szCs w:val="19"/>
              </w:rPr>
              <w:t>Notes</w:t>
            </w:r>
          </w:p>
        </w:tc>
      </w:tr>
      <w:tr w:rsidR="004B15D3" w14:paraId="450853A0"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3D4C7357" w14:textId="77777777" w:rsidR="004B15D3" w:rsidRDefault="00000000">
            <w:r>
              <w:rPr>
                <w:sz w:val="20"/>
                <w:szCs w:val="20"/>
              </w:rPr>
              <w:t>Island Power Customer Charge</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38F19A1C" w14:textId="77777777" w:rsidR="004B15D3" w:rsidRDefault="00000000">
            <w:r>
              <w:rPr>
                <w:sz w:val="20"/>
                <w:szCs w:val="20"/>
              </w:rPr>
              <w:t>$2,500.00/month</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27B20548" w14:textId="77777777" w:rsidR="004B15D3" w:rsidRDefault="00000000">
            <w:r>
              <w:rPr>
                <w:sz w:val="20"/>
                <w:szCs w:val="20"/>
              </w:rPr>
              <w:t>Fixed monthly per site</w:t>
            </w:r>
          </w:p>
        </w:tc>
        <w:tc>
          <w:tcPr>
            <w:tcW w:w="236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73815E37" w14:textId="77777777" w:rsidR="004B15D3" w:rsidRDefault="00000000">
            <w:r>
              <w:rPr>
                <w:sz w:val="20"/>
                <w:szCs w:val="20"/>
              </w:rPr>
              <w:t>Program admin, SCADA, dispatch</w:t>
            </w:r>
          </w:p>
        </w:tc>
      </w:tr>
      <w:tr w:rsidR="004B15D3" w14:paraId="602BF8B6"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EEF1F5"/>
            <w:tcMar>
              <w:top w:w="70" w:type="dxa"/>
              <w:left w:w="100" w:type="dxa"/>
              <w:bottom w:w="70" w:type="dxa"/>
              <w:right w:w="100" w:type="dxa"/>
            </w:tcMar>
          </w:tcPr>
          <w:p w14:paraId="6B7CED79" w14:textId="77777777" w:rsidR="004B15D3" w:rsidRDefault="00000000">
            <w:r>
              <w:rPr>
                <w:sz w:val="20"/>
                <w:szCs w:val="20"/>
              </w:rPr>
              <w:t>Grid Standby Demand Charge</w:t>
            </w:r>
          </w:p>
        </w:tc>
        <w:tc>
          <w:tcPr>
            <w:tcW w:w="2200" w:type="dxa"/>
            <w:tcBorders>
              <w:top w:val="single" w:sz="4" w:space="0" w:color="999999"/>
              <w:left w:val="single" w:sz="4" w:space="0" w:color="999999"/>
              <w:bottom w:val="single" w:sz="4" w:space="0" w:color="999999"/>
              <w:right w:val="single" w:sz="4" w:space="0" w:color="999999"/>
            </w:tcBorders>
            <w:shd w:val="clear" w:color="auto" w:fill="EEF1F5"/>
            <w:tcMar>
              <w:top w:w="70" w:type="dxa"/>
              <w:left w:w="100" w:type="dxa"/>
              <w:bottom w:w="70" w:type="dxa"/>
              <w:right w:w="100" w:type="dxa"/>
            </w:tcMar>
          </w:tcPr>
          <w:p w14:paraId="32AF3EAF" w14:textId="77777777" w:rsidR="004B15D3" w:rsidRDefault="00000000">
            <w:r>
              <w:rPr>
                <w:sz w:val="20"/>
                <w:szCs w:val="20"/>
              </w:rPr>
              <w:t>$4.50–$6.00/kW-month</w:t>
            </w:r>
          </w:p>
        </w:tc>
        <w:tc>
          <w:tcPr>
            <w:tcW w:w="2200" w:type="dxa"/>
            <w:tcBorders>
              <w:top w:val="single" w:sz="4" w:space="0" w:color="999999"/>
              <w:left w:val="single" w:sz="4" w:space="0" w:color="999999"/>
              <w:bottom w:val="single" w:sz="4" w:space="0" w:color="999999"/>
              <w:right w:val="single" w:sz="4" w:space="0" w:color="999999"/>
            </w:tcBorders>
            <w:shd w:val="clear" w:color="auto" w:fill="EEF1F5"/>
            <w:tcMar>
              <w:top w:w="70" w:type="dxa"/>
              <w:left w:w="100" w:type="dxa"/>
              <w:bottom w:w="70" w:type="dxa"/>
              <w:right w:w="100" w:type="dxa"/>
            </w:tcMar>
          </w:tcPr>
          <w:p w14:paraId="08047FA4" w14:textId="77777777" w:rsidR="004B15D3" w:rsidRDefault="00000000">
            <w:r>
              <w:rPr>
                <w:sz w:val="20"/>
                <w:szCs w:val="20"/>
              </w:rPr>
              <w:t>Enrolled island capacity (kW)</w:t>
            </w:r>
          </w:p>
        </w:tc>
        <w:tc>
          <w:tcPr>
            <w:tcW w:w="2360" w:type="dxa"/>
            <w:tcBorders>
              <w:top w:val="single" w:sz="4" w:space="0" w:color="999999"/>
              <w:left w:val="single" w:sz="4" w:space="0" w:color="999999"/>
              <w:bottom w:val="single" w:sz="4" w:space="0" w:color="999999"/>
              <w:right w:val="single" w:sz="4" w:space="0" w:color="999999"/>
            </w:tcBorders>
            <w:shd w:val="clear" w:color="auto" w:fill="EEF1F5"/>
            <w:tcMar>
              <w:top w:w="70" w:type="dxa"/>
              <w:left w:w="100" w:type="dxa"/>
              <w:bottom w:w="70" w:type="dxa"/>
              <w:right w:w="100" w:type="dxa"/>
            </w:tcMar>
          </w:tcPr>
          <w:p w14:paraId="2FA175AB" w14:textId="77777777" w:rsidR="004B15D3" w:rsidRDefault="00000000">
            <w:r>
              <w:rPr>
                <w:sz w:val="20"/>
                <w:szCs w:val="20"/>
              </w:rPr>
              <w:t>Distribution infra held in reserve</w:t>
            </w:r>
          </w:p>
        </w:tc>
      </w:tr>
      <w:tr w:rsidR="004B15D3" w14:paraId="3F9DDB4C"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11F144EC" w14:textId="77777777" w:rsidR="004B15D3" w:rsidRDefault="00000000">
            <w:r>
              <w:rPr>
                <w:sz w:val="20"/>
                <w:szCs w:val="20"/>
              </w:rPr>
              <w:t>Grid Import Energy</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6FEDCD4D" w14:textId="77777777" w:rsidR="004B15D3" w:rsidRDefault="00000000">
            <w:r>
              <w:rPr>
                <w:sz w:val="20"/>
                <w:szCs w:val="20"/>
              </w:rPr>
              <w:t>Standard Schedule GS/IS rate</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10E9EC53" w14:textId="77777777" w:rsidR="004B15D3" w:rsidRDefault="00000000">
            <w:r>
              <w:rPr>
                <w:sz w:val="20"/>
                <w:szCs w:val="20"/>
              </w:rPr>
              <w:t>Per kWh consumed from CPP grid</w:t>
            </w:r>
          </w:p>
        </w:tc>
        <w:tc>
          <w:tcPr>
            <w:tcW w:w="236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791BEE9C" w14:textId="77777777" w:rsidR="004B15D3" w:rsidRDefault="00000000">
            <w:r>
              <w:rPr>
                <w:sz w:val="20"/>
                <w:szCs w:val="20"/>
              </w:rPr>
              <w:t>Applies when drawing from grid</w:t>
            </w:r>
          </w:p>
        </w:tc>
      </w:tr>
      <w:tr w:rsidR="004B15D3" w14:paraId="555E5C78"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EEF1F5"/>
            <w:tcMar>
              <w:top w:w="70" w:type="dxa"/>
              <w:left w:w="100" w:type="dxa"/>
              <w:bottom w:w="70" w:type="dxa"/>
              <w:right w:w="100" w:type="dxa"/>
            </w:tcMar>
          </w:tcPr>
          <w:p w14:paraId="25F2B992" w14:textId="77777777" w:rsidR="004B15D3" w:rsidRDefault="00000000">
            <w:r>
              <w:rPr>
                <w:sz w:val="20"/>
                <w:szCs w:val="20"/>
              </w:rPr>
              <w:t>Natural Gas Fuel Pass-Through</w:t>
            </w:r>
          </w:p>
        </w:tc>
        <w:tc>
          <w:tcPr>
            <w:tcW w:w="2200" w:type="dxa"/>
            <w:tcBorders>
              <w:top w:val="single" w:sz="4" w:space="0" w:color="999999"/>
              <w:left w:val="single" w:sz="4" w:space="0" w:color="999999"/>
              <w:bottom w:val="single" w:sz="4" w:space="0" w:color="999999"/>
              <w:right w:val="single" w:sz="4" w:space="0" w:color="999999"/>
            </w:tcBorders>
            <w:shd w:val="clear" w:color="auto" w:fill="EEF1F5"/>
            <w:tcMar>
              <w:top w:w="70" w:type="dxa"/>
              <w:left w:w="100" w:type="dxa"/>
              <w:bottom w:w="70" w:type="dxa"/>
              <w:right w:w="100" w:type="dxa"/>
            </w:tcMar>
          </w:tcPr>
          <w:p w14:paraId="6BC5CA09" w14:textId="77777777" w:rsidR="004B15D3" w:rsidRDefault="00000000">
            <w:r>
              <w:rPr>
                <w:sz w:val="20"/>
                <w:szCs w:val="20"/>
              </w:rPr>
              <w:t>Columbia Gas index + $0.15/</w:t>
            </w:r>
            <w:proofErr w:type="spellStart"/>
            <w:r>
              <w:rPr>
                <w:sz w:val="20"/>
                <w:szCs w:val="20"/>
              </w:rPr>
              <w:t>Dth</w:t>
            </w:r>
            <w:proofErr w:type="spellEnd"/>
          </w:p>
        </w:tc>
        <w:tc>
          <w:tcPr>
            <w:tcW w:w="2200" w:type="dxa"/>
            <w:tcBorders>
              <w:top w:val="single" w:sz="4" w:space="0" w:color="999999"/>
              <w:left w:val="single" w:sz="4" w:space="0" w:color="999999"/>
              <w:bottom w:val="single" w:sz="4" w:space="0" w:color="999999"/>
              <w:right w:val="single" w:sz="4" w:space="0" w:color="999999"/>
            </w:tcBorders>
            <w:shd w:val="clear" w:color="auto" w:fill="EEF1F5"/>
            <w:tcMar>
              <w:top w:w="70" w:type="dxa"/>
              <w:left w:w="100" w:type="dxa"/>
              <w:bottom w:w="70" w:type="dxa"/>
              <w:right w:w="100" w:type="dxa"/>
            </w:tcMar>
          </w:tcPr>
          <w:p w14:paraId="1DE4BDB9" w14:textId="77777777" w:rsidR="004B15D3" w:rsidRDefault="00000000">
            <w:r>
              <w:rPr>
                <w:sz w:val="20"/>
                <w:szCs w:val="20"/>
              </w:rPr>
              <w:t>Monthly gas volume consumed</w:t>
            </w:r>
          </w:p>
        </w:tc>
        <w:tc>
          <w:tcPr>
            <w:tcW w:w="2360" w:type="dxa"/>
            <w:tcBorders>
              <w:top w:val="single" w:sz="4" w:space="0" w:color="999999"/>
              <w:left w:val="single" w:sz="4" w:space="0" w:color="999999"/>
              <w:bottom w:val="single" w:sz="4" w:space="0" w:color="999999"/>
              <w:right w:val="single" w:sz="4" w:space="0" w:color="999999"/>
            </w:tcBorders>
            <w:shd w:val="clear" w:color="auto" w:fill="EEF1F5"/>
            <w:tcMar>
              <w:top w:w="70" w:type="dxa"/>
              <w:left w:w="100" w:type="dxa"/>
              <w:bottom w:w="70" w:type="dxa"/>
              <w:right w:w="100" w:type="dxa"/>
            </w:tcMar>
          </w:tcPr>
          <w:p w14:paraId="6B4F1ED2" w14:textId="77777777" w:rsidR="004B15D3" w:rsidRDefault="00000000">
            <w:r>
              <w:rPr>
                <w:sz w:val="20"/>
                <w:szCs w:val="20"/>
              </w:rPr>
              <w:t>CPP aggregated purchasing</w:t>
            </w:r>
          </w:p>
        </w:tc>
      </w:tr>
      <w:tr w:rsidR="004B15D3" w14:paraId="47F8E92E"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200E3CF0" w14:textId="77777777" w:rsidR="004B15D3" w:rsidRDefault="00000000">
            <w:r>
              <w:rPr>
                <w:sz w:val="20"/>
                <w:szCs w:val="20"/>
              </w:rPr>
              <w:t>O&amp;M Service Fee (CPP-managed)</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5D4498C1" w14:textId="77777777" w:rsidR="004B15D3" w:rsidRDefault="00000000">
            <w:r>
              <w:rPr>
                <w:sz w:val="20"/>
                <w:szCs w:val="20"/>
              </w:rPr>
              <w:t>$18.00–$22.00/kW-year</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2BA50E97" w14:textId="77777777" w:rsidR="004B15D3" w:rsidRDefault="00000000">
            <w:r>
              <w:rPr>
                <w:sz w:val="20"/>
                <w:szCs w:val="20"/>
              </w:rPr>
              <w:t>Installed island capacity (kW)</w:t>
            </w:r>
          </w:p>
        </w:tc>
        <w:tc>
          <w:tcPr>
            <w:tcW w:w="236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762D6E99" w14:textId="77777777" w:rsidR="004B15D3" w:rsidRDefault="00000000">
            <w:r>
              <w:rPr>
                <w:sz w:val="20"/>
                <w:szCs w:val="20"/>
              </w:rPr>
              <w:t xml:space="preserve">Preventive &amp; corrective </w:t>
            </w:r>
            <w:proofErr w:type="spellStart"/>
            <w:r>
              <w:rPr>
                <w:sz w:val="20"/>
                <w:szCs w:val="20"/>
              </w:rPr>
              <w:t>maint</w:t>
            </w:r>
            <w:proofErr w:type="spellEnd"/>
            <w:r>
              <w:rPr>
                <w:sz w:val="20"/>
                <w:szCs w:val="20"/>
              </w:rPr>
              <w:t>.</w:t>
            </w:r>
          </w:p>
        </w:tc>
      </w:tr>
      <w:tr w:rsidR="004B15D3" w14:paraId="0512FA98"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EEF1F5"/>
            <w:tcMar>
              <w:top w:w="70" w:type="dxa"/>
              <w:left w:w="100" w:type="dxa"/>
              <w:bottom w:w="70" w:type="dxa"/>
              <w:right w:w="100" w:type="dxa"/>
            </w:tcMar>
          </w:tcPr>
          <w:p w14:paraId="33165E75" w14:textId="77777777" w:rsidR="004B15D3" w:rsidRDefault="00000000">
            <w:r>
              <w:rPr>
                <w:sz w:val="20"/>
                <w:szCs w:val="20"/>
              </w:rPr>
              <w:t>Grid Export Credit</w:t>
            </w:r>
          </w:p>
        </w:tc>
        <w:tc>
          <w:tcPr>
            <w:tcW w:w="2200" w:type="dxa"/>
            <w:tcBorders>
              <w:top w:val="single" w:sz="4" w:space="0" w:color="999999"/>
              <w:left w:val="single" w:sz="4" w:space="0" w:color="999999"/>
              <w:bottom w:val="single" w:sz="4" w:space="0" w:color="999999"/>
              <w:right w:val="single" w:sz="4" w:space="0" w:color="999999"/>
            </w:tcBorders>
            <w:shd w:val="clear" w:color="auto" w:fill="EEF1F5"/>
            <w:tcMar>
              <w:top w:w="70" w:type="dxa"/>
              <w:left w:w="100" w:type="dxa"/>
              <w:bottom w:w="70" w:type="dxa"/>
              <w:right w:w="100" w:type="dxa"/>
            </w:tcMar>
          </w:tcPr>
          <w:p w14:paraId="7C3272AF" w14:textId="77777777" w:rsidR="004B15D3" w:rsidRDefault="00000000">
            <w:r>
              <w:rPr>
                <w:sz w:val="20"/>
                <w:szCs w:val="20"/>
              </w:rPr>
              <w:t>CPP avoided cost rate ($/kWh)</w:t>
            </w:r>
          </w:p>
        </w:tc>
        <w:tc>
          <w:tcPr>
            <w:tcW w:w="2200" w:type="dxa"/>
            <w:tcBorders>
              <w:top w:val="single" w:sz="4" w:space="0" w:color="999999"/>
              <w:left w:val="single" w:sz="4" w:space="0" w:color="999999"/>
              <w:bottom w:val="single" w:sz="4" w:space="0" w:color="999999"/>
              <w:right w:val="single" w:sz="4" w:space="0" w:color="999999"/>
            </w:tcBorders>
            <w:shd w:val="clear" w:color="auto" w:fill="EEF1F5"/>
            <w:tcMar>
              <w:top w:w="70" w:type="dxa"/>
              <w:left w:w="100" w:type="dxa"/>
              <w:bottom w:w="70" w:type="dxa"/>
              <w:right w:w="100" w:type="dxa"/>
            </w:tcMar>
          </w:tcPr>
          <w:p w14:paraId="3666AF04" w14:textId="77777777" w:rsidR="004B15D3" w:rsidRDefault="00000000">
            <w:r>
              <w:rPr>
                <w:sz w:val="20"/>
                <w:szCs w:val="20"/>
              </w:rPr>
              <w:t>Per kWh exported to CPP grid</w:t>
            </w:r>
          </w:p>
        </w:tc>
        <w:tc>
          <w:tcPr>
            <w:tcW w:w="2360" w:type="dxa"/>
            <w:tcBorders>
              <w:top w:val="single" w:sz="4" w:space="0" w:color="999999"/>
              <w:left w:val="single" w:sz="4" w:space="0" w:color="999999"/>
              <w:bottom w:val="single" w:sz="4" w:space="0" w:color="999999"/>
              <w:right w:val="single" w:sz="4" w:space="0" w:color="999999"/>
            </w:tcBorders>
            <w:shd w:val="clear" w:color="auto" w:fill="EEF1F5"/>
            <w:tcMar>
              <w:top w:w="70" w:type="dxa"/>
              <w:left w:w="100" w:type="dxa"/>
              <w:bottom w:w="70" w:type="dxa"/>
              <w:right w:w="100" w:type="dxa"/>
            </w:tcMar>
          </w:tcPr>
          <w:p w14:paraId="1C5507A5" w14:textId="77777777" w:rsidR="004B15D3" w:rsidRDefault="00000000">
            <w:r>
              <w:rPr>
                <w:sz w:val="20"/>
                <w:szCs w:val="20"/>
              </w:rPr>
              <w:t>VPP program participants only</w:t>
            </w:r>
          </w:p>
        </w:tc>
      </w:tr>
      <w:tr w:rsidR="004B15D3" w14:paraId="35AA185A"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44244ECB" w14:textId="77777777" w:rsidR="004B15D3" w:rsidRDefault="00000000">
            <w:r>
              <w:rPr>
                <w:sz w:val="20"/>
                <w:szCs w:val="20"/>
              </w:rPr>
              <w:lastRenderedPageBreak/>
              <w:t>Hydrogen Fuel Supplement</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3FEF96B7" w14:textId="77777777" w:rsidR="004B15D3" w:rsidRDefault="00000000">
            <w:r>
              <w:rPr>
                <w:sz w:val="20"/>
                <w:szCs w:val="20"/>
              </w:rPr>
              <w:t>H2 index + $0.25/kg</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6575C391" w14:textId="77777777" w:rsidR="004B15D3" w:rsidRDefault="00000000">
            <w:r>
              <w:rPr>
                <w:sz w:val="20"/>
                <w:szCs w:val="20"/>
              </w:rPr>
              <w:t>Monthly H2 volume consumed</w:t>
            </w:r>
          </w:p>
        </w:tc>
        <w:tc>
          <w:tcPr>
            <w:tcW w:w="236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71DC90C0" w14:textId="77777777" w:rsidR="004B15D3" w:rsidRDefault="00000000">
            <w:r>
              <w:rPr>
                <w:sz w:val="20"/>
                <w:szCs w:val="20"/>
              </w:rPr>
              <w:t>Activates upon H2 supply availability</w:t>
            </w:r>
          </w:p>
        </w:tc>
      </w:tr>
      <w:tr w:rsidR="004B15D3" w14:paraId="67358C24"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EEF1F5"/>
            <w:tcMar>
              <w:top w:w="70" w:type="dxa"/>
              <w:left w:w="100" w:type="dxa"/>
              <w:bottom w:w="70" w:type="dxa"/>
              <w:right w:w="100" w:type="dxa"/>
            </w:tcMar>
          </w:tcPr>
          <w:p w14:paraId="5974FF3F" w14:textId="77777777" w:rsidR="004B15D3" w:rsidRDefault="00000000">
            <w:r>
              <w:rPr>
                <w:sz w:val="20"/>
                <w:szCs w:val="20"/>
              </w:rPr>
              <w:t>Program Enrollment Fee (one-time)</w:t>
            </w:r>
          </w:p>
        </w:tc>
        <w:tc>
          <w:tcPr>
            <w:tcW w:w="2200" w:type="dxa"/>
            <w:tcBorders>
              <w:top w:val="single" w:sz="4" w:space="0" w:color="999999"/>
              <w:left w:val="single" w:sz="4" w:space="0" w:color="999999"/>
              <w:bottom w:val="single" w:sz="4" w:space="0" w:color="999999"/>
              <w:right w:val="single" w:sz="4" w:space="0" w:color="999999"/>
            </w:tcBorders>
            <w:shd w:val="clear" w:color="auto" w:fill="EEF1F5"/>
            <w:tcMar>
              <w:top w:w="70" w:type="dxa"/>
              <w:left w:w="100" w:type="dxa"/>
              <w:bottom w:w="70" w:type="dxa"/>
              <w:right w:w="100" w:type="dxa"/>
            </w:tcMar>
          </w:tcPr>
          <w:p w14:paraId="787109D2" w14:textId="77777777" w:rsidR="004B15D3" w:rsidRDefault="00000000">
            <w:r>
              <w:rPr>
                <w:sz w:val="20"/>
                <w:szCs w:val="20"/>
              </w:rPr>
              <w:t>$15,000.00 per site</w:t>
            </w:r>
          </w:p>
        </w:tc>
        <w:tc>
          <w:tcPr>
            <w:tcW w:w="2200" w:type="dxa"/>
            <w:tcBorders>
              <w:top w:val="single" w:sz="4" w:space="0" w:color="999999"/>
              <w:left w:val="single" w:sz="4" w:space="0" w:color="999999"/>
              <w:bottom w:val="single" w:sz="4" w:space="0" w:color="999999"/>
              <w:right w:val="single" w:sz="4" w:space="0" w:color="999999"/>
            </w:tcBorders>
            <w:shd w:val="clear" w:color="auto" w:fill="EEF1F5"/>
            <w:tcMar>
              <w:top w:w="70" w:type="dxa"/>
              <w:left w:w="100" w:type="dxa"/>
              <w:bottom w:w="70" w:type="dxa"/>
              <w:right w:w="100" w:type="dxa"/>
            </w:tcMar>
          </w:tcPr>
          <w:p w14:paraId="2392B9BF" w14:textId="77777777" w:rsidR="004B15D3" w:rsidRDefault="00000000">
            <w:r>
              <w:rPr>
                <w:sz w:val="20"/>
                <w:szCs w:val="20"/>
              </w:rPr>
              <w:t xml:space="preserve">Due </w:t>
            </w:r>
            <w:proofErr w:type="gramStart"/>
            <w:r>
              <w:rPr>
                <w:sz w:val="20"/>
                <w:szCs w:val="20"/>
              </w:rPr>
              <w:t>at</w:t>
            </w:r>
            <w:proofErr w:type="gramEnd"/>
            <w:r>
              <w:rPr>
                <w:sz w:val="20"/>
                <w:szCs w:val="20"/>
              </w:rPr>
              <w:t xml:space="preserve"> ESA execution</w:t>
            </w:r>
          </w:p>
        </w:tc>
        <w:tc>
          <w:tcPr>
            <w:tcW w:w="2360" w:type="dxa"/>
            <w:tcBorders>
              <w:top w:val="single" w:sz="4" w:space="0" w:color="999999"/>
              <w:left w:val="single" w:sz="4" w:space="0" w:color="999999"/>
              <w:bottom w:val="single" w:sz="4" w:space="0" w:color="999999"/>
              <w:right w:val="single" w:sz="4" w:space="0" w:color="999999"/>
            </w:tcBorders>
            <w:shd w:val="clear" w:color="auto" w:fill="EEF1F5"/>
            <w:tcMar>
              <w:top w:w="70" w:type="dxa"/>
              <w:left w:w="100" w:type="dxa"/>
              <w:bottom w:w="70" w:type="dxa"/>
              <w:right w:w="100" w:type="dxa"/>
            </w:tcMar>
          </w:tcPr>
          <w:p w14:paraId="4EECA2FC" w14:textId="77777777" w:rsidR="004B15D3" w:rsidRDefault="00000000">
            <w:proofErr w:type="gramStart"/>
            <w:r>
              <w:rPr>
                <w:sz w:val="20"/>
                <w:szCs w:val="20"/>
              </w:rPr>
              <w:t>Site</w:t>
            </w:r>
            <w:proofErr w:type="gramEnd"/>
            <w:r>
              <w:rPr>
                <w:sz w:val="20"/>
                <w:szCs w:val="20"/>
              </w:rPr>
              <w:t xml:space="preserve"> assess., permitting, ESA prep</w:t>
            </w:r>
          </w:p>
        </w:tc>
      </w:tr>
    </w:tbl>
    <w:p w14:paraId="0C4E1ED1" w14:textId="77777777" w:rsidR="004B15D3" w:rsidRDefault="004B15D3">
      <w:pPr>
        <w:spacing w:after="60"/>
      </w:pPr>
    </w:p>
    <w:p w14:paraId="2C00F452" w14:textId="77777777" w:rsidR="004B15D3" w:rsidRDefault="00000000">
      <w:pPr>
        <w:spacing w:before="80" w:after="80"/>
        <w:jc w:val="both"/>
      </w:pPr>
      <w:proofErr w:type="gramStart"/>
      <w:r>
        <w:rPr>
          <w:b/>
          <w:bCs/>
        </w:rPr>
        <w:t>4.3  Minimum</w:t>
      </w:r>
      <w:proofErr w:type="gramEnd"/>
      <w:r>
        <w:rPr>
          <w:b/>
          <w:bCs/>
        </w:rPr>
        <w:t xml:space="preserve"> Billing Obligation.  </w:t>
      </w:r>
      <w:r>
        <w:t>An Enrolled Customer's minimum monthly billing obligation under Schedule IPDC shall consist of: (a) the Island Power Customer Charge; and (b) one hundred percent (100%) of the monthly Grid Standby Demand Charge calculated on the Enrolled Customer's full enrolled Island Power Installation nameplate capacity, regardless of actual grid imports by the Enrolled Customer. For avoidance of doubt, the Minimum Billing Obligation does not require payment for kilowatt-hours of CPP-generated energy not actually consumed by the Enrolled Customer.</w:t>
      </w:r>
    </w:p>
    <w:p w14:paraId="3BA9B0B3" w14:textId="77777777" w:rsidR="004B15D3" w:rsidRDefault="00000000">
      <w:pPr>
        <w:spacing w:before="80" w:after="80"/>
        <w:jc w:val="both"/>
      </w:pPr>
      <w:proofErr w:type="gramStart"/>
      <w:r>
        <w:rPr>
          <w:b/>
          <w:bCs/>
        </w:rPr>
        <w:t>4.4  Fuel</w:t>
      </w:r>
      <w:proofErr w:type="gramEnd"/>
      <w:r>
        <w:rPr>
          <w:b/>
          <w:bCs/>
        </w:rPr>
        <w:t xml:space="preserve"> Supply Services.  </w:t>
      </w:r>
      <w:r>
        <w:t xml:space="preserve">CPP may, at the Enrolled Customer's election, provide aggregated natural gas procurement and supply management services for </w:t>
      </w:r>
      <w:proofErr w:type="gramStart"/>
      <w:r>
        <w:t>the Enrolled</w:t>
      </w:r>
      <w:proofErr w:type="gramEnd"/>
      <w:r>
        <w:t xml:space="preserve"> Customer's Island Power Installation. The natural gas fuel pass-through rate shall be set at the applicable Columbia Gas of Ohio monthly index rate plus the supply management margin set forth in Schedule IPDC. CPP shall bear no commodity price risk under the pass-through structure. CPP may also offer fixed-price natural gas supply hedges to Enrolled Customers as an optional add-on service, subject to separate </w:t>
      </w:r>
      <w:proofErr w:type="gramStart"/>
      <w:r>
        <w:t>agreement</w:t>
      </w:r>
      <w:proofErr w:type="gramEnd"/>
      <w:r>
        <w:t>.</w:t>
      </w:r>
    </w:p>
    <w:p w14:paraId="77ECA4BB" w14:textId="77777777" w:rsidR="004B15D3" w:rsidRDefault="00000000">
      <w:pPr>
        <w:spacing w:before="80" w:after="80"/>
        <w:jc w:val="both"/>
      </w:pPr>
      <w:proofErr w:type="gramStart"/>
      <w:r>
        <w:rPr>
          <w:b/>
          <w:bCs/>
        </w:rPr>
        <w:t>4.5  Hydrogen</w:t>
      </w:r>
      <w:proofErr w:type="gramEnd"/>
      <w:r>
        <w:rPr>
          <w:b/>
          <w:bCs/>
        </w:rPr>
        <w:t xml:space="preserve"> Fuel Supplement.  </w:t>
      </w:r>
      <w:r>
        <w:t xml:space="preserve">The Hydrogen Fuel Supplement rate component of Schedule IPDC shall become effective upon written certification by the Director that hydrogen supply at commercial volumes is available within CPP's service territory or within a reasonable delivery distance therefrom, which is anticipated in connection with the development of hydrogen supply infrastructure in the Port of Cleveland and Northeast Ohio region. Both Certified Generator Technologies </w:t>
      </w:r>
      <w:proofErr w:type="gramStart"/>
      <w:r>
        <w:t>are capable of switching</w:t>
      </w:r>
      <w:proofErr w:type="gramEnd"/>
      <w:r>
        <w:t xml:space="preserve"> to hydrogen fuel without hardware modification.</w:t>
      </w:r>
    </w:p>
    <w:p w14:paraId="4C7894BE" w14:textId="77777777" w:rsidR="004B15D3" w:rsidRDefault="00000000">
      <w:pPr>
        <w:spacing w:before="80" w:after="80"/>
        <w:jc w:val="both"/>
      </w:pPr>
      <w:proofErr w:type="gramStart"/>
      <w:r>
        <w:rPr>
          <w:b/>
          <w:bCs/>
        </w:rPr>
        <w:t>4.6  Virtual</w:t>
      </w:r>
      <w:proofErr w:type="gramEnd"/>
      <w:r>
        <w:rPr>
          <w:b/>
          <w:bCs/>
        </w:rPr>
        <w:t xml:space="preserve"> Power Plant Export Credit.  </w:t>
      </w:r>
      <w:r>
        <w:t>Enrolled Customers that consent to participation in CPP's Virtual Power Plant program shall receive a Grid Export Credit at CPP's avoided cost rate for kilowatt-hours exported to CPP's distribution system when dispatched by CPP as part of the VPP. VPP participation shall be voluntary and governed by a separate VPP Participation Addendum to the ESA.</w:t>
      </w:r>
    </w:p>
    <w:p w14:paraId="48EF0BC6" w14:textId="77777777" w:rsidR="004B15D3" w:rsidRDefault="004B15D3">
      <w:pPr>
        <w:spacing w:after="120"/>
      </w:pPr>
    </w:p>
    <w:p w14:paraId="15A3811A" w14:textId="77777777" w:rsidR="004B15D3" w:rsidRDefault="00000000">
      <w:pPr>
        <w:pBdr>
          <w:bottom w:val="single" w:sz="6" w:space="0" w:color="0A3D6B"/>
        </w:pBdr>
        <w:spacing w:before="280" w:after="120"/>
      </w:pPr>
      <w:r>
        <w:rPr>
          <w:b/>
          <w:bCs/>
          <w:color w:val="0A3D6B"/>
          <w:sz w:val="24"/>
          <w:szCs w:val="24"/>
        </w:rPr>
        <w:t>SECTION 5. ELECTRIC SERVICE AGREEMENT — STANDARD TERMS</w:t>
      </w:r>
    </w:p>
    <w:p w14:paraId="3C9C7193" w14:textId="77777777" w:rsidR="004B15D3" w:rsidRDefault="004B15D3">
      <w:pPr>
        <w:spacing w:after="60"/>
      </w:pPr>
    </w:p>
    <w:p w14:paraId="58BDF7E8" w14:textId="77777777" w:rsidR="004B15D3" w:rsidRDefault="00000000">
      <w:pPr>
        <w:spacing w:before="80" w:after="80"/>
        <w:jc w:val="both"/>
      </w:pPr>
      <w:proofErr w:type="gramStart"/>
      <w:r>
        <w:rPr>
          <w:b/>
          <w:bCs/>
        </w:rPr>
        <w:t>5.1  Required</w:t>
      </w:r>
      <w:proofErr w:type="gramEnd"/>
      <w:r>
        <w:rPr>
          <w:b/>
          <w:bCs/>
        </w:rPr>
        <w:t xml:space="preserve"> Agreement.  </w:t>
      </w:r>
      <w:r>
        <w:t>No customer shall participate in the Program without executing an Electric Service Agreement in substantially the form authorized by this Section. The Director is authorized to approve standard ESA forms and to negotiate site-specific exhibits and modifications consistent with this Ordinance.</w:t>
      </w:r>
    </w:p>
    <w:p w14:paraId="0ADC6184" w14:textId="77777777" w:rsidR="004B15D3" w:rsidRDefault="00000000">
      <w:pPr>
        <w:spacing w:before="80" w:after="80"/>
        <w:jc w:val="both"/>
      </w:pPr>
      <w:proofErr w:type="gramStart"/>
      <w:r>
        <w:rPr>
          <w:b/>
          <w:bCs/>
        </w:rPr>
        <w:t>5.2  Minimum</w:t>
      </w:r>
      <w:proofErr w:type="gramEnd"/>
      <w:r>
        <w:rPr>
          <w:b/>
          <w:bCs/>
        </w:rPr>
        <w:t xml:space="preserve"> Commitment Period.  </w:t>
      </w:r>
      <w:r>
        <w:t>Each ESA shall have a minimum commitment period of five (5) years from the date of commercial operation of the Enrolled Customer's Island Power Installation. The parties may negotiate an initial term of up to fifteen (15) years, and renewal terms of five (5) years. A longer initial term may qualify the Enrolled Customer for reduced financing rates under Section 3.</w:t>
      </w:r>
    </w:p>
    <w:p w14:paraId="4395BD73" w14:textId="77777777" w:rsidR="004B15D3" w:rsidRDefault="00000000">
      <w:pPr>
        <w:spacing w:before="80" w:after="80"/>
        <w:jc w:val="both"/>
      </w:pPr>
      <w:proofErr w:type="gramStart"/>
      <w:r>
        <w:rPr>
          <w:b/>
          <w:bCs/>
        </w:rPr>
        <w:t>5.3  Early</w:t>
      </w:r>
      <w:proofErr w:type="gramEnd"/>
      <w:r>
        <w:rPr>
          <w:b/>
          <w:bCs/>
        </w:rPr>
        <w:t xml:space="preserve"> Termination Fee.  </w:t>
      </w:r>
      <w:r>
        <w:t>If an Enrolled Customer terminates the ESA before expiration of the minimum commitment period, the Enrolled Customer shall pay an early termination fee as follows:</w:t>
      </w:r>
    </w:p>
    <w:p w14:paraId="6291BCF7" w14:textId="77777777" w:rsidR="004B15D3" w:rsidRDefault="00000000">
      <w:pPr>
        <w:pStyle w:val="ListParagraph"/>
        <w:numPr>
          <w:ilvl w:val="0"/>
          <w:numId w:val="2"/>
        </w:numPr>
        <w:spacing w:after="60"/>
        <w:jc w:val="both"/>
      </w:pPr>
      <w:r>
        <w:t>termination in Program Years 1 through 3: eighteen (18) months of the Enrolled Customer's then-applicable monthly Program charges (Island Power Customer Charge plus Grid Standby Demand Charge plus O&amp;M Service Fee, if applicable);</w:t>
      </w:r>
    </w:p>
    <w:p w14:paraId="0C0B47EB" w14:textId="77777777" w:rsidR="004B15D3" w:rsidRDefault="00000000">
      <w:pPr>
        <w:pStyle w:val="ListParagraph"/>
        <w:numPr>
          <w:ilvl w:val="0"/>
          <w:numId w:val="2"/>
        </w:numPr>
        <w:spacing w:after="60"/>
        <w:jc w:val="both"/>
      </w:pPr>
      <w:r>
        <w:t>termination in Program Years 4 through 5: six (6) months of the same charges;</w:t>
      </w:r>
    </w:p>
    <w:p w14:paraId="27D2C356" w14:textId="77777777" w:rsidR="004B15D3" w:rsidRDefault="00000000">
      <w:pPr>
        <w:pStyle w:val="ListParagraph"/>
        <w:numPr>
          <w:ilvl w:val="0"/>
          <w:numId w:val="2"/>
        </w:numPr>
        <w:spacing w:after="60"/>
        <w:jc w:val="both"/>
      </w:pPr>
      <w:r>
        <w:lastRenderedPageBreak/>
        <w:t>no early termination fee applies after expiration of the five-year minimum commitment period.</w:t>
      </w:r>
    </w:p>
    <w:p w14:paraId="5B9C8039" w14:textId="77777777" w:rsidR="004B15D3" w:rsidRDefault="00000000">
      <w:pPr>
        <w:spacing w:after="120"/>
        <w:jc w:val="both"/>
      </w:pPr>
      <w:r>
        <w:t>The early termination fee reflects the Program's cost-recovery structure and is not a penalty. CPP shall credit the Enrolled Customer with any unapplied Program enrollment fee deposit against the early termination fee.</w:t>
      </w:r>
    </w:p>
    <w:p w14:paraId="1DEFFD93" w14:textId="77777777" w:rsidR="004B15D3" w:rsidRDefault="00000000">
      <w:pPr>
        <w:spacing w:before="80" w:after="80"/>
        <w:jc w:val="both"/>
      </w:pPr>
      <w:proofErr w:type="gramStart"/>
      <w:r>
        <w:rPr>
          <w:b/>
          <w:bCs/>
        </w:rPr>
        <w:t>5.4  Collateral</w:t>
      </w:r>
      <w:proofErr w:type="gramEnd"/>
      <w:r>
        <w:rPr>
          <w:b/>
          <w:bCs/>
        </w:rPr>
        <w:t xml:space="preserve"> Requirements.  </w:t>
      </w:r>
      <w:r>
        <w:t>CPP may require an Enrolled Customer to provide collateral in an amount equal to three (3) months of the Enrolled Customer's estimated monthly Program charges. Acceptable collateral forms include: (a) cash deposit; (b) irrevocable letter of credit from a financial institution acceptable to CPP; or (c) parent company guarantee from an entity with investment-grade credit rating or equivalent creditworthiness as determined by CPP. Model A financing customers may satisfy collateral requirements through the financing security agreement.</w:t>
      </w:r>
    </w:p>
    <w:p w14:paraId="1ADFB557" w14:textId="77777777" w:rsidR="004B15D3" w:rsidRDefault="00000000">
      <w:pPr>
        <w:spacing w:before="80" w:after="80"/>
        <w:jc w:val="both"/>
      </w:pPr>
      <w:proofErr w:type="gramStart"/>
      <w:r>
        <w:rPr>
          <w:b/>
          <w:bCs/>
        </w:rPr>
        <w:t>5.5  Interconnection</w:t>
      </w:r>
      <w:proofErr w:type="gramEnd"/>
      <w:r>
        <w:rPr>
          <w:b/>
          <w:bCs/>
        </w:rPr>
        <w:t xml:space="preserve">.  </w:t>
      </w:r>
      <w:r>
        <w:t xml:space="preserve">Enrolled Customers operating in Island </w:t>
      </w:r>
      <w:proofErr w:type="gramStart"/>
      <w:r>
        <w:t>Mode only</w:t>
      </w:r>
      <w:proofErr w:type="gramEnd"/>
      <w:r>
        <w:t xml:space="preserve"> shall not be required to obtain CPP interconnection approval for the Island Power Installation, provided that the installation is certified by a licensed electrical engineer to have no unintended interaction with CPP's distribution system. Enrolled Customers operating in grid-parallel mode shall obtain CPP interconnection approval consistent with CPP's standard interconnection procedures and IEEE 1547, prior to energizing the Island Power Installation in grid-parallel mode.</w:t>
      </w:r>
    </w:p>
    <w:p w14:paraId="133C8248" w14:textId="77777777" w:rsidR="004B15D3" w:rsidRDefault="00000000">
      <w:pPr>
        <w:spacing w:before="80" w:after="80"/>
        <w:jc w:val="both"/>
      </w:pPr>
      <w:proofErr w:type="gramStart"/>
      <w:r>
        <w:rPr>
          <w:b/>
          <w:bCs/>
        </w:rPr>
        <w:t>5.6  Performance</w:t>
      </w:r>
      <w:proofErr w:type="gramEnd"/>
      <w:r>
        <w:rPr>
          <w:b/>
          <w:bCs/>
        </w:rPr>
        <w:t xml:space="preserve"> Standards.  </w:t>
      </w:r>
      <w:r>
        <w:t xml:space="preserve">Each ESA </w:t>
      </w:r>
      <w:proofErr w:type="gramStart"/>
      <w:r>
        <w:t>shall</w:t>
      </w:r>
      <w:proofErr w:type="gramEnd"/>
      <w:r>
        <w:t xml:space="preserve"> include the following performance requirements for the Island Power Installation:</w:t>
      </w:r>
    </w:p>
    <w:p w14:paraId="135EB610" w14:textId="77777777" w:rsidR="004B15D3" w:rsidRDefault="00000000">
      <w:pPr>
        <w:pStyle w:val="ListParagraph"/>
        <w:numPr>
          <w:ilvl w:val="0"/>
          <w:numId w:val="2"/>
        </w:numPr>
        <w:spacing w:after="60"/>
        <w:jc w:val="both"/>
      </w:pPr>
      <w:r>
        <w:t>minimum annual availability of ninety-five percent (95%) for Mainspring Linear Generator installations;</w:t>
      </w:r>
    </w:p>
    <w:p w14:paraId="337B363E" w14:textId="77777777" w:rsidR="004B15D3" w:rsidRDefault="00000000">
      <w:pPr>
        <w:pStyle w:val="ListParagraph"/>
        <w:numPr>
          <w:ilvl w:val="0"/>
          <w:numId w:val="2"/>
        </w:numPr>
        <w:spacing w:after="60"/>
        <w:jc w:val="both"/>
      </w:pPr>
      <w:r>
        <w:t xml:space="preserve">minimum annual availability as specified in the applicable </w:t>
      </w:r>
      <w:proofErr w:type="spellStart"/>
      <w:r>
        <w:t>Hyliion</w:t>
      </w:r>
      <w:proofErr w:type="spellEnd"/>
      <w:r>
        <w:t xml:space="preserve"> KARNO warranty documentation for KARNO installations;</w:t>
      </w:r>
    </w:p>
    <w:p w14:paraId="18DCA55E" w14:textId="77777777" w:rsidR="004B15D3" w:rsidRDefault="00000000">
      <w:pPr>
        <w:pStyle w:val="ListParagraph"/>
        <w:numPr>
          <w:ilvl w:val="0"/>
          <w:numId w:val="2"/>
        </w:numPr>
        <w:spacing w:after="60"/>
        <w:jc w:val="both"/>
      </w:pPr>
      <w:r>
        <w:t>CPP O&amp;M service response within four (4) hours of outage notification for CPP-managed installations;</w:t>
      </w:r>
    </w:p>
    <w:p w14:paraId="63C0CD81" w14:textId="77777777" w:rsidR="004B15D3" w:rsidRDefault="00000000">
      <w:pPr>
        <w:pStyle w:val="ListParagraph"/>
        <w:numPr>
          <w:ilvl w:val="0"/>
          <w:numId w:val="2"/>
        </w:numPr>
        <w:spacing w:after="60"/>
        <w:jc w:val="both"/>
      </w:pPr>
      <w:r>
        <w:t>compliance with all applicable emissions standards, including Ohio EPA air quality requirements;</w:t>
      </w:r>
    </w:p>
    <w:p w14:paraId="7698BD34" w14:textId="77777777" w:rsidR="004B15D3" w:rsidRDefault="00000000">
      <w:pPr>
        <w:pStyle w:val="ListParagraph"/>
        <w:numPr>
          <w:ilvl w:val="0"/>
          <w:numId w:val="2"/>
        </w:numPr>
        <w:spacing w:after="60"/>
        <w:jc w:val="both"/>
      </w:pPr>
      <w:r>
        <w:t>remote SCADA monitoring connectivity to CPP's program monitoring system, where CPP is providing O&amp;M services.</w:t>
      </w:r>
    </w:p>
    <w:p w14:paraId="5C9F70F2" w14:textId="77777777" w:rsidR="004B15D3" w:rsidRDefault="00000000">
      <w:pPr>
        <w:spacing w:before="80" w:after="80"/>
        <w:jc w:val="both"/>
      </w:pPr>
      <w:proofErr w:type="gramStart"/>
      <w:r>
        <w:rPr>
          <w:b/>
          <w:bCs/>
        </w:rPr>
        <w:t>5.7  Asset</w:t>
      </w:r>
      <w:proofErr w:type="gramEnd"/>
      <w:r>
        <w:rPr>
          <w:b/>
          <w:bCs/>
        </w:rPr>
        <w:t xml:space="preserve"> Transfer Restriction.  </w:t>
      </w:r>
      <w:r>
        <w:t xml:space="preserve">During the five-year ITC recapture period, the Enrolled Customer shall not sell, transfer, remove, or substantially modify the Island Power Installation without CPP's prior written consent, which shall not be unreasonably withheld. CPP consent shall be conditioned on the transferee assuming the ESA or </w:t>
      </w:r>
      <w:proofErr w:type="gramStart"/>
      <w:r>
        <w:t>entering into</w:t>
      </w:r>
      <w:proofErr w:type="gramEnd"/>
      <w:r>
        <w:t xml:space="preserve"> a replacement ESA on substantially equivalent terms.</w:t>
      </w:r>
    </w:p>
    <w:p w14:paraId="6BBCD3E5" w14:textId="77777777" w:rsidR="004B15D3" w:rsidRDefault="004B15D3">
      <w:pPr>
        <w:spacing w:after="120"/>
      </w:pPr>
    </w:p>
    <w:p w14:paraId="4619EC2E" w14:textId="77777777" w:rsidR="004B15D3" w:rsidRDefault="00000000">
      <w:pPr>
        <w:pBdr>
          <w:bottom w:val="single" w:sz="6" w:space="0" w:color="0A3D6B"/>
        </w:pBdr>
        <w:spacing w:before="280" w:after="120"/>
      </w:pPr>
      <w:r>
        <w:rPr>
          <w:b/>
          <w:bCs/>
          <w:color w:val="0A3D6B"/>
          <w:sz w:val="24"/>
          <w:szCs w:val="24"/>
        </w:rPr>
        <w:t>SECTION 6. REGULATORY AUTHORITY AND COMPETITIVE POSITIONING</w:t>
      </w:r>
    </w:p>
    <w:p w14:paraId="6B868171" w14:textId="77777777" w:rsidR="004B15D3" w:rsidRDefault="004B15D3">
      <w:pPr>
        <w:spacing w:after="60"/>
      </w:pPr>
    </w:p>
    <w:p w14:paraId="2220B900" w14:textId="77777777" w:rsidR="004B15D3" w:rsidRDefault="00000000">
      <w:pPr>
        <w:spacing w:before="80" w:after="80"/>
        <w:jc w:val="both"/>
      </w:pPr>
      <w:proofErr w:type="gramStart"/>
      <w:r>
        <w:rPr>
          <w:b/>
          <w:bCs/>
        </w:rPr>
        <w:t>6.1  Municipal</w:t>
      </w:r>
      <w:proofErr w:type="gramEnd"/>
      <w:r>
        <w:rPr>
          <w:b/>
          <w:bCs/>
        </w:rPr>
        <w:t xml:space="preserve"> Utility Authority.  </w:t>
      </w:r>
      <w:r>
        <w:t>CPP is a municipally owned electric utility operating under Ohio Revised Code Chapter 735 and the City Charter. CPP's rates and service terms are established by ordinance of Cleveland City Council and are not subject to PUCO ratemaking jurisdiction for distribution service within CPP's service territory. Accordingly, Schedule IPDC established herein does not require a filing or approval by PUCO and becomes effective upon passage of this Ordinance.</w:t>
      </w:r>
    </w:p>
    <w:p w14:paraId="5C65ECAC" w14:textId="77777777" w:rsidR="004B15D3" w:rsidRDefault="00000000">
      <w:pPr>
        <w:spacing w:before="80" w:after="80"/>
        <w:jc w:val="both"/>
      </w:pPr>
      <w:proofErr w:type="gramStart"/>
      <w:r>
        <w:rPr>
          <w:b/>
          <w:bCs/>
        </w:rPr>
        <w:t>6.2  Ratepayer</w:t>
      </w:r>
      <w:proofErr w:type="gramEnd"/>
      <w:r>
        <w:rPr>
          <w:b/>
          <w:bCs/>
        </w:rPr>
        <w:t xml:space="preserve"> Protection.  </w:t>
      </w:r>
      <w:r>
        <w:t>Schedule IPDC is designed so that all Program costs — including CPP's administrative costs, financing costs, O&amp;M costs, and fuel supply costs — are recovered exclusively from Enrolled Customers through the Schedule IPDC charges. No Program costs shall be allocated to or recovered from CPP's non-enrolled customer rate base. The Director shall annually certify compliance with this ratepayer protection requirement in the Program annual report to Council.</w:t>
      </w:r>
    </w:p>
    <w:p w14:paraId="4D355AC0" w14:textId="77777777" w:rsidR="004B15D3" w:rsidRDefault="00000000">
      <w:pPr>
        <w:spacing w:before="80" w:after="80"/>
        <w:jc w:val="both"/>
      </w:pPr>
      <w:proofErr w:type="gramStart"/>
      <w:r>
        <w:rPr>
          <w:b/>
          <w:bCs/>
        </w:rPr>
        <w:t>6.3  Coordination</w:t>
      </w:r>
      <w:proofErr w:type="gramEnd"/>
      <w:r>
        <w:rPr>
          <w:b/>
          <w:bCs/>
        </w:rPr>
        <w:t xml:space="preserve"> with State Programs.  </w:t>
      </w:r>
      <w:r>
        <w:t>CPP shall coordinate the Program with applicable Ohio and federal programs, including:</w:t>
      </w:r>
    </w:p>
    <w:p w14:paraId="12E7508B" w14:textId="77777777" w:rsidR="004B15D3" w:rsidRDefault="00000000">
      <w:pPr>
        <w:pStyle w:val="ListParagraph"/>
        <w:numPr>
          <w:ilvl w:val="0"/>
          <w:numId w:val="2"/>
        </w:numPr>
        <w:spacing w:after="60"/>
        <w:jc w:val="both"/>
      </w:pPr>
      <w:r>
        <w:lastRenderedPageBreak/>
        <w:t>the U.S. Department of Energy Bipartisan Infrastructure Law distributed generation grant programs;</w:t>
      </w:r>
    </w:p>
    <w:p w14:paraId="4F09A156" w14:textId="77777777" w:rsidR="004B15D3" w:rsidRDefault="00000000">
      <w:pPr>
        <w:pStyle w:val="ListParagraph"/>
        <w:numPr>
          <w:ilvl w:val="0"/>
          <w:numId w:val="2"/>
        </w:numPr>
        <w:spacing w:after="60"/>
        <w:jc w:val="both"/>
      </w:pPr>
      <w:r>
        <w:t>Ohio Department of Development energy efficiency and clean energy incentive programs;</w:t>
      </w:r>
    </w:p>
    <w:p w14:paraId="3F7F4CF7" w14:textId="77777777" w:rsidR="004B15D3" w:rsidRDefault="00000000">
      <w:pPr>
        <w:pStyle w:val="ListParagraph"/>
        <w:numPr>
          <w:ilvl w:val="0"/>
          <w:numId w:val="2"/>
        </w:numPr>
        <w:spacing w:after="60"/>
        <w:jc w:val="both"/>
      </w:pPr>
      <w:r>
        <w:t>PUCO distributed generation and net metering rules, to the extent applicable to grid-parallel Enrolled Customers;</w:t>
      </w:r>
    </w:p>
    <w:p w14:paraId="11B868B7" w14:textId="77777777" w:rsidR="004B15D3" w:rsidRDefault="00000000">
      <w:pPr>
        <w:pStyle w:val="ListParagraph"/>
        <w:numPr>
          <w:ilvl w:val="0"/>
          <w:numId w:val="2"/>
        </w:numPr>
        <w:spacing w:after="60"/>
        <w:jc w:val="both"/>
      </w:pPr>
      <w:r>
        <w:t>PJM capacity market rules, for purposes of VPP program development;</w:t>
      </w:r>
    </w:p>
    <w:p w14:paraId="6A95E4CF" w14:textId="77777777" w:rsidR="004B15D3" w:rsidRDefault="00000000">
      <w:pPr>
        <w:pStyle w:val="ListParagraph"/>
        <w:numPr>
          <w:ilvl w:val="0"/>
          <w:numId w:val="2"/>
        </w:numPr>
        <w:spacing w:after="60"/>
        <w:jc w:val="both"/>
      </w:pPr>
      <w:r>
        <w:t>Port of Cleveland and Appalachian Regional Clean Hydrogen Hub (ARCH2) hydrogen supply development initiatives.</w:t>
      </w:r>
    </w:p>
    <w:p w14:paraId="1377B91C" w14:textId="77777777" w:rsidR="004B15D3" w:rsidRDefault="004B15D3">
      <w:pPr>
        <w:spacing w:after="120"/>
      </w:pPr>
    </w:p>
    <w:p w14:paraId="73052DD4" w14:textId="77777777" w:rsidR="004B15D3" w:rsidRDefault="00000000">
      <w:pPr>
        <w:pBdr>
          <w:bottom w:val="single" w:sz="6" w:space="0" w:color="0A3D6B"/>
        </w:pBdr>
        <w:spacing w:before="280" w:after="120"/>
      </w:pPr>
      <w:r>
        <w:rPr>
          <w:b/>
          <w:bCs/>
          <w:color w:val="0A3D6B"/>
          <w:sz w:val="24"/>
          <w:szCs w:val="24"/>
        </w:rPr>
        <w:t>SECTION 7. AUTHORIZED TECHNOLOGY PARTNERSHIP AGREEMENTS</w:t>
      </w:r>
    </w:p>
    <w:p w14:paraId="28BC02DF" w14:textId="77777777" w:rsidR="004B15D3" w:rsidRDefault="004B15D3">
      <w:pPr>
        <w:spacing w:after="60"/>
      </w:pPr>
    </w:p>
    <w:p w14:paraId="4FC6EB5E" w14:textId="77777777" w:rsidR="004B15D3" w:rsidRDefault="00000000">
      <w:pPr>
        <w:spacing w:before="80" w:after="80"/>
        <w:jc w:val="both"/>
      </w:pPr>
      <w:proofErr w:type="gramStart"/>
      <w:r>
        <w:rPr>
          <w:b/>
          <w:bCs/>
        </w:rPr>
        <w:t>7.1  Authorization</w:t>
      </w:r>
      <w:proofErr w:type="gramEnd"/>
      <w:r>
        <w:rPr>
          <w:b/>
          <w:bCs/>
        </w:rPr>
        <w:t xml:space="preserve">.  </w:t>
      </w:r>
      <w:r>
        <w:t>The Director is hereby authorized to negotiate and execute, on behalf of CPP, one or more of the following agreements in substantially the forms described:</w:t>
      </w:r>
    </w:p>
    <w:p w14:paraId="1D40647F" w14:textId="77777777" w:rsidR="004B15D3" w:rsidRDefault="004B15D3">
      <w:pPr>
        <w:spacing w:after="120"/>
        <w:jc w:val="both"/>
      </w:pPr>
    </w:p>
    <w:p w14:paraId="4A5C0C77" w14:textId="77777777" w:rsidR="004B15D3" w:rsidRDefault="00000000">
      <w:pPr>
        <w:spacing w:after="120"/>
        <w:jc w:val="both"/>
      </w:pPr>
      <w:r>
        <w:t xml:space="preserve">A preferred vendor agreement providing CPP with preferential pricing, priority supply allocation, and technical support for Mainspring Linear Generator units deployed under the Program. The agreement shall </w:t>
      </w:r>
      <w:proofErr w:type="gramStart"/>
      <w:r>
        <w:t>include:</w:t>
      </w:r>
      <w:proofErr w:type="gramEnd"/>
      <w:r>
        <w:t xml:space="preserve"> unit pricing; delivery lead times; training and certification for CPP O&amp;M staff; technical support SLAs; and field service protocols consistent with the Program's four-hour response standard.</w:t>
      </w:r>
    </w:p>
    <w:p w14:paraId="48571123" w14:textId="77777777" w:rsidR="004B15D3" w:rsidRDefault="004B15D3">
      <w:pPr>
        <w:spacing w:after="60"/>
      </w:pPr>
    </w:p>
    <w:p w14:paraId="4F3958BC" w14:textId="77777777" w:rsidR="004B15D3" w:rsidRDefault="004B15D3">
      <w:pPr>
        <w:spacing w:after="120"/>
        <w:jc w:val="both"/>
      </w:pPr>
    </w:p>
    <w:p w14:paraId="660E0926" w14:textId="77777777" w:rsidR="004B15D3" w:rsidRDefault="00000000">
      <w:pPr>
        <w:spacing w:after="120"/>
        <w:jc w:val="both"/>
      </w:pPr>
      <w:r>
        <w:t xml:space="preserve">A preferred vendor agreement providing CPP with preferential access to KARNO Power Module units, priority qualification for the KARNO 2 MW product anticipated for deployment in 2026, and technical support. The agreement shall </w:t>
      </w:r>
      <w:proofErr w:type="gramStart"/>
      <w:r>
        <w:t>address:</w:t>
      </w:r>
      <w:proofErr w:type="gramEnd"/>
      <w:r>
        <w:t xml:space="preserve"> unit pricing for 200 kW and 2 MW configurations; commercial availability milestones; delivery bond requirements for units ordered before commercial availability confirmation; training for CPP O&amp;M staff; and cloud monitoring system access.</w:t>
      </w:r>
    </w:p>
    <w:p w14:paraId="4381E360" w14:textId="77777777" w:rsidR="004B15D3" w:rsidRDefault="004B15D3">
      <w:pPr>
        <w:spacing w:after="60"/>
      </w:pPr>
    </w:p>
    <w:p w14:paraId="68FCBB48" w14:textId="77777777" w:rsidR="004B15D3" w:rsidRDefault="004B15D3">
      <w:pPr>
        <w:spacing w:after="120"/>
        <w:jc w:val="both"/>
      </w:pPr>
    </w:p>
    <w:p w14:paraId="42A99817" w14:textId="77777777" w:rsidR="004B15D3" w:rsidRDefault="00000000">
      <w:pPr>
        <w:spacing w:after="120"/>
        <w:jc w:val="both"/>
      </w:pPr>
      <w:r>
        <w:t>An agreement with the City of Cleveland Department of Economic Development for co-marketing the Program to data center site selectors, developers, and hyperscale operators considering Northeast Ohio locations, and for inclusion of the Program in CPP's data center economic development materials.</w:t>
      </w:r>
    </w:p>
    <w:p w14:paraId="7F3C8983" w14:textId="77777777" w:rsidR="004B15D3" w:rsidRDefault="00000000">
      <w:pPr>
        <w:spacing w:before="80" w:after="80"/>
        <w:jc w:val="both"/>
      </w:pPr>
      <w:proofErr w:type="gramStart"/>
      <w:r>
        <w:rPr>
          <w:b/>
          <w:bCs/>
        </w:rPr>
        <w:t>7.2  Reporting</w:t>
      </w:r>
      <w:proofErr w:type="gramEnd"/>
      <w:r>
        <w:rPr>
          <w:b/>
          <w:bCs/>
        </w:rPr>
        <w:t xml:space="preserve">.  </w:t>
      </w:r>
      <w:r>
        <w:t xml:space="preserve">The Director shall report to the Energy and Public Utilities Committee of City </w:t>
      </w:r>
      <w:proofErr w:type="gramStart"/>
      <w:r>
        <w:t>Council,</w:t>
      </w:r>
      <w:proofErr w:type="gramEnd"/>
      <w:r>
        <w:t xml:space="preserve"> within ninety (90) days of executing any agreement authorized by this Section, on the material terms of such agreement.</w:t>
      </w:r>
    </w:p>
    <w:p w14:paraId="50745AA7" w14:textId="77777777" w:rsidR="004B15D3" w:rsidRDefault="004B15D3">
      <w:pPr>
        <w:spacing w:after="120"/>
      </w:pPr>
    </w:p>
    <w:p w14:paraId="1AC6A072" w14:textId="77777777" w:rsidR="004B15D3" w:rsidRDefault="00000000">
      <w:pPr>
        <w:pBdr>
          <w:bottom w:val="single" w:sz="6" w:space="0" w:color="0A3D6B"/>
        </w:pBdr>
        <w:spacing w:before="280" w:after="120"/>
      </w:pPr>
      <w:r>
        <w:rPr>
          <w:b/>
          <w:bCs/>
          <w:color w:val="0A3D6B"/>
          <w:sz w:val="24"/>
          <w:szCs w:val="24"/>
        </w:rPr>
        <w:t>SECTION 8. ANNUAL PROGRAM REPORT TO CITY COUNCIL</w:t>
      </w:r>
    </w:p>
    <w:p w14:paraId="5105FED8" w14:textId="77777777" w:rsidR="004B15D3" w:rsidRDefault="004B15D3">
      <w:pPr>
        <w:spacing w:after="60"/>
      </w:pPr>
    </w:p>
    <w:p w14:paraId="6E0E7E9B" w14:textId="77777777" w:rsidR="004B15D3" w:rsidRDefault="00000000">
      <w:pPr>
        <w:spacing w:after="120"/>
        <w:jc w:val="both"/>
      </w:pPr>
      <w:r>
        <w:t>The Director shall submit an annual Program report to City Council by March 31 of each year, covering the prior calendar year, which shall include:</w:t>
      </w:r>
    </w:p>
    <w:p w14:paraId="3D1BEDDB" w14:textId="77777777" w:rsidR="004B15D3" w:rsidRDefault="00000000">
      <w:pPr>
        <w:pStyle w:val="ListParagraph"/>
        <w:numPr>
          <w:ilvl w:val="0"/>
          <w:numId w:val="2"/>
        </w:numPr>
        <w:spacing w:after="60"/>
        <w:jc w:val="both"/>
      </w:pPr>
      <w:r>
        <w:t>total enrolled Program capacity (MW) and number of Enrolled Customers;</w:t>
      </w:r>
    </w:p>
    <w:p w14:paraId="7380B39C" w14:textId="77777777" w:rsidR="004B15D3" w:rsidRDefault="00000000">
      <w:pPr>
        <w:pStyle w:val="ListParagraph"/>
        <w:numPr>
          <w:ilvl w:val="0"/>
          <w:numId w:val="2"/>
        </w:numPr>
        <w:spacing w:after="60"/>
        <w:jc w:val="both"/>
      </w:pPr>
      <w:r>
        <w:t>total CPP program revenue by charge component;</w:t>
      </w:r>
    </w:p>
    <w:p w14:paraId="2B776BB2" w14:textId="77777777" w:rsidR="004B15D3" w:rsidRDefault="00000000">
      <w:pPr>
        <w:pStyle w:val="ListParagraph"/>
        <w:numPr>
          <w:ilvl w:val="0"/>
          <w:numId w:val="2"/>
        </w:numPr>
        <w:spacing w:after="60"/>
        <w:jc w:val="both"/>
      </w:pPr>
      <w:r>
        <w:t>total CPP program expenses (financing costs, O&amp;M costs, administrative costs);</w:t>
      </w:r>
    </w:p>
    <w:p w14:paraId="1F6B679A" w14:textId="77777777" w:rsidR="004B15D3" w:rsidRDefault="00000000">
      <w:pPr>
        <w:pStyle w:val="ListParagraph"/>
        <w:numPr>
          <w:ilvl w:val="0"/>
          <w:numId w:val="2"/>
        </w:numPr>
        <w:spacing w:after="60"/>
        <w:jc w:val="both"/>
      </w:pPr>
      <w:r>
        <w:t>net Program financial performance and contribution to CPP operating revenues;</w:t>
      </w:r>
    </w:p>
    <w:p w14:paraId="767253E9" w14:textId="77777777" w:rsidR="004B15D3" w:rsidRDefault="00000000">
      <w:pPr>
        <w:pStyle w:val="ListParagraph"/>
        <w:numPr>
          <w:ilvl w:val="0"/>
          <w:numId w:val="2"/>
        </w:numPr>
        <w:spacing w:after="60"/>
        <w:jc w:val="both"/>
      </w:pPr>
      <w:r>
        <w:lastRenderedPageBreak/>
        <w:t>ITC filings and confirmed credits by Enrolled Customers and CPP (Model B);</w:t>
      </w:r>
    </w:p>
    <w:p w14:paraId="1B0A111A" w14:textId="77777777" w:rsidR="004B15D3" w:rsidRDefault="00000000">
      <w:pPr>
        <w:pStyle w:val="ListParagraph"/>
        <w:numPr>
          <w:ilvl w:val="0"/>
          <w:numId w:val="2"/>
        </w:numPr>
        <w:spacing w:after="60"/>
        <w:jc w:val="both"/>
      </w:pPr>
      <w:r>
        <w:t>fuel supply volumes by fuel type (natural gas, hydrogen, biogas, propane);</w:t>
      </w:r>
    </w:p>
    <w:p w14:paraId="6C3EC4DF" w14:textId="77777777" w:rsidR="004B15D3" w:rsidRDefault="00000000">
      <w:pPr>
        <w:pStyle w:val="ListParagraph"/>
        <w:numPr>
          <w:ilvl w:val="0"/>
          <w:numId w:val="2"/>
        </w:numPr>
        <w:spacing w:after="60"/>
        <w:jc w:val="both"/>
      </w:pPr>
      <w:r>
        <w:t>emissions reductions achieved by enrolled Island Power Installations vs. CPP grid average;</w:t>
      </w:r>
    </w:p>
    <w:p w14:paraId="3F138238" w14:textId="77777777" w:rsidR="004B15D3" w:rsidRDefault="00000000">
      <w:pPr>
        <w:pStyle w:val="ListParagraph"/>
        <w:numPr>
          <w:ilvl w:val="0"/>
          <w:numId w:val="2"/>
        </w:numPr>
        <w:spacing w:after="60"/>
        <w:jc w:val="both"/>
      </w:pPr>
      <w:r>
        <w:t>number of Program applications received, approved, denied, and pending;</w:t>
      </w:r>
    </w:p>
    <w:p w14:paraId="6A7764B3" w14:textId="77777777" w:rsidR="004B15D3" w:rsidRDefault="00000000">
      <w:pPr>
        <w:pStyle w:val="ListParagraph"/>
        <w:numPr>
          <w:ilvl w:val="0"/>
          <w:numId w:val="2"/>
        </w:numPr>
        <w:spacing w:after="60"/>
        <w:jc w:val="both"/>
      </w:pPr>
      <w:r>
        <w:t>VPP program status and PJM capacity market participation results (if applicable);</w:t>
      </w:r>
    </w:p>
    <w:p w14:paraId="015F1660" w14:textId="77777777" w:rsidR="004B15D3" w:rsidRDefault="00000000">
      <w:pPr>
        <w:pStyle w:val="ListParagraph"/>
        <w:numPr>
          <w:ilvl w:val="0"/>
          <w:numId w:val="2"/>
        </w:numPr>
        <w:spacing w:after="60"/>
        <w:jc w:val="both"/>
      </w:pPr>
      <w:r>
        <w:t>recommendations for Program modifications, capacity expansion, or tariff adjustments.</w:t>
      </w:r>
    </w:p>
    <w:p w14:paraId="37EA1134" w14:textId="77777777" w:rsidR="004B15D3" w:rsidRDefault="004B15D3">
      <w:pPr>
        <w:spacing w:after="120"/>
      </w:pPr>
    </w:p>
    <w:p w14:paraId="29A2D7CD" w14:textId="77777777" w:rsidR="004B15D3" w:rsidRDefault="00000000">
      <w:pPr>
        <w:pBdr>
          <w:bottom w:val="single" w:sz="6" w:space="0" w:color="0A3D6B"/>
        </w:pBdr>
        <w:spacing w:before="280" w:after="120"/>
      </w:pPr>
      <w:r>
        <w:rPr>
          <w:b/>
          <w:bCs/>
          <w:color w:val="0A3D6B"/>
          <w:sz w:val="24"/>
          <w:szCs w:val="24"/>
        </w:rPr>
        <w:t>SECTION 9. EMERGENCY DECLARATION</w:t>
      </w:r>
    </w:p>
    <w:p w14:paraId="673DA598" w14:textId="77777777" w:rsidR="004B15D3" w:rsidRDefault="004B15D3">
      <w:pPr>
        <w:spacing w:after="60"/>
      </w:pPr>
    </w:p>
    <w:p w14:paraId="4306950E" w14:textId="77777777" w:rsidR="004B15D3" w:rsidRDefault="00000000">
      <w:pPr>
        <w:spacing w:after="120"/>
        <w:jc w:val="both"/>
      </w:pPr>
      <w:r>
        <w:t xml:space="preserve">This Ordinance is declared to be an emergency measure necessary for the immediate preservation of the public peace, safety, health, and welfare of the inhabitants of the City of Cleveland, for the reason that the data center power capacity shortage requires immediate action to offer viable on-site generation options to data center operators considering Cleveland locations; that delay in establishing the Program would result in the loss of economic development opportunities to other jurisdictions; and that the establishment of Schedule IPDC on an expedited basis is necessary to enable CPP to enter into negotiations with prospective Enrolled Customers. Provided that this Ordinance receives the affirmative vote of two-thirds (2/3) of all the members elected to Council, it shall take effect and be in force immediately upon its passage and approval by the </w:t>
      </w:r>
      <w:proofErr w:type="gramStart"/>
      <w:r>
        <w:t>Mayor</w:t>
      </w:r>
      <w:proofErr w:type="gramEnd"/>
      <w:r>
        <w:t xml:space="preserve">; </w:t>
      </w:r>
      <w:proofErr w:type="gramStart"/>
      <w:r>
        <w:t>otherwise</w:t>
      </w:r>
      <w:proofErr w:type="gramEnd"/>
      <w:r>
        <w:t xml:space="preserve"> it shall take effect and be in force from and after the earliest period allowed by law.</w:t>
      </w:r>
    </w:p>
    <w:p w14:paraId="6E9115F2" w14:textId="77777777" w:rsidR="004B15D3" w:rsidRDefault="004B15D3">
      <w:pPr>
        <w:spacing w:after="120"/>
      </w:pPr>
    </w:p>
    <w:p w14:paraId="4F03D947" w14:textId="77777777" w:rsidR="004B15D3" w:rsidRDefault="00000000">
      <w:pPr>
        <w:pBdr>
          <w:bottom w:val="single" w:sz="6" w:space="0" w:color="0A3D6B"/>
        </w:pBdr>
        <w:spacing w:before="280" w:after="120"/>
      </w:pPr>
      <w:r>
        <w:rPr>
          <w:b/>
          <w:bCs/>
          <w:color w:val="0A3D6B"/>
          <w:sz w:val="24"/>
          <w:szCs w:val="24"/>
        </w:rPr>
        <w:t>SECTION 10. SEVERABILITY AND SAVINGS</w:t>
      </w:r>
    </w:p>
    <w:p w14:paraId="61B35614" w14:textId="77777777" w:rsidR="004B15D3" w:rsidRDefault="004B15D3">
      <w:pPr>
        <w:spacing w:after="60"/>
      </w:pPr>
    </w:p>
    <w:p w14:paraId="37FA1C93" w14:textId="77777777" w:rsidR="004B15D3" w:rsidRDefault="00000000">
      <w:pPr>
        <w:spacing w:after="120"/>
        <w:jc w:val="both"/>
      </w:pPr>
      <w:r>
        <w:t>If any provision of this Ordinance or its application to any person or circumstance is held invalid or unconstitutional by any court of competent jurisdiction, the invalidity or unconstitutionality shall not affect other provisions or applications of this Ordinance which can be given effect without the invalid or unconstitutional provision or application, and to this end the provisions of this Ordinance are severable. This Ordinance does not repeal or modify any other provision of Chapter 523 of the Codified Ordinances except as expressly set forth herein.</w:t>
      </w:r>
    </w:p>
    <w:p w14:paraId="11270F0B" w14:textId="77777777" w:rsidR="004B15D3" w:rsidRDefault="004B15D3">
      <w:pPr>
        <w:spacing w:after="120"/>
      </w:pPr>
    </w:p>
    <w:p w14:paraId="2278D218" w14:textId="77777777" w:rsidR="004B15D3" w:rsidRDefault="00000000">
      <w:pPr>
        <w:pBdr>
          <w:bottom w:val="single" w:sz="6" w:space="0" w:color="0A3D6B"/>
        </w:pBdr>
        <w:spacing w:before="280" w:after="120"/>
      </w:pPr>
      <w:r>
        <w:rPr>
          <w:b/>
          <w:bCs/>
          <w:color w:val="0A3D6B"/>
          <w:sz w:val="24"/>
          <w:szCs w:val="24"/>
        </w:rPr>
        <w:t>SECTION 11. EXECUTION AND ATTESTATION</w:t>
      </w:r>
    </w:p>
    <w:p w14:paraId="1020A5EF" w14:textId="77777777" w:rsidR="004B15D3" w:rsidRDefault="004B15D3">
      <w:pPr>
        <w:spacing w:after="60"/>
      </w:pPr>
    </w:p>
    <w:p w14:paraId="4F8A72AD" w14:textId="77777777" w:rsidR="004B15D3" w:rsidRDefault="00000000">
      <w:pPr>
        <w:spacing w:after="120"/>
        <w:jc w:val="both"/>
      </w:pPr>
      <w:r>
        <w:t>PASSED by the Council of the City of Cleveland, Ohio, this _____ day of _____________, 2025.</w:t>
      </w:r>
    </w:p>
    <w:p w14:paraId="0D5E412D" w14:textId="77777777" w:rsidR="004B15D3" w:rsidRDefault="004B15D3">
      <w:pPr>
        <w:spacing w:after="120"/>
      </w:pPr>
    </w:p>
    <w:p w14:paraId="73F70528" w14:textId="77777777" w:rsidR="004B15D3" w:rsidRDefault="00000000">
      <w:pPr>
        <w:spacing w:before="200" w:after="40"/>
      </w:pPr>
      <w:r>
        <w:t>__________________________________          __________________________________</w:t>
      </w:r>
    </w:p>
    <w:p w14:paraId="668DB701" w14:textId="77777777" w:rsidR="004B15D3" w:rsidRDefault="00000000">
      <w:pPr>
        <w:spacing w:after="160"/>
      </w:pPr>
      <w:r>
        <w:rPr>
          <w:color w:val="555555"/>
          <w:sz w:val="20"/>
          <w:szCs w:val="20"/>
        </w:rPr>
        <w:t>President of Council</w:t>
      </w:r>
      <w:r>
        <w:t xml:space="preserve">                                          </w:t>
      </w:r>
      <w:r>
        <w:rPr>
          <w:color w:val="555555"/>
          <w:sz w:val="20"/>
          <w:szCs w:val="20"/>
        </w:rPr>
        <w:t>Clerk of Council</w:t>
      </w:r>
    </w:p>
    <w:p w14:paraId="65B29BB8" w14:textId="77777777" w:rsidR="004B15D3" w:rsidRDefault="00000000">
      <w:pPr>
        <w:spacing w:after="120"/>
        <w:jc w:val="both"/>
      </w:pPr>
      <w:r>
        <w:t>APPROVED by the Mayor of the City of Cleveland, Ohio, this _____ day of _____________, 2025.</w:t>
      </w:r>
    </w:p>
    <w:p w14:paraId="100CD370" w14:textId="77777777" w:rsidR="004B15D3" w:rsidRDefault="004B15D3">
      <w:pPr>
        <w:spacing w:after="120"/>
      </w:pPr>
    </w:p>
    <w:p w14:paraId="57183140" w14:textId="77777777" w:rsidR="004B15D3" w:rsidRDefault="00000000">
      <w:pPr>
        <w:spacing w:before="200" w:after="40"/>
      </w:pPr>
      <w:r>
        <w:t>__________________________________</w:t>
      </w:r>
    </w:p>
    <w:p w14:paraId="56263B9E" w14:textId="77777777" w:rsidR="004B15D3" w:rsidRDefault="00000000">
      <w:pPr>
        <w:spacing w:after="160"/>
      </w:pPr>
      <w:r>
        <w:rPr>
          <w:color w:val="555555"/>
          <w:sz w:val="20"/>
          <w:szCs w:val="20"/>
        </w:rPr>
        <w:t>Mayor of the City of Cleveland</w:t>
      </w:r>
    </w:p>
    <w:p w14:paraId="13C9EE4C" w14:textId="77777777" w:rsidR="004B15D3" w:rsidRDefault="00000000">
      <w:pPr>
        <w:spacing w:after="120"/>
        <w:jc w:val="both"/>
      </w:pPr>
      <w:r>
        <w:t>APPROVED AS TO FORM:</w:t>
      </w:r>
    </w:p>
    <w:p w14:paraId="44C7A18A" w14:textId="77777777" w:rsidR="004B15D3" w:rsidRDefault="004B15D3">
      <w:pPr>
        <w:spacing w:after="120"/>
      </w:pPr>
    </w:p>
    <w:p w14:paraId="398D135C" w14:textId="77777777" w:rsidR="004B15D3" w:rsidRDefault="00000000">
      <w:pPr>
        <w:spacing w:before="200" w:after="40"/>
      </w:pPr>
      <w:r>
        <w:lastRenderedPageBreak/>
        <w:t>__________________________________</w:t>
      </w:r>
    </w:p>
    <w:p w14:paraId="742C7D4C" w14:textId="77777777" w:rsidR="004B15D3" w:rsidRDefault="00000000">
      <w:pPr>
        <w:spacing w:after="40"/>
      </w:pPr>
      <w:r>
        <w:rPr>
          <w:color w:val="555555"/>
          <w:sz w:val="20"/>
          <w:szCs w:val="20"/>
        </w:rPr>
        <w:t>Director of Law, City of Cleveland</w:t>
      </w:r>
    </w:p>
    <w:p w14:paraId="69CFB462" w14:textId="77777777" w:rsidR="004B15D3" w:rsidRDefault="00000000">
      <w:pPr>
        <w:spacing w:before="80" w:after="40"/>
      </w:pPr>
      <w:r>
        <w:t>Attest: ___________________________</w:t>
      </w:r>
    </w:p>
    <w:p w14:paraId="60480378" w14:textId="77777777" w:rsidR="004B15D3" w:rsidRDefault="00000000">
      <w:pPr>
        <w:spacing w:after="160"/>
      </w:pPr>
      <w:r>
        <w:rPr>
          <w:color w:val="555555"/>
          <w:sz w:val="20"/>
          <w:szCs w:val="20"/>
        </w:rPr>
        <w:t>Assistant Director of Law</w:t>
      </w:r>
    </w:p>
    <w:p w14:paraId="45B9F3B3" w14:textId="77777777" w:rsidR="004B15D3" w:rsidRDefault="004B15D3">
      <w:pPr>
        <w:spacing w:after="120"/>
      </w:pPr>
    </w:p>
    <w:p w14:paraId="09C70375" w14:textId="77777777" w:rsidR="004B15D3" w:rsidRDefault="00000000">
      <w:r>
        <w:br w:type="page"/>
      </w:r>
    </w:p>
    <w:p w14:paraId="32DC426C" w14:textId="77777777" w:rsidR="004B15D3" w:rsidRDefault="00000000">
      <w:pPr>
        <w:spacing w:after="80"/>
        <w:jc w:val="center"/>
      </w:pPr>
      <w:r>
        <w:rPr>
          <w:b/>
          <w:bCs/>
          <w:color w:val="0A3D6B"/>
          <w:sz w:val="24"/>
          <w:szCs w:val="24"/>
        </w:rPr>
        <w:lastRenderedPageBreak/>
        <w:t>EXHIBIT A</w:t>
      </w:r>
    </w:p>
    <w:p w14:paraId="46ECF570" w14:textId="77777777" w:rsidR="004B15D3" w:rsidRDefault="00000000">
      <w:pPr>
        <w:spacing w:after="80"/>
        <w:jc w:val="center"/>
      </w:pPr>
      <w:r>
        <w:rPr>
          <w:b/>
          <w:bCs/>
          <w:color w:val="000000"/>
        </w:rPr>
        <w:t>PROGRAM TECHNICAL STANDARDS — SUMMARY</w:t>
      </w:r>
    </w:p>
    <w:p w14:paraId="0B90991D" w14:textId="77777777" w:rsidR="004B15D3" w:rsidRDefault="00000000">
      <w:pPr>
        <w:spacing w:after="80"/>
        <w:jc w:val="center"/>
      </w:pPr>
      <w:r>
        <w:rPr>
          <w:color w:val="777777"/>
          <w:sz w:val="20"/>
          <w:szCs w:val="20"/>
        </w:rPr>
        <w:t>(To Be Developed in Full by Director of Public Utilities)</w:t>
      </w:r>
    </w:p>
    <w:p w14:paraId="454EB5B1" w14:textId="77777777" w:rsidR="004B15D3" w:rsidRDefault="004B15D3">
      <w:pPr>
        <w:spacing w:after="120"/>
      </w:pPr>
    </w:p>
    <w:p w14:paraId="779D1E11" w14:textId="77777777" w:rsidR="004B15D3" w:rsidRDefault="00000000">
      <w:pPr>
        <w:spacing w:after="120"/>
        <w:jc w:val="both"/>
      </w:pPr>
      <w:r>
        <w:t>The following technical standards apply to all Island Power Installations under the Program. Full Program Technical Standards shall be published by the Director within ninety (90) days of this Ordinance's effective date.</w:t>
      </w:r>
    </w:p>
    <w:p w14:paraId="6197590D" w14:textId="77777777" w:rsidR="004B15D3" w:rsidRDefault="004B15D3">
      <w:pPr>
        <w:spacing w:after="60"/>
      </w:pPr>
    </w:p>
    <w:p w14:paraId="064030B3" w14:textId="77777777" w:rsidR="004B15D3" w:rsidRDefault="00000000">
      <w:pPr>
        <w:pBdr>
          <w:bottom w:val="single" w:sz="6" w:space="0" w:color="0A3D6B"/>
        </w:pBdr>
        <w:spacing w:before="280" w:after="120"/>
      </w:pPr>
      <w:r>
        <w:rPr>
          <w:b/>
          <w:bCs/>
          <w:color w:val="0A3D6B"/>
          <w:sz w:val="24"/>
          <w:szCs w:val="24"/>
        </w:rPr>
        <w:t>SECTION A.1. GENERATOR PERFORMANCE REQUIREMENTS</w:t>
      </w:r>
    </w:p>
    <w:p w14:paraId="679908DC" w14:textId="77777777" w:rsidR="004B15D3" w:rsidRDefault="00000000">
      <w:pPr>
        <w:pStyle w:val="ListParagraph"/>
        <w:numPr>
          <w:ilvl w:val="0"/>
          <w:numId w:val="2"/>
        </w:numPr>
        <w:spacing w:after="60"/>
        <w:jc w:val="both"/>
      </w:pPr>
      <w:r>
        <w:t>Minimum annual availability: 95% for all Certified Generator Technologies</w:t>
      </w:r>
    </w:p>
    <w:p w14:paraId="74F5C4D9" w14:textId="77777777" w:rsidR="004B15D3" w:rsidRDefault="00000000">
      <w:pPr>
        <w:pStyle w:val="ListParagraph"/>
        <w:numPr>
          <w:ilvl w:val="0"/>
          <w:numId w:val="2"/>
        </w:numPr>
        <w:spacing w:after="60"/>
        <w:jc w:val="both"/>
      </w:pPr>
      <w:r>
        <w:t>Minimum electrical efficiency: 40% LHV on natural gas (net AC output)</w:t>
      </w:r>
    </w:p>
    <w:p w14:paraId="138DAC60" w14:textId="77777777" w:rsidR="004B15D3" w:rsidRDefault="00000000">
      <w:pPr>
        <w:pStyle w:val="ListParagraph"/>
        <w:numPr>
          <w:ilvl w:val="0"/>
          <w:numId w:val="2"/>
        </w:numPr>
        <w:spacing w:after="60"/>
        <w:jc w:val="both"/>
      </w:pPr>
      <w:r>
        <w:t>Full load-following capability from 0–100% nameplate</w:t>
      </w:r>
    </w:p>
    <w:p w14:paraId="3D1A95F3" w14:textId="77777777" w:rsidR="004B15D3" w:rsidRDefault="00000000">
      <w:pPr>
        <w:pStyle w:val="ListParagraph"/>
        <w:numPr>
          <w:ilvl w:val="0"/>
          <w:numId w:val="2"/>
        </w:numPr>
        <w:spacing w:after="60"/>
        <w:jc w:val="both"/>
      </w:pPr>
      <w:r>
        <w:t>Black-start capability: energize facility loads without grid reference</w:t>
      </w:r>
    </w:p>
    <w:p w14:paraId="3FF75229" w14:textId="77777777" w:rsidR="004B15D3" w:rsidRDefault="00000000">
      <w:pPr>
        <w:pStyle w:val="ListParagraph"/>
        <w:numPr>
          <w:ilvl w:val="0"/>
          <w:numId w:val="2"/>
        </w:numPr>
        <w:spacing w:after="60"/>
        <w:jc w:val="both"/>
      </w:pPr>
      <w:r>
        <w:t>Island mode transition time: not to exceed 30 seconds from grid disconnection</w:t>
      </w:r>
    </w:p>
    <w:p w14:paraId="0E17C24B" w14:textId="77777777" w:rsidR="004B15D3" w:rsidRDefault="00000000">
      <w:pPr>
        <w:pStyle w:val="ListParagraph"/>
        <w:numPr>
          <w:ilvl w:val="0"/>
          <w:numId w:val="2"/>
        </w:numPr>
        <w:spacing w:after="60"/>
        <w:jc w:val="both"/>
      </w:pPr>
      <w:r>
        <w:t xml:space="preserve">NOx emissions: not to exceed 0.25 </w:t>
      </w:r>
      <w:proofErr w:type="spellStart"/>
      <w:r>
        <w:t>lb</w:t>
      </w:r>
      <w:proofErr w:type="spellEnd"/>
      <w:r>
        <w:t xml:space="preserve">/MWh (both platforms currently deliver &lt; 0.07 </w:t>
      </w:r>
      <w:proofErr w:type="spellStart"/>
      <w:r>
        <w:t>lb</w:t>
      </w:r>
      <w:proofErr w:type="spellEnd"/>
      <w:r>
        <w:t>/MWh)</w:t>
      </w:r>
    </w:p>
    <w:p w14:paraId="40857117" w14:textId="77777777" w:rsidR="004B15D3" w:rsidRDefault="00000000">
      <w:pPr>
        <w:pStyle w:val="ListParagraph"/>
        <w:numPr>
          <w:ilvl w:val="0"/>
          <w:numId w:val="2"/>
        </w:numPr>
        <w:spacing w:after="60"/>
        <w:jc w:val="both"/>
      </w:pPr>
      <w:r>
        <w:t>CO2e emissions: as certified per ASME PTC 50 or equivalent</w:t>
      </w:r>
    </w:p>
    <w:p w14:paraId="5A5061E3" w14:textId="77777777" w:rsidR="004B15D3" w:rsidRDefault="004B15D3">
      <w:pPr>
        <w:spacing w:after="60"/>
      </w:pPr>
    </w:p>
    <w:p w14:paraId="58C815D5" w14:textId="77777777" w:rsidR="004B15D3" w:rsidRDefault="00000000">
      <w:pPr>
        <w:pBdr>
          <w:bottom w:val="single" w:sz="6" w:space="0" w:color="0A3D6B"/>
        </w:pBdr>
        <w:spacing w:before="280" w:after="120"/>
      </w:pPr>
      <w:r>
        <w:rPr>
          <w:b/>
          <w:bCs/>
          <w:color w:val="0A3D6B"/>
          <w:sz w:val="24"/>
          <w:szCs w:val="24"/>
        </w:rPr>
        <w:t>SECTION A.2. FUEL SYSTEM REQUIREMENTS</w:t>
      </w:r>
    </w:p>
    <w:p w14:paraId="0EFA7A74" w14:textId="77777777" w:rsidR="004B15D3" w:rsidRDefault="00000000">
      <w:pPr>
        <w:pStyle w:val="ListParagraph"/>
        <w:numPr>
          <w:ilvl w:val="0"/>
          <w:numId w:val="2"/>
        </w:numPr>
        <w:spacing w:after="60"/>
        <w:jc w:val="both"/>
      </w:pPr>
      <w:r>
        <w:t xml:space="preserve">Natural gas supply: compatible with Columbia Gas distribution system pressure (5–20 </w:t>
      </w:r>
      <w:proofErr w:type="spellStart"/>
      <w:r>
        <w:t>psig</w:t>
      </w:r>
      <w:proofErr w:type="spellEnd"/>
      <w:r>
        <w:t xml:space="preserve"> nominal)</w:t>
      </w:r>
    </w:p>
    <w:p w14:paraId="3A386119" w14:textId="77777777" w:rsidR="004B15D3" w:rsidRDefault="00000000">
      <w:pPr>
        <w:pStyle w:val="ListParagraph"/>
        <w:numPr>
          <w:ilvl w:val="0"/>
          <w:numId w:val="2"/>
        </w:numPr>
        <w:spacing w:after="60"/>
        <w:jc w:val="both"/>
      </w:pPr>
      <w:r>
        <w:t>Automatic fuel shutoff: UL-listed automatic gas shutoff valves required</w:t>
      </w:r>
    </w:p>
    <w:p w14:paraId="1FF1D553" w14:textId="77777777" w:rsidR="004B15D3" w:rsidRDefault="00000000">
      <w:pPr>
        <w:pStyle w:val="ListParagraph"/>
        <w:numPr>
          <w:ilvl w:val="0"/>
          <w:numId w:val="2"/>
        </w:numPr>
        <w:spacing w:after="60"/>
        <w:jc w:val="both"/>
      </w:pPr>
      <w:r>
        <w:t>Fuel metering: ANSI/AGA-compliant revenue-grade gas meters for all sites with CPP fuel supply</w:t>
      </w:r>
    </w:p>
    <w:p w14:paraId="1B919172" w14:textId="77777777" w:rsidR="004B15D3" w:rsidRDefault="00000000">
      <w:pPr>
        <w:pStyle w:val="ListParagraph"/>
        <w:numPr>
          <w:ilvl w:val="0"/>
          <w:numId w:val="2"/>
        </w:numPr>
        <w:spacing w:after="60"/>
        <w:jc w:val="both"/>
      </w:pPr>
      <w:r>
        <w:t>Hydrogen compatibility: all installations shall use piping and fittings compatible with hydrogen service for future fuel transition</w:t>
      </w:r>
    </w:p>
    <w:p w14:paraId="3A85700C" w14:textId="77777777" w:rsidR="004B15D3" w:rsidRDefault="004B15D3">
      <w:pPr>
        <w:spacing w:after="60"/>
      </w:pPr>
    </w:p>
    <w:p w14:paraId="2C284797" w14:textId="77777777" w:rsidR="004B15D3" w:rsidRDefault="00000000">
      <w:pPr>
        <w:pBdr>
          <w:bottom w:val="single" w:sz="6" w:space="0" w:color="0A3D6B"/>
        </w:pBdr>
        <w:spacing w:before="280" w:after="120"/>
      </w:pPr>
      <w:r>
        <w:rPr>
          <w:b/>
          <w:bCs/>
          <w:color w:val="0A3D6B"/>
          <w:sz w:val="24"/>
          <w:szCs w:val="24"/>
        </w:rPr>
        <w:t>SECTION A.3. ELECTRICAL AND INTERCONNECTION REQUIREMENTS</w:t>
      </w:r>
    </w:p>
    <w:p w14:paraId="204F2D6C" w14:textId="77777777" w:rsidR="004B15D3" w:rsidRDefault="00000000">
      <w:pPr>
        <w:pStyle w:val="ListParagraph"/>
        <w:numPr>
          <w:ilvl w:val="0"/>
          <w:numId w:val="2"/>
        </w:numPr>
        <w:spacing w:after="60"/>
        <w:jc w:val="both"/>
      </w:pPr>
      <w:r>
        <w:t>Grid-parallel operation: IEEE 1547-2018 compliance required for all grid-connected installations</w:t>
      </w:r>
    </w:p>
    <w:p w14:paraId="188E393D" w14:textId="77777777" w:rsidR="004B15D3" w:rsidRDefault="00000000">
      <w:pPr>
        <w:pStyle w:val="ListParagraph"/>
        <w:numPr>
          <w:ilvl w:val="0"/>
          <w:numId w:val="2"/>
        </w:numPr>
        <w:spacing w:after="60"/>
        <w:jc w:val="both"/>
      </w:pPr>
      <w:r>
        <w:t>Island-only operation: UL 2200 or equivalent listing required; anti-islanding protection required on utility side</w:t>
      </w:r>
    </w:p>
    <w:p w14:paraId="2336AB0F" w14:textId="77777777" w:rsidR="004B15D3" w:rsidRDefault="00000000">
      <w:pPr>
        <w:pStyle w:val="ListParagraph"/>
        <w:numPr>
          <w:ilvl w:val="0"/>
          <w:numId w:val="2"/>
        </w:numPr>
        <w:spacing w:after="60"/>
        <w:jc w:val="both"/>
      </w:pPr>
      <w:r>
        <w:t>Output: 480V three-phase or 4,160V three-phase (site-specific); CPP coordination required for voltages above 480V</w:t>
      </w:r>
    </w:p>
    <w:p w14:paraId="034D2662" w14:textId="77777777" w:rsidR="004B15D3" w:rsidRDefault="00000000">
      <w:pPr>
        <w:pStyle w:val="ListParagraph"/>
        <w:numPr>
          <w:ilvl w:val="0"/>
          <w:numId w:val="2"/>
        </w:numPr>
        <w:spacing w:after="60"/>
        <w:jc w:val="both"/>
      </w:pPr>
      <w:r>
        <w:t>Metering: revenue-grade bidirectional metering for all grid-parallel installations</w:t>
      </w:r>
    </w:p>
    <w:p w14:paraId="41C63F77" w14:textId="77777777" w:rsidR="004B15D3" w:rsidRDefault="00000000">
      <w:pPr>
        <w:pStyle w:val="ListParagraph"/>
        <w:numPr>
          <w:ilvl w:val="0"/>
          <w:numId w:val="2"/>
        </w:numPr>
        <w:spacing w:after="60"/>
        <w:jc w:val="both"/>
      </w:pPr>
      <w:r>
        <w:t>SCADA connectivity: DNP3 or Modbus TCP/IP protocol; VPN connectivity to CPP SCADA network required for CPP-managed O&amp;M</w:t>
      </w:r>
    </w:p>
    <w:p w14:paraId="6D7D851B" w14:textId="77777777" w:rsidR="004B15D3" w:rsidRDefault="004B15D3">
      <w:pPr>
        <w:spacing w:after="60"/>
      </w:pPr>
    </w:p>
    <w:p w14:paraId="03685B97" w14:textId="77777777" w:rsidR="004B15D3" w:rsidRDefault="00000000">
      <w:pPr>
        <w:pBdr>
          <w:bottom w:val="single" w:sz="6" w:space="0" w:color="0A3D6B"/>
        </w:pBdr>
        <w:spacing w:before="280" w:after="120"/>
      </w:pPr>
      <w:r>
        <w:rPr>
          <w:b/>
          <w:bCs/>
          <w:color w:val="0A3D6B"/>
          <w:sz w:val="24"/>
          <w:szCs w:val="24"/>
        </w:rPr>
        <w:t>SECTION A.4. PERMITTING AND INSPECTION</w:t>
      </w:r>
    </w:p>
    <w:p w14:paraId="558E7038" w14:textId="77777777" w:rsidR="004B15D3" w:rsidRDefault="00000000">
      <w:pPr>
        <w:pStyle w:val="ListParagraph"/>
        <w:numPr>
          <w:ilvl w:val="0"/>
          <w:numId w:val="2"/>
        </w:numPr>
        <w:spacing w:after="60"/>
        <w:jc w:val="both"/>
      </w:pPr>
      <w:r>
        <w:t>Ohio EPA air permit: flameless generator technologies certified to operate in all Ohio air districts without Title V permit; local air district notification required</w:t>
      </w:r>
    </w:p>
    <w:p w14:paraId="5473EF4E" w14:textId="77777777" w:rsidR="004B15D3" w:rsidRDefault="00000000">
      <w:pPr>
        <w:pStyle w:val="ListParagraph"/>
        <w:numPr>
          <w:ilvl w:val="0"/>
          <w:numId w:val="2"/>
        </w:numPr>
        <w:spacing w:after="60"/>
        <w:jc w:val="both"/>
      </w:pPr>
      <w:r>
        <w:t>Building permit: required from City of Cleveland Building and Housing Department</w:t>
      </w:r>
    </w:p>
    <w:p w14:paraId="7EB070CD" w14:textId="77777777" w:rsidR="004B15D3" w:rsidRDefault="00000000">
      <w:pPr>
        <w:pStyle w:val="ListParagraph"/>
        <w:numPr>
          <w:ilvl w:val="0"/>
          <w:numId w:val="2"/>
        </w:numPr>
        <w:spacing w:after="60"/>
        <w:jc w:val="both"/>
      </w:pPr>
      <w:r>
        <w:lastRenderedPageBreak/>
        <w:t>Fire permit: required per NFPA 30A and 37 for fuel storage; fire department inspection required</w:t>
      </w:r>
    </w:p>
    <w:p w14:paraId="51E47723" w14:textId="77777777" w:rsidR="004B15D3" w:rsidRDefault="00000000">
      <w:pPr>
        <w:pStyle w:val="ListParagraph"/>
        <w:numPr>
          <w:ilvl w:val="0"/>
          <w:numId w:val="2"/>
        </w:numPr>
        <w:spacing w:after="60"/>
        <w:jc w:val="both"/>
      </w:pPr>
      <w:r>
        <w:t>Electrical inspection: required from City of Cleveland or Ohio Division of Industrial Compliance (electrical inspector)</w:t>
      </w:r>
    </w:p>
    <w:p w14:paraId="44BB4D8F" w14:textId="77777777" w:rsidR="004B15D3" w:rsidRDefault="00000000">
      <w:pPr>
        <w:pStyle w:val="ListParagraph"/>
        <w:numPr>
          <w:ilvl w:val="0"/>
          <w:numId w:val="2"/>
        </w:numPr>
        <w:spacing w:after="60"/>
        <w:jc w:val="both"/>
      </w:pPr>
      <w:r>
        <w:t>CPP inspection: CPP commissioning inspection required prior to ESA activation</w:t>
      </w:r>
    </w:p>
    <w:p w14:paraId="609B4A9A" w14:textId="77777777" w:rsidR="004B15D3" w:rsidRDefault="004B15D3">
      <w:pPr>
        <w:spacing w:after="120"/>
      </w:pPr>
    </w:p>
    <w:p w14:paraId="4089E61D" w14:textId="77777777" w:rsidR="004B15D3" w:rsidRDefault="00000000">
      <w:pPr>
        <w:spacing w:after="80"/>
        <w:jc w:val="center"/>
      </w:pPr>
      <w:r>
        <w:rPr>
          <w:color w:val="777777"/>
          <w:sz w:val="20"/>
          <w:szCs w:val="20"/>
        </w:rPr>
        <w:t>— END OF ORDINANCE NO. ___-2025 —</w:t>
      </w:r>
    </w:p>
    <w:p w14:paraId="054DBD28" w14:textId="77777777" w:rsidR="004B15D3" w:rsidRDefault="004B15D3">
      <w:pPr>
        <w:spacing w:after="60"/>
      </w:pPr>
    </w:p>
    <w:p w14:paraId="125E5A1C" w14:textId="77777777" w:rsidR="004B15D3" w:rsidRDefault="00000000">
      <w:pPr>
        <w:spacing w:after="80"/>
        <w:jc w:val="center"/>
      </w:pPr>
      <w:r>
        <w:rPr>
          <w:b/>
          <w:bCs/>
          <w:color w:val="A32D2D"/>
        </w:rPr>
        <w:t>DRAFT — FOR REVIEW AND COMMENT</w:t>
      </w:r>
    </w:p>
    <w:p w14:paraId="48B3AEF3" w14:textId="77777777" w:rsidR="004B15D3" w:rsidRDefault="00000000">
      <w:pPr>
        <w:spacing w:after="80"/>
        <w:jc w:val="center"/>
      </w:pPr>
      <w:r>
        <w:rPr>
          <w:color w:val="777777"/>
          <w:sz w:val="18"/>
          <w:szCs w:val="18"/>
        </w:rPr>
        <w:t>Not for public release without authorization of the Director of Public Utilities</w:t>
      </w:r>
    </w:p>
    <w:sectPr w:rsidR="004B15D3">
      <w:headerReference w:type="default" r:id="rId7"/>
      <w:footerReference w:type="default" r:id="rId8"/>
      <w:pgSz w:w="12240" w:h="15840"/>
      <w:pgMar w:top="1080" w:right="1260" w:bottom="1080" w:left="126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933697" w14:textId="77777777" w:rsidR="00EB4D15" w:rsidRDefault="00EB4D15">
      <w:r>
        <w:separator/>
      </w:r>
    </w:p>
  </w:endnote>
  <w:endnote w:type="continuationSeparator" w:id="0">
    <w:p w14:paraId="34A0789C" w14:textId="77777777" w:rsidR="00EB4D15" w:rsidRDefault="00EB4D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46ED0" w14:textId="77777777" w:rsidR="004B15D3" w:rsidRDefault="00000000">
    <w:pPr>
      <w:pBdr>
        <w:top w:val="single" w:sz="4" w:space="0" w:color="CCCCCC"/>
      </w:pBdr>
      <w:spacing w:before="60"/>
      <w:jc w:val="center"/>
    </w:pPr>
    <w:r>
      <w:rPr>
        <w:color w:val="777777"/>
        <w:sz w:val="18"/>
        <w:szCs w:val="18"/>
      </w:rPr>
      <w:t xml:space="preserve">Island Power System Installation Program Ordinance — </w:t>
    </w:r>
    <w:proofErr w:type="gramStart"/>
    <w:r>
      <w:rPr>
        <w:color w:val="777777"/>
        <w:sz w:val="18"/>
        <w:szCs w:val="18"/>
      </w:rPr>
      <w:t>DRAFT  |</w:t>
    </w:r>
    <w:proofErr w:type="gramEnd"/>
    <w:r>
      <w:rPr>
        <w:color w:val="777777"/>
        <w:sz w:val="18"/>
        <w:szCs w:val="18"/>
      </w:rPr>
      <w:t xml:space="preserve">  Page </w:t>
    </w:r>
    <w:r>
      <w:rPr>
        <w:color w:val="777777"/>
        <w:sz w:val="18"/>
        <w:szCs w:val="18"/>
      </w:rPr>
      <w:fldChar w:fldCharType="begin"/>
    </w:r>
    <w:r>
      <w:rPr>
        <w:color w:val="777777"/>
        <w:sz w:val="18"/>
        <w:szCs w:val="18"/>
      </w:rPr>
      <w:instrText>PAGE</w:instrText>
    </w:r>
    <w:r>
      <w:rPr>
        <w:color w:val="777777"/>
        <w:sz w:val="18"/>
        <w:szCs w:val="18"/>
      </w:rPr>
      <w:fldChar w:fldCharType="separate"/>
    </w:r>
    <w:r w:rsidR="0081622F">
      <w:rPr>
        <w:noProof/>
        <w:color w:val="777777"/>
        <w:sz w:val="18"/>
        <w:szCs w:val="18"/>
      </w:rPr>
      <w:t>1</w:t>
    </w:r>
    <w:r>
      <w:rPr>
        <w:color w:val="777777"/>
        <w:sz w:val="18"/>
        <w:szCs w:val="18"/>
      </w:rPr>
      <w:fldChar w:fldCharType="end"/>
    </w:r>
    <w:r>
      <w:rPr>
        <w:color w:val="777777"/>
        <w:sz w:val="18"/>
        <w:szCs w:val="18"/>
      </w:rPr>
      <w:t xml:space="preserve"> of </w:t>
    </w:r>
    <w:r>
      <w:rPr>
        <w:color w:val="777777"/>
        <w:sz w:val="18"/>
        <w:szCs w:val="18"/>
      </w:rPr>
      <w:fldChar w:fldCharType="begin"/>
    </w:r>
    <w:r>
      <w:rPr>
        <w:color w:val="777777"/>
        <w:sz w:val="18"/>
        <w:szCs w:val="18"/>
      </w:rPr>
      <w:instrText>NUMPAGES</w:instrText>
    </w:r>
    <w:r>
      <w:rPr>
        <w:color w:val="777777"/>
        <w:sz w:val="18"/>
        <w:szCs w:val="18"/>
      </w:rPr>
      <w:fldChar w:fldCharType="separate"/>
    </w:r>
    <w:r w:rsidR="0081622F">
      <w:rPr>
        <w:noProof/>
        <w:color w:val="777777"/>
        <w:sz w:val="18"/>
        <w:szCs w:val="18"/>
      </w:rPr>
      <w:t>2</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31104" w14:textId="77777777" w:rsidR="00EB4D15" w:rsidRDefault="00EB4D15">
      <w:r>
        <w:separator/>
      </w:r>
    </w:p>
  </w:footnote>
  <w:footnote w:type="continuationSeparator" w:id="0">
    <w:p w14:paraId="0B6222B2" w14:textId="77777777" w:rsidR="00EB4D15" w:rsidRDefault="00EB4D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030D4" w14:textId="77777777" w:rsidR="004B15D3" w:rsidRDefault="00000000">
    <w:pPr>
      <w:pBdr>
        <w:bottom w:val="single" w:sz="6" w:space="0" w:color="0A3D6B"/>
      </w:pBdr>
      <w:spacing w:after="60"/>
    </w:pPr>
    <w:r>
      <w:rPr>
        <w:b/>
        <w:bCs/>
        <w:color w:val="0A3D6B"/>
        <w:sz w:val="18"/>
        <w:szCs w:val="18"/>
      </w:rPr>
      <w:t>ORDINANCE NO. ___-2025</w:t>
    </w:r>
    <w:r>
      <w:rPr>
        <w:sz w:val="18"/>
        <w:szCs w:val="18"/>
      </w:rPr>
      <w:t xml:space="preserve">          </w:t>
    </w:r>
    <w:r>
      <w:rPr>
        <w:color w:val="555555"/>
        <w:sz w:val="18"/>
        <w:szCs w:val="18"/>
      </w:rPr>
      <w:t>CITY OF CLEVELAND — CLEVELAND PUBLIC POWER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16EAC"/>
    <w:multiLevelType w:val="hybridMultilevel"/>
    <w:tmpl w:val="1A687EB8"/>
    <w:lvl w:ilvl="0" w:tplc="E5385C32">
      <w:start w:val="1"/>
      <w:numFmt w:val="bullet"/>
      <w:lvlText w:val="•"/>
      <w:lvlJc w:val="left"/>
      <w:pPr>
        <w:ind w:left="720" w:hanging="360"/>
      </w:pPr>
    </w:lvl>
    <w:lvl w:ilvl="1" w:tplc="71FE7C4C">
      <w:numFmt w:val="decimal"/>
      <w:lvlText w:val=""/>
      <w:lvlJc w:val="left"/>
    </w:lvl>
    <w:lvl w:ilvl="2" w:tplc="D04EC464">
      <w:numFmt w:val="decimal"/>
      <w:lvlText w:val=""/>
      <w:lvlJc w:val="left"/>
    </w:lvl>
    <w:lvl w:ilvl="3" w:tplc="B1D23994">
      <w:numFmt w:val="decimal"/>
      <w:lvlText w:val=""/>
      <w:lvlJc w:val="left"/>
    </w:lvl>
    <w:lvl w:ilvl="4" w:tplc="346A31F6">
      <w:numFmt w:val="decimal"/>
      <w:lvlText w:val=""/>
      <w:lvlJc w:val="left"/>
    </w:lvl>
    <w:lvl w:ilvl="5" w:tplc="F7B801F8">
      <w:numFmt w:val="decimal"/>
      <w:lvlText w:val=""/>
      <w:lvlJc w:val="left"/>
    </w:lvl>
    <w:lvl w:ilvl="6" w:tplc="F41A3088">
      <w:numFmt w:val="decimal"/>
      <w:lvlText w:val=""/>
      <w:lvlJc w:val="left"/>
    </w:lvl>
    <w:lvl w:ilvl="7" w:tplc="430C876E">
      <w:numFmt w:val="decimal"/>
      <w:lvlText w:val=""/>
      <w:lvlJc w:val="left"/>
    </w:lvl>
    <w:lvl w:ilvl="8" w:tplc="1E5E6F0A">
      <w:numFmt w:val="decimal"/>
      <w:lvlText w:val=""/>
      <w:lvlJc w:val="left"/>
    </w:lvl>
  </w:abstractNum>
  <w:abstractNum w:abstractNumId="1" w15:restartNumberingAfterBreak="0">
    <w:nsid w:val="02B87974"/>
    <w:multiLevelType w:val="hybridMultilevel"/>
    <w:tmpl w:val="529E066C"/>
    <w:lvl w:ilvl="0" w:tplc="B2AAC3AC">
      <w:start w:val="1"/>
      <w:numFmt w:val="bullet"/>
      <w:lvlText w:val="◦"/>
      <w:lvlJc w:val="left"/>
      <w:pPr>
        <w:ind w:left="1080" w:hanging="360"/>
      </w:pPr>
    </w:lvl>
    <w:lvl w:ilvl="1" w:tplc="3C669522">
      <w:numFmt w:val="decimal"/>
      <w:lvlText w:val=""/>
      <w:lvlJc w:val="left"/>
    </w:lvl>
    <w:lvl w:ilvl="2" w:tplc="A8A431B4">
      <w:numFmt w:val="decimal"/>
      <w:lvlText w:val=""/>
      <w:lvlJc w:val="left"/>
    </w:lvl>
    <w:lvl w:ilvl="3" w:tplc="2FAADFE0">
      <w:numFmt w:val="decimal"/>
      <w:lvlText w:val=""/>
      <w:lvlJc w:val="left"/>
    </w:lvl>
    <w:lvl w:ilvl="4" w:tplc="12A6C81E">
      <w:numFmt w:val="decimal"/>
      <w:lvlText w:val=""/>
      <w:lvlJc w:val="left"/>
    </w:lvl>
    <w:lvl w:ilvl="5" w:tplc="A7CCCEF6">
      <w:numFmt w:val="decimal"/>
      <w:lvlText w:val=""/>
      <w:lvlJc w:val="left"/>
    </w:lvl>
    <w:lvl w:ilvl="6" w:tplc="35C67424">
      <w:numFmt w:val="decimal"/>
      <w:lvlText w:val=""/>
      <w:lvlJc w:val="left"/>
    </w:lvl>
    <w:lvl w:ilvl="7" w:tplc="01B032F8">
      <w:numFmt w:val="decimal"/>
      <w:lvlText w:val=""/>
      <w:lvlJc w:val="left"/>
    </w:lvl>
    <w:lvl w:ilvl="8" w:tplc="A900DC52">
      <w:numFmt w:val="decimal"/>
      <w:lvlText w:val=""/>
      <w:lvlJc w:val="left"/>
    </w:lvl>
  </w:abstractNum>
  <w:abstractNum w:abstractNumId="2" w15:restartNumberingAfterBreak="0">
    <w:nsid w:val="0E0330B4"/>
    <w:multiLevelType w:val="hybridMultilevel"/>
    <w:tmpl w:val="E8580F7A"/>
    <w:lvl w:ilvl="0" w:tplc="0AB29E76">
      <w:start w:val="1"/>
      <w:numFmt w:val="bullet"/>
      <w:lvlText w:val="●"/>
      <w:lvlJc w:val="left"/>
      <w:pPr>
        <w:ind w:left="720" w:hanging="360"/>
      </w:pPr>
    </w:lvl>
    <w:lvl w:ilvl="1" w:tplc="9312B4B0">
      <w:start w:val="1"/>
      <w:numFmt w:val="bullet"/>
      <w:lvlText w:val="○"/>
      <w:lvlJc w:val="left"/>
      <w:pPr>
        <w:ind w:left="1440" w:hanging="360"/>
      </w:pPr>
    </w:lvl>
    <w:lvl w:ilvl="2" w:tplc="63D2F89A">
      <w:start w:val="1"/>
      <w:numFmt w:val="bullet"/>
      <w:lvlText w:val="■"/>
      <w:lvlJc w:val="left"/>
      <w:pPr>
        <w:ind w:left="2160" w:hanging="360"/>
      </w:pPr>
    </w:lvl>
    <w:lvl w:ilvl="3" w:tplc="E964537C">
      <w:start w:val="1"/>
      <w:numFmt w:val="bullet"/>
      <w:lvlText w:val="●"/>
      <w:lvlJc w:val="left"/>
      <w:pPr>
        <w:ind w:left="2880" w:hanging="360"/>
      </w:pPr>
    </w:lvl>
    <w:lvl w:ilvl="4" w:tplc="131A527E">
      <w:start w:val="1"/>
      <w:numFmt w:val="bullet"/>
      <w:lvlText w:val="○"/>
      <w:lvlJc w:val="left"/>
      <w:pPr>
        <w:ind w:left="3600" w:hanging="360"/>
      </w:pPr>
    </w:lvl>
    <w:lvl w:ilvl="5" w:tplc="46D83118">
      <w:start w:val="1"/>
      <w:numFmt w:val="bullet"/>
      <w:lvlText w:val="■"/>
      <w:lvlJc w:val="left"/>
      <w:pPr>
        <w:ind w:left="4320" w:hanging="360"/>
      </w:pPr>
    </w:lvl>
    <w:lvl w:ilvl="6" w:tplc="B30C4F84">
      <w:start w:val="1"/>
      <w:numFmt w:val="bullet"/>
      <w:lvlText w:val="●"/>
      <w:lvlJc w:val="left"/>
      <w:pPr>
        <w:ind w:left="5040" w:hanging="360"/>
      </w:pPr>
    </w:lvl>
    <w:lvl w:ilvl="7" w:tplc="F64ED87E">
      <w:start w:val="1"/>
      <w:numFmt w:val="bullet"/>
      <w:lvlText w:val="●"/>
      <w:lvlJc w:val="left"/>
      <w:pPr>
        <w:ind w:left="5760" w:hanging="360"/>
      </w:pPr>
    </w:lvl>
    <w:lvl w:ilvl="8" w:tplc="E12CDD58">
      <w:start w:val="1"/>
      <w:numFmt w:val="bullet"/>
      <w:lvlText w:val="●"/>
      <w:lvlJc w:val="left"/>
      <w:pPr>
        <w:ind w:left="6480" w:hanging="360"/>
      </w:pPr>
    </w:lvl>
  </w:abstractNum>
  <w:abstractNum w:abstractNumId="3" w15:restartNumberingAfterBreak="0">
    <w:nsid w:val="4FE545C4"/>
    <w:multiLevelType w:val="hybridMultilevel"/>
    <w:tmpl w:val="70DE7C66"/>
    <w:lvl w:ilvl="0" w:tplc="C7B4BD84">
      <w:start w:val="1"/>
      <w:numFmt w:val="lowerLetter"/>
      <w:lvlText w:val="(%1)"/>
      <w:lvlJc w:val="left"/>
      <w:pPr>
        <w:ind w:left="720" w:hanging="360"/>
      </w:pPr>
    </w:lvl>
    <w:lvl w:ilvl="1" w:tplc="08342B3E">
      <w:numFmt w:val="decimal"/>
      <w:lvlText w:val=""/>
      <w:lvlJc w:val="left"/>
    </w:lvl>
    <w:lvl w:ilvl="2" w:tplc="58D65D6C">
      <w:numFmt w:val="decimal"/>
      <w:lvlText w:val=""/>
      <w:lvlJc w:val="left"/>
    </w:lvl>
    <w:lvl w:ilvl="3" w:tplc="5D088D9C">
      <w:numFmt w:val="decimal"/>
      <w:lvlText w:val=""/>
      <w:lvlJc w:val="left"/>
    </w:lvl>
    <w:lvl w:ilvl="4" w:tplc="283E21C2">
      <w:numFmt w:val="decimal"/>
      <w:lvlText w:val=""/>
      <w:lvlJc w:val="left"/>
    </w:lvl>
    <w:lvl w:ilvl="5" w:tplc="6C0C88E8">
      <w:numFmt w:val="decimal"/>
      <w:lvlText w:val=""/>
      <w:lvlJc w:val="left"/>
    </w:lvl>
    <w:lvl w:ilvl="6" w:tplc="D6621650">
      <w:numFmt w:val="decimal"/>
      <w:lvlText w:val=""/>
      <w:lvlJc w:val="left"/>
    </w:lvl>
    <w:lvl w:ilvl="7" w:tplc="5DC0EBE2">
      <w:numFmt w:val="decimal"/>
      <w:lvlText w:val=""/>
      <w:lvlJc w:val="left"/>
    </w:lvl>
    <w:lvl w:ilvl="8" w:tplc="D18474A6">
      <w:numFmt w:val="decimal"/>
      <w:lvlText w:val=""/>
      <w:lvlJc w:val="left"/>
    </w:lvl>
  </w:abstractNum>
  <w:num w:numId="1" w16cid:durableId="1366061925">
    <w:abstractNumId w:val="2"/>
    <w:lvlOverride w:ilvl="0">
      <w:startOverride w:val="1"/>
    </w:lvlOverride>
  </w:num>
  <w:num w:numId="2" w16cid:durableId="1559243068">
    <w:abstractNumId w:val="0"/>
    <w:lvlOverride w:ilvl="0">
      <w:startOverride w:val="1"/>
    </w:lvlOverride>
  </w:num>
  <w:num w:numId="3" w16cid:durableId="187144884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15D3"/>
    <w:rsid w:val="004B15D3"/>
    <w:rsid w:val="0081622F"/>
    <w:rsid w:val="00A60181"/>
    <w:rsid w:val="00EB4D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AE7AA"/>
  <w15:docId w15:val="{A1331D57-0F0F-44FF-A5EC-DD8062540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A3D6B"/>
      <w:sz w:val="28"/>
      <w:szCs w:val="28"/>
    </w:rPr>
  </w:style>
  <w:style w:type="paragraph" w:styleId="Heading2">
    <w:name w:val="heading 2"/>
    <w:uiPriority w:val="9"/>
    <w:semiHidden/>
    <w:unhideWhenUsed/>
    <w:qFormat/>
    <w:pPr>
      <w:spacing w:before="180" w:after="80"/>
      <w:outlineLvl w:val="1"/>
    </w:pPr>
    <w:rPr>
      <w:b/>
      <w:bCs/>
      <w:color w:val="0A3D6B"/>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4320</Words>
  <Characters>26274</Characters>
  <Application>Microsoft Office Word</Application>
  <DocSecurity>0</DocSecurity>
  <Lines>506</Lines>
  <Paragraphs>200</Paragraphs>
  <ScaleCrop>false</ScaleCrop>
  <Company/>
  <LinksUpToDate>false</LinksUpToDate>
  <CharactersWithSpaces>30576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Terry McNeil</cp:lastModifiedBy>
  <cp:revision>2</cp:revision>
  <dcterms:created xsi:type="dcterms:W3CDTF">2026-04-30T19:52:00Z</dcterms:created>
  <dcterms:modified xsi:type="dcterms:W3CDTF">2026-04-30T19:52:00Z</dcterms:modified>
</cp:coreProperties>
</file>