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8334" w14:textId="3462E10B" w:rsidR="00880B55" w:rsidRDefault="00880B55" w:rsidP="004A1445">
      <w:pPr>
        <w:rPr>
          <w:b/>
          <w:bCs/>
        </w:rPr>
      </w:pPr>
      <w:r w:rsidRPr="00880B55">
        <w:rPr>
          <w:b/>
          <w:bCs/>
        </w:rPr>
        <w:t xml:space="preserve">Ilgen, D. R., Hollenbeck, J. R., Johnson, M., &amp; Jundt, D. (2005). Teams in organizations: From input–process–output models to IMOI models. </w:t>
      </w:r>
      <w:r w:rsidRPr="00880B55">
        <w:rPr>
          <w:b/>
          <w:bCs/>
          <w:i/>
          <w:iCs/>
        </w:rPr>
        <w:t>Annual Review of Psychology, 56</w:t>
      </w:r>
      <w:r w:rsidRPr="00880B55">
        <w:rPr>
          <w:b/>
          <w:bCs/>
        </w:rPr>
        <w:t>, 517–543.</w:t>
      </w:r>
    </w:p>
    <w:p w14:paraId="32032A8F" w14:textId="29A34D12" w:rsidR="004A1445" w:rsidRPr="004A1445" w:rsidRDefault="00880B55" w:rsidP="004A1445">
      <w:pPr>
        <w:rPr>
          <w:b/>
          <w:bCs/>
        </w:rPr>
      </w:pPr>
      <w:r>
        <w:rPr>
          <w:b/>
          <w:bCs/>
        </w:rPr>
        <w:t xml:space="preserve"> </w:t>
      </w:r>
      <w:r w:rsidR="004A1445" w:rsidRPr="004A1445">
        <w:rPr>
          <w:b/>
          <w:bCs/>
        </w:rPr>
        <w:t>Understanding the Input–Process–Output (IPO) Model Across Disciplines</w:t>
      </w:r>
    </w:p>
    <w:p w14:paraId="3E848C09" w14:textId="77777777" w:rsidR="004A1445" w:rsidRPr="004A1445" w:rsidRDefault="004A1445" w:rsidP="004A1445">
      <w:pPr>
        <w:rPr>
          <w:b/>
          <w:bCs/>
        </w:rPr>
      </w:pPr>
      <w:r w:rsidRPr="004A1445">
        <w:rPr>
          <w:b/>
          <w:bCs/>
        </w:rPr>
        <w:t>1. The Input–Process–Output (IPO) Model</w:t>
      </w:r>
    </w:p>
    <w:p w14:paraId="7DFD182C" w14:textId="77777777" w:rsidR="004A1445" w:rsidRPr="004A1445" w:rsidRDefault="004A1445" w:rsidP="004A1445">
      <w:pPr>
        <w:rPr>
          <w:b/>
          <w:bCs/>
        </w:rPr>
      </w:pPr>
      <w:r w:rsidRPr="004A1445">
        <w:rPr>
          <w:b/>
          <w:bCs/>
        </w:rPr>
        <w:t>The Input–Process–Output (IPO) model is a conceptual framework used to explain how systems transform inputs into outputs through structured processes. Inputs refer to the resources, conditions, or information that enter a system. Processes involve the mechanisms or activities that transform these inputs, while outputs are the results or outcomes generated by the system. The IPO model is widely used because it provides a clear and logical way to analyze complex systems and understand causal relationships.</w:t>
      </w:r>
    </w:p>
    <w:p w14:paraId="71954731" w14:textId="77777777" w:rsidR="004A1445" w:rsidRPr="004A1445" w:rsidRDefault="004A1445" w:rsidP="004A1445">
      <w:pPr>
        <w:rPr>
          <w:b/>
          <w:bCs/>
        </w:rPr>
      </w:pPr>
      <w:r w:rsidRPr="004A1445">
        <w:rPr>
          <w:b/>
          <w:bCs/>
        </w:rPr>
        <w:t>One key assumption of the IPO model is dependency: outputs do not emerge directly from inputs alone, but are shaped by intervening processes. This means that even with strong inputs, poor processes can lead to weak outputs. Conversely, well-designed processes can enhance or mediate the effects of inputs. Because of this, IPO is often used in organizational studies, information systems, political science, and computational theory.</w:t>
      </w:r>
    </w:p>
    <w:p w14:paraId="06D922B5" w14:textId="77777777" w:rsidR="004A1445" w:rsidRPr="004A1445" w:rsidRDefault="004A1445" w:rsidP="004A1445">
      <w:pPr>
        <w:rPr>
          <w:b/>
          <w:bCs/>
        </w:rPr>
      </w:pPr>
      <w:r w:rsidRPr="004A1445">
        <w:rPr>
          <w:b/>
          <w:bCs/>
        </w:rPr>
        <w:t>The flexibility of the IPO model allows it to be applied across disciplines, from participatory governance to information system success and computational mechanics. The following sections discuss how IPO is conceptualized and applied in three influential studies, highlighting similarities and differences in how input, process, and output are defined and analyzed.</w:t>
      </w:r>
    </w:p>
    <w:p w14:paraId="1B8D59A3" w14:textId="77777777" w:rsidR="004A1445" w:rsidRDefault="004A1445">
      <w:pPr>
        <w:rPr>
          <w:b/>
          <w:bCs/>
        </w:rPr>
      </w:pPr>
      <w:r>
        <w:rPr>
          <w:b/>
          <w:bCs/>
        </w:rPr>
        <w:br w:type="page"/>
      </w:r>
    </w:p>
    <w:p w14:paraId="327E4FF3" w14:textId="4D0416B0" w:rsidR="00880B55" w:rsidRPr="00880B55" w:rsidRDefault="00880B55" w:rsidP="004A1445">
      <w:pPr>
        <w:rPr>
          <w:rFonts w:ascii="Times New Roman" w:hAnsi="Times New Roman" w:cs="Times New Roman"/>
          <w:b/>
          <w:bCs/>
        </w:rPr>
      </w:pPr>
      <w:r w:rsidRPr="00EE4C4D">
        <w:rPr>
          <w:rFonts w:ascii="Times New Roman" w:hAnsi="Times New Roman" w:cs="Times New Roman"/>
          <w:b/>
          <w:bCs/>
        </w:rPr>
        <w:lastRenderedPageBreak/>
        <w:t>Galais, C., Fernández‐Martínez, J. L., Font, J., &amp; Smith, G. (2021). Testing the input‐process‐output model of public participation. </w:t>
      </w:r>
      <w:r w:rsidRPr="00EE4C4D">
        <w:rPr>
          <w:rFonts w:ascii="Times New Roman" w:hAnsi="Times New Roman" w:cs="Times New Roman"/>
          <w:b/>
          <w:bCs/>
          <w:i/>
          <w:iCs/>
        </w:rPr>
        <w:t>European Journal of Political Research</w:t>
      </w:r>
      <w:r w:rsidRPr="00EE4C4D">
        <w:rPr>
          <w:rFonts w:ascii="Times New Roman" w:hAnsi="Times New Roman" w:cs="Times New Roman"/>
          <w:b/>
          <w:bCs/>
        </w:rPr>
        <w:t>, </w:t>
      </w:r>
      <w:r w:rsidRPr="00EE4C4D">
        <w:rPr>
          <w:rFonts w:ascii="Times New Roman" w:hAnsi="Times New Roman" w:cs="Times New Roman"/>
          <w:b/>
          <w:bCs/>
          <w:i/>
          <w:iCs/>
        </w:rPr>
        <w:t>60</w:t>
      </w:r>
      <w:r w:rsidRPr="00EE4C4D">
        <w:rPr>
          <w:rFonts w:ascii="Times New Roman" w:hAnsi="Times New Roman" w:cs="Times New Roman"/>
          <w:b/>
          <w:bCs/>
        </w:rPr>
        <w:t>(4), 807-828.</w:t>
      </w:r>
    </w:p>
    <w:p w14:paraId="5B04EC35" w14:textId="53139D17" w:rsidR="004A1445" w:rsidRPr="004A1445" w:rsidRDefault="004A1445" w:rsidP="004A1445">
      <w:pPr>
        <w:rPr>
          <w:b/>
          <w:bCs/>
        </w:rPr>
      </w:pPr>
      <w:r w:rsidRPr="004A1445">
        <w:rPr>
          <w:b/>
          <w:bCs/>
        </w:rPr>
        <w:t>IPO in Participatory Institutions (Galais et al., 2021)</w:t>
      </w:r>
    </w:p>
    <w:p w14:paraId="66E69EB1" w14:textId="77777777" w:rsidR="004A1445" w:rsidRPr="004A1445" w:rsidRDefault="004A1445" w:rsidP="004A1445">
      <w:pPr>
        <w:rPr>
          <w:b/>
          <w:bCs/>
        </w:rPr>
      </w:pPr>
      <w:r w:rsidRPr="004A1445">
        <w:rPr>
          <w:b/>
          <w:bCs/>
        </w:rPr>
        <w:t>Definition of IPO in Participatory Institutions</w:t>
      </w:r>
    </w:p>
    <w:p w14:paraId="3862ECA7" w14:textId="77777777" w:rsidR="004A1445" w:rsidRPr="004A1445" w:rsidRDefault="004A1445" w:rsidP="004A1445">
      <w:r w:rsidRPr="004A1445">
        <w:t xml:space="preserve">Galais et al. (2021) define the Input–Process–Output (IPO) model as an analytical framework for understanding how participatory institutions generate outcomes. In this context, </w:t>
      </w:r>
      <w:r w:rsidRPr="004A1445">
        <w:rPr>
          <w:i/>
          <w:iCs/>
        </w:rPr>
        <w:t>inputs</w:t>
      </w:r>
      <w:r w:rsidRPr="004A1445">
        <w:t xml:space="preserve"> are the institutional design features that shape participation, </w:t>
      </w:r>
      <w:r w:rsidRPr="004A1445">
        <w:rPr>
          <w:i/>
          <w:iCs/>
        </w:rPr>
        <w:t>processes</w:t>
      </w:r>
      <w:r w:rsidRPr="004A1445">
        <w:t xml:space="preserve"> are the deliberative mechanisms through which participation occurs, and </w:t>
      </w:r>
      <w:r w:rsidRPr="004A1445">
        <w:rPr>
          <w:i/>
          <w:iCs/>
        </w:rPr>
        <w:t>outputs</w:t>
      </w:r>
      <w:r w:rsidRPr="004A1445">
        <w:t xml:space="preserve"> are the resulting effects on governance, transparency, and participant experience. The authors emphasize that the process dimension mediates the relationship between input and output, making IPO a causal rather than purely descriptive model.</w:t>
      </w:r>
    </w:p>
    <w:p w14:paraId="461DA247" w14:textId="77777777" w:rsidR="004A1445" w:rsidRPr="004A1445" w:rsidRDefault="004A1445" w:rsidP="004A1445">
      <w:pPr>
        <w:rPr>
          <w:b/>
          <w:bCs/>
        </w:rPr>
      </w:pPr>
      <w:r w:rsidRPr="004A1445">
        <w:rPr>
          <w:b/>
          <w:bCs/>
        </w:rPr>
        <w:t>Input</w:t>
      </w:r>
    </w:p>
    <w:p w14:paraId="79E74EF0" w14:textId="77777777" w:rsidR="004A1445" w:rsidRPr="004A1445" w:rsidRDefault="004A1445" w:rsidP="004A1445">
      <w:r w:rsidRPr="004A1445">
        <w:t>In the study by Galais et al. (2021), inputs refer to the structural and design characteristics of participatory institutions, particularly advisory councils. These inputs include participant diversity, availability of resources, institutional rules, and representativeness. Such factors determine who participates and under what conditions participation occurs.</w:t>
      </w:r>
    </w:p>
    <w:p w14:paraId="39CC4287" w14:textId="77777777" w:rsidR="004A1445" w:rsidRPr="004A1445" w:rsidRDefault="004A1445" w:rsidP="004A1445">
      <w:pPr>
        <w:rPr>
          <w:b/>
          <w:bCs/>
        </w:rPr>
      </w:pPr>
      <w:r w:rsidRPr="004A1445">
        <w:rPr>
          <w:b/>
          <w:bCs/>
        </w:rPr>
        <w:t>Process</w:t>
      </w:r>
    </w:p>
    <w:p w14:paraId="6C20F9E6" w14:textId="77777777" w:rsidR="004A1445" w:rsidRPr="004A1445" w:rsidRDefault="004A1445" w:rsidP="004A1445">
      <w:r w:rsidRPr="004A1445">
        <w:t>The process component focuses on deliberation within the advisory councils. This includes the quality of discussions, the level of interaction among participants, and how inclusive and reasoned the deliberative exchanges are. The authors treat deliberation as a mediating mechanism that transforms institutional inputs into meaningful outcomes.</w:t>
      </w:r>
    </w:p>
    <w:p w14:paraId="481FE9FC" w14:textId="77777777" w:rsidR="004A1445" w:rsidRPr="004A1445" w:rsidRDefault="004A1445" w:rsidP="004A1445">
      <w:pPr>
        <w:rPr>
          <w:b/>
          <w:bCs/>
        </w:rPr>
      </w:pPr>
      <w:r w:rsidRPr="004A1445">
        <w:rPr>
          <w:b/>
          <w:bCs/>
        </w:rPr>
        <w:t>Output</w:t>
      </w:r>
    </w:p>
    <w:p w14:paraId="0B604516" w14:textId="77777777" w:rsidR="004A1445" w:rsidRPr="004A1445" w:rsidRDefault="004A1445" w:rsidP="004A1445">
      <w:r w:rsidRPr="004A1445">
        <w:t>Outputs are measured in terms of transparency, influence on policy decisions, and participant satisfaction. The findings show that while some inputs directly affect transparency, other outputs—such as policy impact and satisfaction—depend heavily on the deliberative process. This confirms that process plays a critical mediating role between input and output in participatory institutions (Galais et al., 2021).</w:t>
      </w:r>
    </w:p>
    <w:p w14:paraId="07471CFC" w14:textId="77777777" w:rsidR="004A1445" w:rsidRPr="004A1445" w:rsidRDefault="00000000" w:rsidP="004A1445">
      <w:r>
        <w:pict w14:anchorId="70FD3150">
          <v:rect id="_x0000_i1025" style="width:0;height:1.5pt" o:hralign="center" o:hrstd="t" o:hr="t" fillcolor="#a0a0a0" stroked="f"/>
        </w:pict>
      </w:r>
    </w:p>
    <w:p w14:paraId="32AF6F51" w14:textId="77777777" w:rsidR="00880B55" w:rsidRDefault="00880B55" w:rsidP="004A1445">
      <w:pPr>
        <w:rPr>
          <w:b/>
          <w:bCs/>
        </w:rPr>
      </w:pPr>
    </w:p>
    <w:p w14:paraId="4A5BB305" w14:textId="77777777" w:rsidR="00880B55" w:rsidRDefault="00880B55" w:rsidP="004A1445">
      <w:pPr>
        <w:rPr>
          <w:b/>
          <w:bCs/>
        </w:rPr>
      </w:pPr>
    </w:p>
    <w:p w14:paraId="18F85BEB" w14:textId="77777777" w:rsidR="00880B55" w:rsidRDefault="00880B55" w:rsidP="004A1445">
      <w:pPr>
        <w:rPr>
          <w:b/>
          <w:bCs/>
        </w:rPr>
      </w:pPr>
    </w:p>
    <w:p w14:paraId="4BD82233" w14:textId="77777777" w:rsidR="00880B55" w:rsidRDefault="00880B55" w:rsidP="00880B55">
      <w:pPr>
        <w:rPr>
          <w:rFonts w:ascii="Times New Roman" w:hAnsi="Times New Roman" w:cs="Times New Roman"/>
          <w:b/>
          <w:bCs/>
        </w:rPr>
      </w:pPr>
      <w:r w:rsidRPr="001F3E1A">
        <w:rPr>
          <w:rFonts w:ascii="Times New Roman" w:hAnsi="Times New Roman" w:cs="Times New Roman"/>
          <w:b/>
          <w:bCs/>
        </w:rPr>
        <w:lastRenderedPageBreak/>
        <w:t>Barnett, N., &amp; Crutchfield, J. P. (2015). Computational mechanics of input–output processes: Structured transformations and the ϵ-transducer. </w:t>
      </w:r>
      <w:r w:rsidRPr="001F3E1A">
        <w:rPr>
          <w:rFonts w:ascii="Times New Roman" w:hAnsi="Times New Roman" w:cs="Times New Roman"/>
          <w:b/>
          <w:bCs/>
          <w:i/>
          <w:iCs/>
        </w:rPr>
        <w:t>Journal of Statistical Physics</w:t>
      </w:r>
      <w:r w:rsidRPr="001F3E1A">
        <w:rPr>
          <w:rFonts w:ascii="Times New Roman" w:hAnsi="Times New Roman" w:cs="Times New Roman"/>
          <w:b/>
          <w:bCs/>
        </w:rPr>
        <w:t>, </w:t>
      </w:r>
      <w:r w:rsidRPr="001F3E1A">
        <w:rPr>
          <w:rFonts w:ascii="Times New Roman" w:hAnsi="Times New Roman" w:cs="Times New Roman"/>
          <w:b/>
          <w:bCs/>
          <w:i/>
          <w:iCs/>
        </w:rPr>
        <w:t>161</w:t>
      </w:r>
      <w:r w:rsidRPr="001F3E1A">
        <w:rPr>
          <w:rFonts w:ascii="Times New Roman" w:hAnsi="Times New Roman" w:cs="Times New Roman"/>
          <w:b/>
          <w:bCs/>
        </w:rPr>
        <w:t>(2), 404-451.</w:t>
      </w:r>
    </w:p>
    <w:p w14:paraId="7406E56C" w14:textId="77777777" w:rsidR="00880B55" w:rsidRDefault="00880B55" w:rsidP="004A1445">
      <w:pPr>
        <w:rPr>
          <w:b/>
          <w:bCs/>
        </w:rPr>
      </w:pPr>
    </w:p>
    <w:p w14:paraId="4E2FA7AB" w14:textId="0AEAFD5F" w:rsidR="004A1445" w:rsidRPr="004A1445" w:rsidRDefault="004A1445" w:rsidP="004A1445">
      <w:pPr>
        <w:rPr>
          <w:b/>
          <w:bCs/>
        </w:rPr>
      </w:pPr>
      <w:r w:rsidRPr="004A1445">
        <w:rPr>
          <w:b/>
          <w:bCs/>
        </w:rPr>
        <w:t>IPO in Computational Mechanics (Barnett &amp; Crutchfield, 2015)</w:t>
      </w:r>
    </w:p>
    <w:p w14:paraId="154026D6" w14:textId="77777777" w:rsidR="004A1445" w:rsidRPr="004A1445" w:rsidRDefault="004A1445" w:rsidP="004A1445">
      <w:pPr>
        <w:rPr>
          <w:b/>
          <w:bCs/>
        </w:rPr>
      </w:pPr>
      <w:r w:rsidRPr="004A1445">
        <w:rPr>
          <w:b/>
          <w:bCs/>
        </w:rPr>
        <w:t>Definition of IPO in Computational Mechanics</w:t>
      </w:r>
    </w:p>
    <w:p w14:paraId="591E9FCE" w14:textId="77777777" w:rsidR="004A1445" w:rsidRPr="004A1445" w:rsidRDefault="004A1445" w:rsidP="004A1445">
      <w:r w:rsidRPr="004A1445">
        <w:t xml:space="preserve">Barnett and Crutchfield (2015) conceptualize the Input–Process–Output model within computational mechanics as a formal framework for analyzing stochastic transformations. In this formulation, </w:t>
      </w:r>
      <w:r w:rsidRPr="004A1445">
        <w:rPr>
          <w:i/>
          <w:iCs/>
        </w:rPr>
        <w:t>inputs</w:t>
      </w:r>
      <w:r w:rsidRPr="004A1445">
        <w:t xml:space="preserve"> are external symbol sequences, </w:t>
      </w:r>
      <w:r w:rsidRPr="004A1445">
        <w:rPr>
          <w:i/>
          <w:iCs/>
        </w:rPr>
        <w:t>processes</w:t>
      </w:r>
      <w:r w:rsidRPr="004A1445">
        <w:t xml:space="preserve"> are the internal causal mechanisms that store and transform information, and </w:t>
      </w:r>
      <w:r w:rsidRPr="004A1445">
        <w:rPr>
          <w:i/>
          <w:iCs/>
        </w:rPr>
        <w:t>outputs</w:t>
      </w:r>
      <w:r w:rsidRPr="004A1445">
        <w:t xml:space="preserve"> are the resulting symbol sequences. IPO is treated as a structural and informational mapping governed by mathematical principles rather than observational relationships.</w:t>
      </w:r>
    </w:p>
    <w:p w14:paraId="06E5874B" w14:textId="77777777" w:rsidR="004A1445" w:rsidRPr="004A1445" w:rsidRDefault="004A1445" w:rsidP="004A1445">
      <w:pPr>
        <w:rPr>
          <w:b/>
          <w:bCs/>
        </w:rPr>
      </w:pPr>
      <w:r w:rsidRPr="004A1445">
        <w:rPr>
          <w:b/>
          <w:bCs/>
        </w:rPr>
        <w:t>Input</w:t>
      </w:r>
    </w:p>
    <w:p w14:paraId="2E83F97A" w14:textId="77777777" w:rsidR="004A1445" w:rsidRPr="004A1445" w:rsidRDefault="004A1445" w:rsidP="004A1445">
      <w:r w:rsidRPr="004A1445">
        <w:t>Barnett and Crutchfield (2015) define inputs as sequences of symbols or signals entering a stochastic system. These input streams represent external information that the system receives over time and serve as the raw material for transformation.</w:t>
      </w:r>
    </w:p>
    <w:p w14:paraId="18067DC3" w14:textId="77777777" w:rsidR="004A1445" w:rsidRPr="004A1445" w:rsidRDefault="004A1445" w:rsidP="004A1445">
      <w:pPr>
        <w:rPr>
          <w:b/>
          <w:bCs/>
        </w:rPr>
      </w:pPr>
      <w:r w:rsidRPr="004A1445">
        <w:rPr>
          <w:b/>
          <w:bCs/>
        </w:rPr>
        <w:t>Process</w:t>
      </w:r>
    </w:p>
    <w:p w14:paraId="4C135D68" w14:textId="77777777" w:rsidR="004A1445" w:rsidRPr="004A1445" w:rsidRDefault="004A1445" w:rsidP="004A1445">
      <w:r w:rsidRPr="004A1445">
        <w:t>The process component is represented by the system’s internal causal structure, modeled through the ε-transducer. This structure consists of causal states that store historical information and determine how incoming inputs are interpreted. The ε-transducer captures the minimal and optimal mechanism required to transform input sequences into outputs.</w:t>
      </w:r>
    </w:p>
    <w:p w14:paraId="1DF34822" w14:textId="77777777" w:rsidR="004A1445" w:rsidRPr="004A1445" w:rsidRDefault="004A1445" w:rsidP="004A1445">
      <w:pPr>
        <w:rPr>
          <w:b/>
          <w:bCs/>
        </w:rPr>
      </w:pPr>
      <w:r w:rsidRPr="004A1445">
        <w:rPr>
          <w:b/>
          <w:bCs/>
        </w:rPr>
        <w:t>Output</w:t>
      </w:r>
    </w:p>
    <w:p w14:paraId="192302AA" w14:textId="77777777" w:rsidR="004A1445" w:rsidRPr="004A1445" w:rsidRDefault="004A1445" w:rsidP="004A1445">
      <w:r w:rsidRPr="004A1445">
        <w:t>Outputs are the symbol sequences produced by the system as a result of processing the inputs. These outputs are not direct reactions to inputs but are shaped by the system’s internal memory and structure. The study shows that outputs emerge from structured informational transformations, emphasizing the importance of understanding processes in explaining system behavior (Barnett &amp; Crutchfield, 2015).</w:t>
      </w:r>
    </w:p>
    <w:p w14:paraId="6F2A0414" w14:textId="77777777" w:rsidR="004A1445" w:rsidRPr="004A1445" w:rsidRDefault="00000000" w:rsidP="004A1445">
      <w:r>
        <w:pict w14:anchorId="3C59C5C5">
          <v:rect id="_x0000_i1026" style="width:0;height:1.5pt" o:hralign="center" o:hrstd="t" o:hr="t" fillcolor="#a0a0a0" stroked="f"/>
        </w:pict>
      </w:r>
    </w:p>
    <w:p w14:paraId="2B202E79" w14:textId="77777777" w:rsidR="00880B55" w:rsidRDefault="00880B55" w:rsidP="004A1445">
      <w:pPr>
        <w:rPr>
          <w:b/>
          <w:bCs/>
        </w:rPr>
      </w:pPr>
    </w:p>
    <w:p w14:paraId="7AB88104" w14:textId="77777777" w:rsidR="00880B55" w:rsidRDefault="00880B55" w:rsidP="004A1445">
      <w:pPr>
        <w:rPr>
          <w:b/>
          <w:bCs/>
        </w:rPr>
      </w:pPr>
    </w:p>
    <w:p w14:paraId="1B64C2D3" w14:textId="77777777" w:rsidR="00880B55" w:rsidRDefault="00880B55" w:rsidP="004A1445">
      <w:pPr>
        <w:rPr>
          <w:b/>
          <w:bCs/>
        </w:rPr>
      </w:pPr>
    </w:p>
    <w:p w14:paraId="35206EF6" w14:textId="6927E9EC" w:rsidR="00880B55" w:rsidRPr="00880B55" w:rsidRDefault="00880B55" w:rsidP="004A1445">
      <w:pPr>
        <w:rPr>
          <w:rFonts w:ascii="Times New Roman" w:hAnsi="Times New Roman" w:cs="Times New Roman"/>
          <w:b/>
          <w:bCs/>
        </w:rPr>
      </w:pPr>
      <w:r w:rsidRPr="00AB2162">
        <w:rPr>
          <w:rFonts w:ascii="Times New Roman" w:hAnsi="Times New Roman" w:cs="Times New Roman"/>
          <w:b/>
          <w:bCs/>
        </w:rPr>
        <w:lastRenderedPageBreak/>
        <w:t>Subiyakto, A. A., &amp; Ahlan, A. R. (2014). Implementation of input-process-output model for measuring information system project success. </w:t>
      </w:r>
      <w:r w:rsidRPr="00AB2162">
        <w:rPr>
          <w:rFonts w:ascii="Times New Roman" w:hAnsi="Times New Roman" w:cs="Times New Roman"/>
          <w:b/>
          <w:bCs/>
          <w:i/>
          <w:iCs/>
        </w:rPr>
        <w:t>TELKOMNIKA Indonesian Journal of Electrical Engineering</w:t>
      </w:r>
      <w:r w:rsidRPr="00AB2162">
        <w:rPr>
          <w:rFonts w:ascii="Times New Roman" w:hAnsi="Times New Roman" w:cs="Times New Roman"/>
          <w:b/>
          <w:bCs/>
        </w:rPr>
        <w:t>, </w:t>
      </w:r>
      <w:r w:rsidRPr="00AB2162">
        <w:rPr>
          <w:rFonts w:ascii="Times New Roman" w:hAnsi="Times New Roman" w:cs="Times New Roman"/>
          <w:b/>
          <w:bCs/>
          <w:i/>
          <w:iCs/>
        </w:rPr>
        <w:t>12</w:t>
      </w:r>
      <w:r w:rsidRPr="00AB2162">
        <w:rPr>
          <w:rFonts w:ascii="Times New Roman" w:hAnsi="Times New Roman" w:cs="Times New Roman"/>
          <w:b/>
          <w:bCs/>
        </w:rPr>
        <w:t>(7), 5603-5612.</w:t>
      </w:r>
    </w:p>
    <w:p w14:paraId="39EB68AE" w14:textId="0392E323" w:rsidR="004A1445" w:rsidRPr="004A1445" w:rsidRDefault="004A1445" w:rsidP="004A1445">
      <w:pPr>
        <w:rPr>
          <w:b/>
          <w:bCs/>
        </w:rPr>
      </w:pPr>
      <w:r w:rsidRPr="004A1445">
        <w:rPr>
          <w:b/>
          <w:bCs/>
        </w:rPr>
        <w:t>IPO in Information System Project Success (Subiyakto &amp; Ahlan, 2014)</w:t>
      </w:r>
    </w:p>
    <w:p w14:paraId="171BA6F7" w14:textId="77777777" w:rsidR="004A1445" w:rsidRPr="004A1445" w:rsidRDefault="004A1445" w:rsidP="004A1445">
      <w:pPr>
        <w:rPr>
          <w:b/>
          <w:bCs/>
        </w:rPr>
      </w:pPr>
      <w:r w:rsidRPr="004A1445">
        <w:rPr>
          <w:b/>
          <w:bCs/>
        </w:rPr>
        <w:t>Definition of IPO in Information System Project Success</w:t>
      </w:r>
    </w:p>
    <w:p w14:paraId="1AE11DB6" w14:textId="77777777" w:rsidR="004A1445" w:rsidRPr="004A1445" w:rsidRDefault="004A1445" w:rsidP="004A1445">
      <w:r w:rsidRPr="004A1445">
        <w:t xml:space="preserve">Subiyakto and Ahlan (2014) define the Input–Process–Output model as a framework for evaluating information system project success by linking project conditions, execution activities, and results. In this context, </w:t>
      </w:r>
      <w:r w:rsidRPr="004A1445">
        <w:rPr>
          <w:i/>
          <w:iCs/>
        </w:rPr>
        <w:t>inputs</w:t>
      </w:r>
      <w:r w:rsidRPr="004A1445">
        <w:t xml:space="preserve"> represent project resources and constraints, </w:t>
      </w:r>
      <w:r w:rsidRPr="004A1445">
        <w:rPr>
          <w:i/>
          <w:iCs/>
        </w:rPr>
        <w:t>processes</w:t>
      </w:r>
      <w:r w:rsidRPr="004A1445">
        <w:t xml:space="preserve"> involve system development and management practices, and </w:t>
      </w:r>
      <w:r w:rsidRPr="004A1445">
        <w:rPr>
          <w:i/>
          <w:iCs/>
        </w:rPr>
        <w:t>outputs</w:t>
      </w:r>
      <w:r w:rsidRPr="004A1445">
        <w:t xml:space="preserve"> reflect multidimensional measures of project success. The IPO model is used to explain how success emerges through the interaction of these components.</w:t>
      </w:r>
    </w:p>
    <w:p w14:paraId="493D89A3" w14:textId="77777777" w:rsidR="004A1445" w:rsidRPr="004A1445" w:rsidRDefault="004A1445" w:rsidP="004A1445">
      <w:pPr>
        <w:rPr>
          <w:b/>
          <w:bCs/>
        </w:rPr>
      </w:pPr>
      <w:r w:rsidRPr="004A1445">
        <w:rPr>
          <w:b/>
          <w:bCs/>
        </w:rPr>
        <w:t>Input</w:t>
      </w:r>
    </w:p>
    <w:p w14:paraId="58D606BC" w14:textId="77777777" w:rsidR="004A1445" w:rsidRPr="004A1445" w:rsidRDefault="004A1445" w:rsidP="004A1445">
      <w:r w:rsidRPr="004A1445">
        <w:t>In the framework proposed by Subiyakto and Ahlan (2014), inputs include project-related resources such as budget, technology, team competence, stakeholder support, and environmental conditions. These inputs define the initial capacity and constraints of an information system project.</w:t>
      </w:r>
    </w:p>
    <w:p w14:paraId="25CD2FF1" w14:textId="77777777" w:rsidR="004A1445" w:rsidRPr="004A1445" w:rsidRDefault="004A1445" w:rsidP="004A1445">
      <w:pPr>
        <w:rPr>
          <w:b/>
          <w:bCs/>
        </w:rPr>
      </w:pPr>
      <w:r w:rsidRPr="004A1445">
        <w:rPr>
          <w:b/>
          <w:bCs/>
        </w:rPr>
        <w:t>Process</w:t>
      </w:r>
    </w:p>
    <w:p w14:paraId="4BB4FBA1" w14:textId="77777777" w:rsidR="004A1445" w:rsidRPr="004A1445" w:rsidRDefault="004A1445" w:rsidP="004A1445">
      <w:r w:rsidRPr="004A1445">
        <w:t>The process dimension consists of activities involved in managing and developing the information system. These include project management practices, system development methodologies, coordination among team members, and implementation strategies. The process component determines how effectively inputs are utilized.</w:t>
      </w:r>
    </w:p>
    <w:p w14:paraId="79262979" w14:textId="77777777" w:rsidR="004A1445" w:rsidRPr="004A1445" w:rsidRDefault="004A1445" w:rsidP="004A1445">
      <w:pPr>
        <w:rPr>
          <w:b/>
          <w:bCs/>
        </w:rPr>
      </w:pPr>
      <w:r w:rsidRPr="004A1445">
        <w:rPr>
          <w:b/>
          <w:bCs/>
        </w:rPr>
        <w:t>Output</w:t>
      </w:r>
    </w:p>
    <w:p w14:paraId="48120CEE" w14:textId="77777777" w:rsidR="004A1445" w:rsidRPr="004A1445" w:rsidRDefault="004A1445" w:rsidP="004A1445">
      <w:r w:rsidRPr="004A1445">
        <w:t>Outputs are reflected in information system project success indicators, including system quality, user satisfaction, and organizational impact. The authors emphasize that successful outcomes cannot be achieved by inputs alone; instead, outputs result from the effective transformation of inputs through well-managed processes (Subiyakto &amp; Ahlan, 2014).</w:t>
      </w:r>
    </w:p>
    <w:p w14:paraId="042466CD" w14:textId="77777777" w:rsidR="00C055F7" w:rsidRDefault="00C055F7"/>
    <w:sectPr w:rsidR="00C05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45"/>
    <w:rsid w:val="000A1DA9"/>
    <w:rsid w:val="00311A19"/>
    <w:rsid w:val="004A1445"/>
    <w:rsid w:val="00581F1E"/>
    <w:rsid w:val="00880B55"/>
    <w:rsid w:val="00A4734F"/>
    <w:rsid w:val="00A951FE"/>
    <w:rsid w:val="00C0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2D4A"/>
  <w15:chartTrackingRefBased/>
  <w15:docId w15:val="{7D91BDED-9483-446C-869A-1C793A47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4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445"/>
    <w:rPr>
      <w:rFonts w:eastAsiaTheme="majorEastAsia" w:cstheme="majorBidi"/>
      <w:color w:val="272727" w:themeColor="text1" w:themeTint="D8"/>
    </w:rPr>
  </w:style>
  <w:style w:type="paragraph" w:styleId="Title">
    <w:name w:val="Title"/>
    <w:basedOn w:val="Normal"/>
    <w:next w:val="Normal"/>
    <w:link w:val="TitleChar"/>
    <w:uiPriority w:val="10"/>
    <w:qFormat/>
    <w:rsid w:val="004A1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445"/>
    <w:pPr>
      <w:spacing w:before="160"/>
      <w:jc w:val="center"/>
    </w:pPr>
    <w:rPr>
      <w:i/>
      <w:iCs/>
      <w:color w:val="404040" w:themeColor="text1" w:themeTint="BF"/>
    </w:rPr>
  </w:style>
  <w:style w:type="character" w:customStyle="1" w:styleId="QuoteChar">
    <w:name w:val="Quote Char"/>
    <w:basedOn w:val="DefaultParagraphFont"/>
    <w:link w:val="Quote"/>
    <w:uiPriority w:val="29"/>
    <w:rsid w:val="004A1445"/>
    <w:rPr>
      <w:i/>
      <w:iCs/>
      <w:color w:val="404040" w:themeColor="text1" w:themeTint="BF"/>
    </w:rPr>
  </w:style>
  <w:style w:type="paragraph" w:styleId="ListParagraph">
    <w:name w:val="List Paragraph"/>
    <w:basedOn w:val="Normal"/>
    <w:uiPriority w:val="34"/>
    <w:qFormat/>
    <w:rsid w:val="004A1445"/>
    <w:pPr>
      <w:ind w:left="720"/>
      <w:contextualSpacing/>
    </w:pPr>
  </w:style>
  <w:style w:type="character" w:styleId="IntenseEmphasis">
    <w:name w:val="Intense Emphasis"/>
    <w:basedOn w:val="DefaultParagraphFont"/>
    <w:uiPriority w:val="21"/>
    <w:qFormat/>
    <w:rsid w:val="004A1445"/>
    <w:rPr>
      <w:i/>
      <w:iCs/>
      <w:color w:val="2F5496" w:themeColor="accent1" w:themeShade="BF"/>
    </w:rPr>
  </w:style>
  <w:style w:type="paragraph" w:styleId="IntenseQuote">
    <w:name w:val="Intense Quote"/>
    <w:basedOn w:val="Normal"/>
    <w:next w:val="Normal"/>
    <w:link w:val="IntenseQuoteChar"/>
    <w:uiPriority w:val="30"/>
    <w:qFormat/>
    <w:rsid w:val="004A1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445"/>
    <w:rPr>
      <w:i/>
      <w:iCs/>
      <w:color w:val="2F5496" w:themeColor="accent1" w:themeShade="BF"/>
    </w:rPr>
  </w:style>
  <w:style w:type="character" w:styleId="IntenseReference">
    <w:name w:val="Intense Reference"/>
    <w:basedOn w:val="DefaultParagraphFont"/>
    <w:uiPriority w:val="32"/>
    <w:qFormat/>
    <w:rsid w:val="004A14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2026-01-23T12:03:00Z</dcterms:created>
  <dcterms:modified xsi:type="dcterms:W3CDTF">2026-01-23T13:23:00Z</dcterms:modified>
</cp:coreProperties>
</file>