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A800FD" w14:textId="77777777" w:rsidR="008214B9" w:rsidRPr="008214B9" w:rsidRDefault="008214B9" w:rsidP="00522981">
      <w:pPr>
        <w:spacing w:line="276" w:lineRule="auto"/>
        <w:rPr>
          <w:rFonts w:ascii="等线" w:eastAsia="等线" w:hAnsi="等线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Homework-01</w:t>
      </w:r>
    </w:p>
    <w:p w14:paraId="3F3C1FB4" w14:textId="77777777" w:rsidR="008214B9" w:rsidRPr="001641F3" w:rsidRDefault="008214B9" w:rsidP="00522981">
      <w:pPr>
        <w:spacing w:line="276" w:lineRule="auto"/>
        <w:rPr>
          <w:rFonts w:ascii="等线" w:eastAsia="等线" w:hAnsi="等线"/>
          <w:szCs w:val="21"/>
        </w:rPr>
      </w:pPr>
    </w:p>
    <w:p w14:paraId="0C2784E9" w14:textId="232247FD" w:rsidR="008214B9" w:rsidRPr="00DD525E" w:rsidRDefault="008214B9" w:rsidP="00522981">
      <w:pPr>
        <w:spacing w:line="276" w:lineRule="auto"/>
        <w:rPr>
          <w:rFonts w:ascii="等线" w:eastAsia="等线" w:hAnsi="等线"/>
          <w:b/>
          <w:bCs/>
          <w:color w:val="C00000"/>
          <w:szCs w:val="21"/>
        </w:rPr>
      </w:pPr>
      <w:r w:rsidRPr="00DD525E">
        <w:rPr>
          <w:rFonts w:ascii="等线" w:eastAsia="等线" w:hAnsi="等线" w:hint="eastAsia"/>
          <w:b/>
          <w:bCs/>
          <w:color w:val="C00000"/>
          <w:szCs w:val="21"/>
        </w:rPr>
        <w:t>问题：</w:t>
      </w:r>
    </w:p>
    <w:p w14:paraId="4012B11F" w14:textId="14E08748" w:rsidR="00DD525E" w:rsidRPr="00522981" w:rsidRDefault="008214B9" w:rsidP="00522981">
      <w:pPr>
        <w:spacing w:line="276" w:lineRule="auto"/>
        <w:rPr>
          <w:rFonts w:ascii="等线" w:eastAsia="等线" w:hAnsi="等线"/>
          <w:b/>
          <w:bCs/>
          <w:color w:val="C00000"/>
          <w:szCs w:val="21"/>
        </w:rPr>
      </w:pPr>
      <w:r w:rsidRPr="00DD525E">
        <w:rPr>
          <w:rFonts w:ascii="等线" w:eastAsia="等线" w:hAnsi="等线" w:hint="eastAsia"/>
          <w:b/>
          <w:bCs/>
          <w:color w:val="C00000"/>
          <w:szCs w:val="21"/>
        </w:rPr>
        <w:t>1</w:t>
      </w:r>
      <w:r w:rsidRPr="00DD525E">
        <w:rPr>
          <w:rFonts w:ascii="等线" w:eastAsia="等线" w:hAnsi="等线"/>
          <w:b/>
          <w:bCs/>
          <w:color w:val="C00000"/>
          <w:szCs w:val="21"/>
        </w:rPr>
        <w:t xml:space="preserve">. </w:t>
      </w:r>
      <w:r w:rsidRPr="00DD525E">
        <w:rPr>
          <w:rFonts w:ascii="等线" w:eastAsia="等线" w:hAnsi="等线" w:hint="eastAsia"/>
          <w:b/>
          <w:bCs/>
          <w:color w:val="C00000"/>
          <w:szCs w:val="21"/>
        </w:rPr>
        <w:t>生态学主要采用的是</w:t>
      </w:r>
      <w:bookmarkStart w:id="0" w:name="OLE_LINK1"/>
      <w:r w:rsidRPr="00DD525E">
        <w:rPr>
          <w:rFonts w:ascii="等线" w:eastAsia="等线" w:hAnsi="等线" w:hint="eastAsia"/>
          <w:b/>
          <w:bCs/>
          <w:color w:val="C00000"/>
          <w:szCs w:val="21"/>
        </w:rPr>
        <w:t>“假说-验证”范式</w:t>
      </w:r>
      <w:bookmarkEnd w:id="0"/>
      <w:r w:rsidRPr="00DD525E">
        <w:rPr>
          <w:rFonts w:ascii="等线" w:eastAsia="等线" w:hAnsi="等线" w:hint="eastAsia"/>
          <w:b/>
          <w:bCs/>
          <w:color w:val="C00000"/>
          <w:szCs w:val="21"/>
        </w:rPr>
        <w:t>，面临的困境是什么？</w:t>
      </w:r>
    </w:p>
    <w:p w14:paraId="0C3E6578" w14:textId="1213F17E" w:rsidR="00A50D00" w:rsidRPr="00A50D00" w:rsidRDefault="00A50D00" w:rsidP="00522981">
      <w:pPr>
        <w:spacing w:line="276" w:lineRule="auto"/>
        <w:rPr>
          <w:rFonts w:ascii="等线" w:eastAsia="等线" w:hAnsi="等线"/>
          <w:b/>
          <w:bCs/>
          <w:szCs w:val="21"/>
        </w:rPr>
      </w:pPr>
      <w:r w:rsidRPr="00A50D00">
        <w:rPr>
          <w:rFonts w:ascii="等线" w:eastAsia="等线" w:hAnsi="等线" w:hint="eastAsia"/>
          <w:b/>
          <w:bCs/>
          <w:szCs w:val="21"/>
        </w:rPr>
        <w:t>答：</w:t>
      </w:r>
    </w:p>
    <w:p w14:paraId="30C04165" w14:textId="71004F96" w:rsidR="00A50D00" w:rsidRDefault="0034130A" w:rsidP="00522981">
      <w:pPr>
        <w:spacing w:line="276" w:lineRule="auto"/>
        <w:rPr>
          <w:rFonts w:ascii="等线" w:eastAsia="等线" w:hAnsi="等线"/>
          <w:szCs w:val="21"/>
        </w:rPr>
      </w:pPr>
      <w:r w:rsidRPr="00745996">
        <w:rPr>
          <w:rFonts w:ascii="等线" w:eastAsia="等线" w:hAnsi="等线" w:hint="eastAsia"/>
          <w:b/>
          <w:bCs/>
          <w:szCs w:val="21"/>
        </w:rPr>
        <w:t>“假说-验证”范式</w:t>
      </w:r>
      <w:r w:rsidRPr="0034130A">
        <w:rPr>
          <w:rFonts w:ascii="等线" w:eastAsia="等线" w:hAnsi="等线" w:hint="eastAsia"/>
          <w:szCs w:val="21"/>
        </w:rPr>
        <w:t>，是指研究先从已有理论、经验观察或直觉出发，提出一个可检验的科学假说，再通过实验设计、数据收集、统计分析来判断该假说是否成立，最后形成结论。</w:t>
      </w:r>
      <w:r w:rsidR="00317210">
        <w:rPr>
          <w:rFonts w:ascii="等线" w:eastAsia="等线" w:hAnsi="等线" w:hint="eastAsia"/>
          <w:szCs w:val="21"/>
        </w:rPr>
        <w:t>其规范流程如下图所示：</w:t>
      </w:r>
    </w:p>
    <w:p w14:paraId="1D49636D" w14:textId="7E8FA545" w:rsidR="0034130A" w:rsidRDefault="00317210" w:rsidP="00317210">
      <w:pPr>
        <w:spacing w:line="276" w:lineRule="auto"/>
        <w:jc w:val="center"/>
        <w:rPr>
          <w:rFonts w:ascii="等线" w:eastAsia="等线" w:hAnsi="等线"/>
          <w:szCs w:val="21"/>
        </w:rPr>
      </w:pPr>
      <w:r>
        <w:rPr>
          <w:noProof/>
        </w:rPr>
        <w:drawing>
          <wp:inline distT="0" distB="0" distL="0" distR="0" wp14:anchorId="73298912" wp14:editId="519C91BB">
            <wp:extent cx="2572603" cy="2453200"/>
            <wp:effectExtent l="0" t="0" r="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78955" cy="2459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4F4F" w14:textId="77777777" w:rsidR="00317210" w:rsidRDefault="00317210" w:rsidP="00317210">
      <w:pPr>
        <w:spacing w:line="276" w:lineRule="auto"/>
        <w:jc w:val="center"/>
        <w:rPr>
          <w:rFonts w:ascii="等线" w:eastAsia="等线" w:hAnsi="等线" w:hint="eastAsia"/>
          <w:szCs w:val="21"/>
        </w:rPr>
      </w:pPr>
    </w:p>
    <w:p w14:paraId="02D88B09" w14:textId="555E49FD" w:rsidR="0034130A" w:rsidRPr="00745996" w:rsidRDefault="0034130A" w:rsidP="0034130A">
      <w:pPr>
        <w:spacing w:line="276" w:lineRule="auto"/>
        <w:rPr>
          <w:rFonts w:ascii="等线" w:eastAsia="等线" w:hAnsi="等线" w:hint="eastAsia"/>
          <w:b/>
          <w:bCs/>
          <w:szCs w:val="21"/>
        </w:rPr>
      </w:pPr>
      <w:r w:rsidRPr="00745996">
        <w:rPr>
          <w:rFonts w:ascii="等线" w:eastAsia="等线" w:hAnsi="等线" w:hint="eastAsia"/>
          <w:b/>
          <w:bCs/>
          <w:szCs w:val="21"/>
        </w:rPr>
        <w:t>它面临的主要困境有三点：</w:t>
      </w:r>
    </w:p>
    <w:p w14:paraId="5719F441" w14:textId="33428AF9" w:rsidR="0034130A" w:rsidRPr="0034130A" w:rsidRDefault="0034130A" w:rsidP="0034130A">
      <w:pPr>
        <w:pStyle w:val="a9"/>
        <w:numPr>
          <w:ilvl w:val="0"/>
          <w:numId w:val="2"/>
        </w:numPr>
        <w:spacing w:line="276" w:lineRule="auto"/>
        <w:rPr>
          <w:rFonts w:ascii="等线" w:eastAsia="等线" w:hAnsi="等线" w:hint="eastAsia"/>
          <w:szCs w:val="21"/>
        </w:rPr>
      </w:pPr>
      <w:r w:rsidRPr="0034130A">
        <w:rPr>
          <w:rFonts w:ascii="等线" w:eastAsia="等线" w:hAnsi="等线" w:hint="eastAsia"/>
          <w:szCs w:val="21"/>
        </w:rPr>
        <w:t>生态系统通常高度复杂，变量多、干扰因子多，很多现象难以被简化为单一因果链条，因此研究者往往很难提出一个“足够好且可被严格检验”的假说。</w:t>
      </w:r>
    </w:p>
    <w:p w14:paraId="68160238" w14:textId="218B171B" w:rsidR="0034130A" w:rsidRPr="0034130A" w:rsidRDefault="0034130A" w:rsidP="0034130A">
      <w:pPr>
        <w:pStyle w:val="a9"/>
        <w:numPr>
          <w:ilvl w:val="0"/>
          <w:numId w:val="2"/>
        </w:numPr>
        <w:spacing w:line="276" w:lineRule="auto"/>
        <w:rPr>
          <w:rFonts w:ascii="等线" w:eastAsia="等线" w:hAnsi="等线" w:hint="eastAsia"/>
          <w:szCs w:val="21"/>
        </w:rPr>
      </w:pPr>
      <w:r w:rsidRPr="0034130A">
        <w:rPr>
          <w:rFonts w:ascii="等线" w:eastAsia="等线" w:hAnsi="等线" w:hint="eastAsia"/>
          <w:szCs w:val="21"/>
        </w:rPr>
        <w:t>很多研究依赖观察数据而非可完全控制的实验，容易受到混杂因素影响，因此即使发现了相关关系，也不等于真正证明了因果关系。材料中明确提到，观察数据很难排除第三变量干扰。</w:t>
      </w:r>
    </w:p>
    <w:p w14:paraId="3CBA6FAD" w14:textId="5759F216" w:rsidR="0034130A" w:rsidRPr="0034130A" w:rsidRDefault="0034130A" w:rsidP="0034130A">
      <w:pPr>
        <w:pStyle w:val="a9"/>
        <w:numPr>
          <w:ilvl w:val="0"/>
          <w:numId w:val="2"/>
        </w:numPr>
        <w:spacing w:line="276" w:lineRule="auto"/>
        <w:rPr>
          <w:rFonts w:ascii="等线" w:eastAsia="等线" w:hAnsi="等线"/>
          <w:szCs w:val="21"/>
        </w:rPr>
      </w:pPr>
      <w:r w:rsidRPr="0034130A">
        <w:rPr>
          <w:rFonts w:ascii="等线" w:eastAsia="等线" w:hAnsi="等线" w:hint="eastAsia"/>
          <w:szCs w:val="21"/>
        </w:rPr>
        <w:t>这一范式往往要求研究在前期就明确提出理论预期，但面对复杂生态问题时，人们常常并不知道</w:t>
      </w:r>
      <w:proofErr w:type="gramStart"/>
      <w:r w:rsidRPr="0034130A">
        <w:rPr>
          <w:rFonts w:ascii="等线" w:eastAsia="等线" w:hAnsi="等线" w:hint="eastAsia"/>
          <w:szCs w:val="21"/>
        </w:rPr>
        <w:t>该提出</w:t>
      </w:r>
      <w:proofErr w:type="gramEnd"/>
      <w:r w:rsidRPr="0034130A">
        <w:rPr>
          <w:rFonts w:ascii="等线" w:eastAsia="等线" w:hAnsi="等线" w:hint="eastAsia"/>
          <w:szCs w:val="21"/>
        </w:rPr>
        <w:t>什么假说，或者提出的假说过于简单，难以覆盖真实系统。材料因此指出，这种范式在面对复杂系统时有局限。</w:t>
      </w:r>
    </w:p>
    <w:p w14:paraId="5E59B692" w14:textId="77777777" w:rsidR="0034130A" w:rsidRDefault="0034130A" w:rsidP="00522981">
      <w:pPr>
        <w:spacing w:line="276" w:lineRule="auto"/>
        <w:rPr>
          <w:rFonts w:ascii="等线" w:eastAsia="等线" w:hAnsi="等线" w:hint="eastAsia"/>
          <w:szCs w:val="21"/>
        </w:rPr>
      </w:pPr>
    </w:p>
    <w:p w14:paraId="1B3AD334" w14:textId="77777777" w:rsidR="00DD525E" w:rsidRPr="00DD525E" w:rsidRDefault="00DD525E" w:rsidP="00522981">
      <w:pPr>
        <w:spacing w:line="276" w:lineRule="auto"/>
        <w:rPr>
          <w:rFonts w:ascii="等线" w:eastAsia="等线" w:hAnsi="等线"/>
          <w:szCs w:val="21"/>
        </w:rPr>
      </w:pPr>
    </w:p>
    <w:p w14:paraId="57C111CC" w14:textId="7E516D71" w:rsidR="00A50D00" w:rsidRPr="00522981" w:rsidRDefault="008214B9" w:rsidP="00522981">
      <w:pPr>
        <w:spacing w:line="276" w:lineRule="auto"/>
        <w:rPr>
          <w:rFonts w:ascii="等线" w:eastAsia="等线" w:hAnsi="等线"/>
          <w:b/>
          <w:bCs/>
          <w:color w:val="C00000"/>
          <w:szCs w:val="21"/>
        </w:rPr>
      </w:pPr>
      <w:r w:rsidRPr="006D3449">
        <w:rPr>
          <w:rFonts w:ascii="等线" w:eastAsia="等线" w:hAnsi="等线"/>
          <w:b/>
          <w:bCs/>
          <w:color w:val="C00000"/>
          <w:szCs w:val="21"/>
        </w:rPr>
        <w:t xml:space="preserve">2. </w:t>
      </w:r>
      <w:r w:rsidRPr="006D3449">
        <w:rPr>
          <w:rFonts w:ascii="等线" w:eastAsia="等线" w:hAnsi="等线" w:hint="eastAsia"/>
          <w:b/>
          <w:bCs/>
          <w:color w:val="C00000"/>
          <w:szCs w:val="21"/>
        </w:rPr>
        <w:t>何为“数据科学”范式，与“假设-验证”范式主要区别是什么？</w:t>
      </w:r>
    </w:p>
    <w:p w14:paraId="622E214C" w14:textId="77777777" w:rsidR="00A50D00" w:rsidRDefault="00A50D00" w:rsidP="00522981">
      <w:pPr>
        <w:spacing w:line="276" w:lineRule="auto"/>
        <w:rPr>
          <w:rFonts w:ascii="等线" w:eastAsia="等线" w:hAnsi="等线"/>
          <w:b/>
          <w:bCs/>
          <w:szCs w:val="21"/>
        </w:rPr>
      </w:pPr>
      <w:r w:rsidRPr="00A50D00">
        <w:rPr>
          <w:rFonts w:ascii="等线" w:eastAsia="等线" w:hAnsi="等线" w:hint="eastAsia"/>
          <w:b/>
          <w:bCs/>
          <w:szCs w:val="21"/>
        </w:rPr>
        <w:t>答：</w:t>
      </w:r>
    </w:p>
    <w:p w14:paraId="5D286BF1" w14:textId="3DF9D959" w:rsidR="0027221C" w:rsidRDefault="0027221C" w:rsidP="0027221C">
      <w:pPr>
        <w:spacing w:line="276" w:lineRule="auto"/>
        <w:rPr>
          <w:rFonts w:ascii="等线" w:eastAsia="等线" w:hAnsi="等线" w:hint="eastAsia"/>
          <w:szCs w:val="21"/>
        </w:rPr>
      </w:pPr>
      <w:r w:rsidRPr="008A3F28">
        <w:rPr>
          <w:rFonts w:ascii="等线" w:eastAsia="等线" w:hAnsi="等线" w:hint="eastAsia"/>
          <w:b/>
          <w:bCs/>
          <w:szCs w:val="21"/>
        </w:rPr>
        <w:t>“数据科学”范式，</w:t>
      </w:r>
      <w:r w:rsidRPr="0027221C">
        <w:rPr>
          <w:rFonts w:ascii="等线" w:eastAsia="等线" w:hAnsi="等线" w:hint="eastAsia"/>
          <w:szCs w:val="21"/>
        </w:rPr>
        <w:t>是指借助大规模数据、计算机、统计建模和机器学习等方法，直接从数据中发现模式、关系和规律，并据此进行解释、预测和决策的一种研究范式。它强调从数据中发现知识，而不一定必须先提出明确假说。</w:t>
      </w:r>
      <w:r>
        <w:rPr>
          <w:rFonts w:ascii="等线" w:eastAsia="等线" w:hAnsi="等线" w:hint="eastAsia"/>
          <w:szCs w:val="21"/>
        </w:rPr>
        <w:t>其规范流程如下图所示：</w:t>
      </w:r>
    </w:p>
    <w:p w14:paraId="6239090A" w14:textId="6F84B6FA" w:rsidR="008A3F28" w:rsidRPr="0027221C" w:rsidRDefault="0027221C" w:rsidP="0044021E">
      <w:pPr>
        <w:spacing w:line="276" w:lineRule="auto"/>
        <w:ind w:firstLineChars="200" w:firstLine="420"/>
        <w:jc w:val="center"/>
        <w:rPr>
          <w:rFonts w:ascii="等线" w:eastAsia="等线" w:hAnsi="等线" w:hint="eastAsia"/>
          <w:szCs w:val="21"/>
        </w:rPr>
      </w:pPr>
      <w:r>
        <w:rPr>
          <w:noProof/>
        </w:rPr>
        <w:lastRenderedPageBreak/>
        <w:drawing>
          <wp:inline distT="0" distB="0" distL="0" distR="0" wp14:anchorId="392103DD" wp14:editId="32E60479">
            <wp:extent cx="3596185" cy="2573961"/>
            <wp:effectExtent l="0" t="0" r="444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3575" cy="257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AFFD6" w14:textId="411CC270" w:rsidR="006D3449" w:rsidRDefault="00A50D00" w:rsidP="00522981">
      <w:pPr>
        <w:spacing w:line="276" w:lineRule="auto"/>
        <w:ind w:firstLineChars="200" w:firstLine="420"/>
        <w:rPr>
          <w:rFonts w:ascii="等线" w:eastAsia="等线" w:hAnsi="等线"/>
          <w:szCs w:val="21"/>
        </w:rPr>
      </w:pPr>
      <w:r w:rsidRPr="00A50D00">
        <w:rPr>
          <w:rFonts w:ascii="等线" w:eastAsia="等线" w:hAnsi="等线" w:hint="eastAsia"/>
          <w:szCs w:val="21"/>
        </w:rPr>
        <w:t>以“蝗虫为什么减少”为例，数据科学范式会先收集气候、植被、农药使用、土地利用、鸟类数量、天敌数量、人类活动等多种数据，然后通过相关分析、特征筛选和机器学习建模，寻找影响蝗虫数量变化的关键因素及其组合规律。</w:t>
      </w:r>
    </w:p>
    <w:p w14:paraId="075C1B8E" w14:textId="77777777" w:rsidR="008A3F28" w:rsidRPr="00A50D00" w:rsidRDefault="008A3F28" w:rsidP="00522981">
      <w:pPr>
        <w:spacing w:line="276" w:lineRule="auto"/>
        <w:ind w:firstLineChars="200" w:firstLine="420"/>
        <w:rPr>
          <w:rFonts w:ascii="等线" w:eastAsia="等线" w:hAnsi="等线" w:hint="eastAsia"/>
          <w:szCs w:val="21"/>
        </w:rPr>
      </w:pPr>
    </w:p>
    <w:p w14:paraId="51084301" w14:textId="516C87C3" w:rsidR="008A3F28" w:rsidRPr="0044021E" w:rsidRDefault="008A3F28" w:rsidP="0044021E">
      <w:pPr>
        <w:spacing w:line="276" w:lineRule="auto"/>
        <w:rPr>
          <w:rFonts w:ascii="等线" w:eastAsia="等线" w:hAnsi="等线" w:hint="eastAsia"/>
          <w:b/>
          <w:bCs/>
          <w:szCs w:val="21"/>
        </w:rPr>
      </w:pPr>
      <w:r w:rsidRPr="008A3F28">
        <w:rPr>
          <w:rFonts w:ascii="等线" w:eastAsia="等线" w:hAnsi="等线" w:hint="eastAsia"/>
          <w:b/>
          <w:bCs/>
          <w:szCs w:val="21"/>
        </w:rPr>
        <w:t>与</w:t>
      </w:r>
      <w:r w:rsidRPr="008A3F28">
        <w:rPr>
          <w:rFonts w:ascii="等线" w:eastAsia="等线" w:hAnsi="等线" w:hint="eastAsia"/>
          <w:b/>
          <w:bCs/>
          <w:szCs w:val="21"/>
        </w:rPr>
        <w:t>“</w:t>
      </w:r>
      <w:r w:rsidRPr="008A3F28">
        <w:rPr>
          <w:rFonts w:ascii="等线" w:eastAsia="等线" w:hAnsi="等线" w:hint="eastAsia"/>
          <w:b/>
          <w:bCs/>
          <w:szCs w:val="21"/>
        </w:rPr>
        <w:t>假说-验证”范式的主要区别在于：</w:t>
      </w:r>
    </w:p>
    <w:p w14:paraId="1450C597" w14:textId="54479700" w:rsidR="008A3F28" w:rsidRPr="0044021E" w:rsidRDefault="008A3F28" w:rsidP="0044021E">
      <w:pPr>
        <w:pStyle w:val="a9"/>
        <w:numPr>
          <w:ilvl w:val="0"/>
          <w:numId w:val="4"/>
        </w:numPr>
        <w:spacing w:line="276" w:lineRule="auto"/>
        <w:rPr>
          <w:rFonts w:ascii="等线" w:eastAsia="等线" w:hAnsi="等线" w:hint="eastAsia"/>
          <w:szCs w:val="21"/>
        </w:rPr>
      </w:pPr>
      <w:r w:rsidRPr="0044021E">
        <w:rPr>
          <w:rFonts w:ascii="等线" w:eastAsia="等线" w:hAnsi="等线" w:hint="eastAsia"/>
          <w:szCs w:val="21"/>
        </w:rPr>
        <w:t>研究起点不同。“假说-验证”是先有理论和假说，再找数据去检验；“数据科学”则往往</w:t>
      </w:r>
      <w:proofErr w:type="gramStart"/>
      <w:r w:rsidRPr="0044021E">
        <w:rPr>
          <w:rFonts w:ascii="等线" w:eastAsia="等线" w:hAnsi="等线" w:hint="eastAsia"/>
          <w:szCs w:val="21"/>
        </w:rPr>
        <w:t>先面对</w:t>
      </w:r>
      <w:proofErr w:type="gramEnd"/>
      <w:r w:rsidRPr="0044021E">
        <w:rPr>
          <w:rFonts w:ascii="等线" w:eastAsia="等线" w:hAnsi="等线" w:hint="eastAsia"/>
          <w:szCs w:val="21"/>
        </w:rPr>
        <w:t>大量数据，通过挖掘和建模发现模式，再形成解释或提出新问题。</w:t>
      </w:r>
    </w:p>
    <w:p w14:paraId="45961BCD" w14:textId="094DD04B" w:rsidR="008A3F28" w:rsidRPr="0044021E" w:rsidRDefault="008A3F28" w:rsidP="0044021E">
      <w:pPr>
        <w:pStyle w:val="a9"/>
        <w:numPr>
          <w:ilvl w:val="0"/>
          <w:numId w:val="4"/>
        </w:numPr>
        <w:spacing w:line="276" w:lineRule="auto"/>
        <w:rPr>
          <w:rFonts w:ascii="等线" w:eastAsia="等线" w:hAnsi="等线" w:hint="eastAsia"/>
          <w:szCs w:val="21"/>
        </w:rPr>
      </w:pPr>
      <w:r w:rsidRPr="0044021E">
        <w:rPr>
          <w:rFonts w:ascii="等线" w:eastAsia="等线" w:hAnsi="等线" w:hint="eastAsia"/>
          <w:szCs w:val="21"/>
        </w:rPr>
        <w:t>目的侧重点不同。“假说-验证”更强调因果解释和理论检验；“数据科学”更强调模式识别、预测能力、关联发现和复杂系统中的规律提取。</w:t>
      </w:r>
    </w:p>
    <w:p w14:paraId="19AB5B39" w14:textId="77777777" w:rsidR="0044021E" w:rsidRDefault="008A3F28" w:rsidP="0044021E">
      <w:pPr>
        <w:pStyle w:val="a9"/>
        <w:numPr>
          <w:ilvl w:val="0"/>
          <w:numId w:val="4"/>
        </w:numPr>
        <w:spacing w:line="276" w:lineRule="auto"/>
        <w:rPr>
          <w:rFonts w:ascii="等线" w:eastAsia="等线" w:hAnsi="等线"/>
          <w:szCs w:val="21"/>
        </w:rPr>
      </w:pPr>
      <w:r w:rsidRPr="0044021E">
        <w:rPr>
          <w:rFonts w:ascii="等线" w:eastAsia="等线" w:hAnsi="等线" w:hint="eastAsia"/>
          <w:szCs w:val="21"/>
        </w:rPr>
        <w:t>方法工具不同。“假说-验证”主要依赖实验设计、统计检验和参数估计；“数据科学”更依赖数据预处理、探索性分析、机器学习、数据挖掘和预测评估。</w:t>
      </w:r>
    </w:p>
    <w:p w14:paraId="1BB973F9" w14:textId="77777777" w:rsidR="0044021E" w:rsidRDefault="0044021E" w:rsidP="0044021E">
      <w:pPr>
        <w:spacing w:line="276" w:lineRule="auto"/>
        <w:rPr>
          <w:rFonts w:ascii="等线" w:eastAsia="等线" w:hAnsi="等线"/>
          <w:szCs w:val="21"/>
        </w:rPr>
      </w:pPr>
    </w:p>
    <w:p w14:paraId="3BA8385E" w14:textId="2ACC6E80" w:rsidR="006D3449" w:rsidRPr="0044021E" w:rsidRDefault="0044021E" w:rsidP="0044021E">
      <w:pPr>
        <w:spacing w:line="276" w:lineRule="auto"/>
        <w:rPr>
          <w:rFonts w:ascii="等线" w:eastAsia="等线" w:hAnsi="等线"/>
          <w:b/>
          <w:bCs/>
          <w:szCs w:val="21"/>
        </w:rPr>
      </w:pPr>
      <w:r w:rsidRPr="0044021E">
        <w:rPr>
          <w:rFonts w:ascii="等线" w:eastAsia="等线" w:hAnsi="等线" w:hint="eastAsia"/>
          <w:b/>
          <w:bCs/>
          <w:szCs w:val="21"/>
        </w:rPr>
        <w:t>此外，教材</w:t>
      </w:r>
      <w:r w:rsidR="008A3F28" w:rsidRPr="0044021E">
        <w:rPr>
          <w:rFonts w:ascii="等线" w:eastAsia="等线" w:hAnsi="等线" w:hint="eastAsia"/>
          <w:b/>
          <w:bCs/>
          <w:szCs w:val="21"/>
        </w:rPr>
        <w:t>中还专门给出表格，对比了数据挖掘与传统统计分析在前提条件、数据规模、主要目标和建模方法上的差异</w:t>
      </w:r>
    </w:p>
    <w:p w14:paraId="0C6655C2" w14:textId="51DCD0C1" w:rsidR="008A3F28" w:rsidRPr="0044021E" w:rsidRDefault="003F205D" w:rsidP="003F205D">
      <w:pPr>
        <w:spacing w:line="276" w:lineRule="auto"/>
        <w:jc w:val="center"/>
        <w:rPr>
          <w:rFonts w:ascii="等线" w:eastAsia="等线" w:hAnsi="等线"/>
          <w:szCs w:val="21"/>
        </w:rPr>
      </w:pPr>
      <w:r>
        <w:rPr>
          <w:noProof/>
        </w:rPr>
        <w:drawing>
          <wp:inline distT="0" distB="0" distL="0" distR="0" wp14:anchorId="1F4163BE" wp14:editId="1F71E568">
            <wp:extent cx="4237630" cy="2288708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5381" cy="229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12564" w14:textId="6F7A80B3" w:rsidR="008A3F28" w:rsidRDefault="008A3F28" w:rsidP="003F205D">
      <w:pPr>
        <w:spacing w:line="276" w:lineRule="auto"/>
        <w:rPr>
          <w:rFonts w:ascii="等线" w:eastAsia="等线" w:hAnsi="等线"/>
          <w:szCs w:val="21"/>
        </w:rPr>
      </w:pPr>
    </w:p>
    <w:p w14:paraId="49A83C87" w14:textId="5626D74A" w:rsidR="003F205D" w:rsidRDefault="003F205D" w:rsidP="003F205D">
      <w:pPr>
        <w:spacing w:line="276" w:lineRule="auto"/>
        <w:rPr>
          <w:rFonts w:ascii="等线" w:eastAsia="等线" w:hAnsi="等线"/>
          <w:szCs w:val="21"/>
        </w:rPr>
      </w:pPr>
    </w:p>
    <w:p w14:paraId="30BE1610" w14:textId="77777777" w:rsidR="003F205D" w:rsidRPr="008A3F28" w:rsidRDefault="003F205D" w:rsidP="003F205D">
      <w:pPr>
        <w:spacing w:line="276" w:lineRule="auto"/>
        <w:rPr>
          <w:rFonts w:ascii="等线" w:eastAsia="等线" w:hAnsi="等线" w:hint="eastAsia"/>
          <w:szCs w:val="21"/>
        </w:rPr>
      </w:pPr>
    </w:p>
    <w:p w14:paraId="5D822E87" w14:textId="77777777" w:rsidR="008214B9" w:rsidRPr="006D3449" w:rsidRDefault="008214B9" w:rsidP="00522981">
      <w:pPr>
        <w:spacing w:line="276" w:lineRule="auto"/>
        <w:rPr>
          <w:rFonts w:ascii="等线" w:eastAsia="等线" w:hAnsi="等线"/>
          <w:b/>
          <w:bCs/>
          <w:color w:val="C00000"/>
          <w:szCs w:val="21"/>
        </w:rPr>
      </w:pPr>
      <w:r w:rsidRPr="006D3449">
        <w:rPr>
          <w:rFonts w:ascii="等线" w:eastAsia="等线" w:hAnsi="等线"/>
          <w:b/>
          <w:bCs/>
          <w:color w:val="C00000"/>
          <w:szCs w:val="21"/>
        </w:rPr>
        <w:lastRenderedPageBreak/>
        <w:t xml:space="preserve">3. </w:t>
      </w:r>
      <w:r w:rsidRPr="006D3449">
        <w:rPr>
          <w:rFonts w:ascii="等线" w:eastAsia="等线" w:hAnsi="等线" w:hint="eastAsia"/>
          <w:b/>
          <w:bCs/>
          <w:color w:val="C00000"/>
          <w:szCs w:val="21"/>
        </w:rPr>
        <w:t>什么是数据驱动的方法？与传统上哪种范式采用的方法相似？</w:t>
      </w:r>
    </w:p>
    <w:p w14:paraId="0BF0162E" w14:textId="3D89510B" w:rsidR="006005AF" w:rsidRDefault="00522981" w:rsidP="00522981">
      <w:pPr>
        <w:spacing w:line="276" w:lineRule="auto"/>
        <w:rPr>
          <w:rFonts w:ascii="等线" w:eastAsia="等线" w:hAnsi="等线" w:hint="eastAsia"/>
          <w:b/>
          <w:bCs/>
          <w:szCs w:val="21"/>
        </w:rPr>
      </w:pPr>
      <w:r w:rsidRPr="00A50D00">
        <w:rPr>
          <w:rFonts w:ascii="等线" w:eastAsia="等线" w:hAnsi="等线" w:hint="eastAsia"/>
          <w:b/>
          <w:bCs/>
          <w:szCs w:val="21"/>
        </w:rPr>
        <w:t>答：</w:t>
      </w:r>
    </w:p>
    <w:p w14:paraId="4697CD83" w14:textId="48B40750" w:rsidR="00E921A3" w:rsidRDefault="00E921A3" w:rsidP="00FD4DE4">
      <w:pPr>
        <w:spacing w:line="276" w:lineRule="auto"/>
        <w:ind w:firstLine="420"/>
        <w:rPr>
          <w:rFonts w:ascii="等线" w:eastAsia="等线" w:hAnsi="等线"/>
          <w:szCs w:val="21"/>
        </w:rPr>
      </w:pPr>
      <w:r w:rsidRPr="00E921A3">
        <w:rPr>
          <w:rFonts w:ascii="等线" w:eastAsia="等线" w:hAnsi="等线" w:hint="eastAsia"/>
          <w:b/>
          <w:bCs/>
          <w:szCs w:val="21"/>
        </w:rPr>
        <w:t>“数据驱动的方法”</w:t>
      </w:r>
      <w:r w:rsidRPr="00E921A3">
        <w:rPr>
          <w:rFonts w:ascii="等线" w:eastAsia="等线" w:hAnsi="等线" w:hint="eastAsia"/>
          <w:szCs w:val="21"/>
        </w:rPr>
        <w:t>就是以数据本身为出发点，</w:t>
      </w:r>
      <w:proofErr w:type="gramStart"/>
      <w:r w:rsidRPr="00E921A3">
        <w:rPr>
          <w:rFonts w:ascii="等线" w:eastAsia="等线" w:hAnsi="等线" w:hint="eastAsia"/>
          <w:szCs w:val="21"/>
        </w:rPr>
        <w:t>不</w:t>
      </w:r>
      <w:proofErr w:type="gramEnd"/>
      <w:r w:rsidRPr="00E921A3">
        <w:rPr>
          <w:rFonts w:ascii="等线" w:eastAsia="等线" w:hAnsi="等线" w:hint="eastAsia"/>
          <w:szCs w:val="21"/>
        </w:rPr>
        <w:t>预先强依赖理论假设，而是通过对大量数据进行处理、探索、建模和分析，从中归纳出模式、关系和</w:t>
      </w:r>
      <w:proofErr w:type="gramStart"/>
      <w:r w:rsidRPr="00E921A3">
        <w:rPr>
          <w:rFonts w:ascii="等线" w:eastAsia="等线" w:hAnsi="等线" w:hint="eastAsia"/>
          <w:szCs w:val="21"/>
        </w:rPr>
        <w:t>可</w:t>
      </w:r>
      <w:proofErr w:type="gramEnd"/>
      <w:r w:rsidRPr="00E921A3">
        <w:rPr>
          <w:rFonts w:ascii="等线" w:eastAsia="等线" w:hAnsi="等线" w:hint="eastAsia"/>
          <w:szCs w:val="21"/>
        </w:rPr>
        <w:t>预测规律的方法。数据科学范式“通过对数据进行归纳和推导而非估计”，并利用机器学习等方法从大数据中发现知识，这就是典型的数据驱动思路。</w:t>
      </w:r>
    </w:p>
    <w:p w14:paraId="627F71D1" w14:textId="24A7709C" w:rsidR="008214B9" w:rsidRPr="0047077E" w:rsidRDefault="0047077E" w:rsidP="00FD4DE4">
      <w:pPr>
        <w:spacing w:line="276" w:lineRule="auto"/>
        <w:ind w:firstLine="420"/>
      </w:pPr>
      <w:r w:rsidRPr="0047077E">
        <w:rPr>
          <w:rFonts w:ascii="等线" w:eastAsia="等线" w:hAnsi="等线" w:hint="eastAsia"/>
          <w:szCs w:val="21"/>
        </w:rPr>
        <w:t>它与传统研究中</w:t>
      </w:r>
      <w:r w:rsidRPr="00E921A3">
        <w:rPr>
          <w:rFonts w:ascii="等线" w:eastAsia="等线" w:hAnsi="等线" w:hint="eastAsia"/>
          <w:b/>
          <w:bCs/>
          <w:szCs w:val="21"/>
        </w:rPr>
        <w:t>归纳范式</w:t>
      </w:r>
      <w:r w:rsidRPr="0047077E">
        <w:rPr>
          <w:rFonts w:ascii="等线" w:eastAsia="等线" w:hAnsi="等线" w:hint="eastAsia"/>
          <w:szCs w:val="21"/>
        </w:rPr>
        <w:t>所采用的方法较为相似。二者都强调从观察和经验材料中总结规律，而不是先提出假说再去验证。因此，数据驱动方法本质上更接近从个别数据归纳出一般规律的研究思路。</w:t>
      </w:r>
    </w:p>
    <w:p w14:paraId="5E879D51" w14:textId="77777777" w:rsidR="008214B9" w:rsidRPr="00E921A3" w:rsidRDefault="008214B9" w:rsidP="00522981">
      <w:pPr>
        <w:spacing w:line="276" w:lineRule="auto"/>
      </w:pPr>
    </w:p>
    <w:sectPr w:rsidR="008214B9" w:rsidRPr="00E921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DA43C4"/>
    <w:multiLevelType w:val="hybridMultilevel"/>
    <w:tmpl w:val="6A8C084E"/>
    <w:lvl w:ilvl="0" w:tplc="CB8AE8AA">
      <w:start w:val="1"/>
      <w:numFmt w:val="japaneseCounting"/>
      <w:lvlText w:val="第%1，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5816317"/>
    <w:multiLevelType w:val="hybridMultilevel"/>
    <w:tmpl w:val="6E90068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485E1045"/>
    <w:multiLevelType w:val="hybridMultilevel"/>
    <w:tmpl w:val="A85098B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6F530024"/>
    <w:multiLevelType w:val="hybridMultilevel"/>
    <w:tmpl w:val="15B2B83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848C7"/>
    <w:rsid w:val="00124EE3"/>
    <w:rsid w:val="001641F3"/>
    <w:rsid w:val="0027221C"/>
    <w:rsid w:val="00317210"/>
    <w:rsid w:val="0034130A"/>
    <w:rsid w:val="003F205D"/>
    <w:rsid w:val="0044021E"/>
    <w:rsid w:val="0047077E"/>
    <w:rsid w:val="00522981"/>
    <w:rsid w:val="005C12F2"/>
    <w:rsid w:val="006005AF"/>
    <w:rsid w:val="006D3449"/>
    <w:rsid w:val="00745996"/>
    <w:rsid w:val="008214B9"/>
    <w:rsid w:val="008A3F28"/>
    <w:rsid w:val="00A50D00"/>
    <w:rsid w:val="00DD525E"/>
    <w:rsid w:val="00E921A3"/>
    <w:rsid w:val="00FD4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179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zp bai</cp:lastModifiedBy>
  <cp:revision>16</cp:revision>
  <dcterms:created xsi:type="dcterms:W3CDTF">2025-02-06T02:33:00Z</dcterms:created>
  <dcterms:modified xsi:type="dcterms:W3CDTF">2026-04-10T04:33:00Z</dcterms:modified>
</cp:coreProperties>
</file>