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after="360"/>
        <w:jc w:val="center"/>
      </w:pPr>
      <w:r>
        <w:rPr>
          <w:sz w:val="36"/>
        </w:rPr>
        <w:t xml:space="preserve">针孔太阳镜：IYPT 2027 第 1 题的破题、理论建模与仿真方案研究</w:t>
      </w:r>
    </w:p>
    <w:p>
      <w:pPr>
        <w:pStyle w:val="Heading1"/>
      </w:pPr>
      <w:r>
        <w:t xml:space="preserve">第 1 章 破题：题目解读与研究路线</w:t>
      </w:r>
    </w:p>
    <w:p>
      <w:pPr>
        <w:pStyle w:val="Heading2"/>
      </w:pPr>
      <w:r>
        <w:t xml:space="preserve">1.1 题目原文与任务解析</w:t>
      </w:r>
    </w:p>
    <w:p>
      <w:pPr>
        <w:pStyle w:val="Heading3"/>
      </w:pPr>
      <w:r>
        <w:t xml:space="preserve">1.1.1 题目官方表述与双重任务结构</w:t>
      </w:r>
    </w:p>
    <w:p>
      <w:pPr>
        <w:pStyle w:val="FirstParagraph"/>
      </w:pPr>
      <w:r>
        <w:t xml:space="preserve">IYPT 2027（第 40 届国际青年物理学家锦标赛，2027 年 7 月于新西兰奥克兰举行）第 1 题的官方英文表述经国际组委会（IOC）于 2026 年 7 月 14 日批准，发布于 IYPT 官网题目页与官方签名 PDF</w:t>
      </w:r>
      <w:fldSimple w:instr="REF Note_1 \h">
        <w:r>
          <w:rPr>
            <w:vertAlign w:val="superscript"/>
          </w:rPr>
          <w:t>1</w:t>
        </w:r>
      </w:fldSimple>
      <w:r>
        <w:t xml:space="preserve"> </w:t>
      </w:r>
      <w:fldSimple w:instr="REF Note_2 \h">
        <w:r>
          <w:rPr>
            <w:vertAlign w:val="superscript"/>
          </w:rPr>
          <w:t>2</w:t>
        </w:r>
      </w:fldSimple>
      <w:r>
        <w:t xml:space="preserve">：</w:t>
      </w:r>
    </w:p>
    <w:p>
      <w:pPr>
        <w:pStyle w:val="BlockText"/>
      </w:pPr>
      <w:r>
        <w:rPr>
          <w:bCs/>
          <w:b/>
        </w:rPr>
        <w:t xml:space="preserve">1. Invent yourself: Pinhole sunglasses.</w:t>
      </w:r>
      <w:r>
        <w:t xml:space="preserve"> </w:t>
      </w:r>
      <w:r>
        <w:t xml:space="preserve">Investigate the optimal arrangement of pinholes in an opaque film to produce sunglasses that reduce light intensity and help correct short-sightedness.</w:t>
      </w:r>
    </w:p>
    <w:p>
      <w:pPr>
        <w:pStyle w:val="FirstParagraph"/>
      </w:pPr>
      <w:r>
        <w:t xml:space="preserve">准确中译为：</w:t>
      </w:r>
      <w:r>
        <w:rPr>
          <w:bCs/>
          <w:b/>
        </w:rPr>
        <w:t xml:space="preserve">“</w:t>
      </w:r>
      <w:r>
        <w:rPr>
          <w:bCs/>
          <w:b/>
        </w:rPr>
        <w:t xml:space="preserve">自行发明：针孔太阳镜。研究不透明薄膜上针孔的最优排布，使其制成的太阳镜既能减弱光强，又有助于矫正近视。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本题属于 IYPT 延续十余年的</w:t>
      </w:r>
      <w:r>
        <w:t xml:space="preserve"> </w:t>
      </w:r>
      <w:r>
        <w:t xml:space="preserve">“</w:t>
      </w:r>
      <w:r>
        <w:t xml:space="preserve">Invent yourself</w:t>
      </w:r>
      <w:r>
        <w:t xml:space="preserve">”</w:t>
      </w:r>
      <w:r>
        <w:t xml:space="preserve">（自行发明）题型——IOC 会议纪要证实，每届题目列表惯例以此类”设计+研究+优化”题开头</w:t>
      </w:r>
      <w:fldSimple w:instr="REF Note_3 \h">
        <w:r>
          <w:rPr>
            <w:vertAlign w:val="superscript"/>
          </w:rPr>
          <w:t>3</w:t>
        </w:r>
      </w:fldSimple>
      <w:r>
        <w:t xml:space="preserve">。这类题的共同结构是：组委会只给出功能目标，</w:t>
      </w:r>
      <w:r>
        <w:rPr>
          <w:bCs/>
          <w:b/>
        </w:rPr>
        <w:t xml:space="preserve">性能指标必须由参赛者自己定义</w:t>
      </w:r>
      <w:r>
        <w:t xml:space="preserve">。本题的功能目标有两个：其一，减光，即太阳镜的基本功能；其二，矫正近视（short-sightedness），即视力功能。题目表面上是中学课本里的小孔成像，实则要求在这两个相互冲突的目标之间做排布优化——这是破题的第一层。</w:t>
      </w:r>
    </w:p>
    <w:p>
      <w:pPr>
        <w:pStyle w:val="Heading3"/>
      </w:pPr>
      <w:r>
        <w:t xml:space="preserve">1.1.2</w:t>
      </w:r>
      <w:r>
        <w:t xml:space="preserve"> </w:t>
      </w:r>
      <w:r>
        <w:t xml:space="preserve">“</w:t>
      </w:r>
      <w:r>
        <w:t xml:space="preserve">optimal arrangement</w:t>
      </w:r>
      <w:r>
        <w:t xml:space="preserve">”</w:t>
      </w:r>
      <w:r>
        <w:t xml:space="preserve"> </w:t>
      </w:r>
      <w:r>
        <w:t xml:space="preserve">的四个设计自由度与两个系统参数</w:t>
      </w:r>
    </w:p>
    <w:p>
      <w:pPr>
        <w:pStyle w:val="FirstParagraph"/>
      </w:pPr>
      <w:r>
        <w:t xml:space="preserve">把</w:t>
      </w:r>
      <w:r>
        <w:t xml:space="preserve"> </w:t>
      </w:r>
      <w:r>
        <w:t xml:space="preserve">“</w:t>
      </w:r>
      <w:r>
        <w:t xml:space="preserve">optimal arrangement</w:t>
      </w:r>
      <w:r>
        <w:t xml:space="preserve">”</w:t>
      </w:r>
      <w:r>
        <w:t xml:space="preserve">（最优排布）拆开，可辨识出四个相互独立的设计自由度：</w:t>
      </w:r>
      <w:r>
        <w:rPr>
          <w:bCs/>
          <w:b/>
        </w:rPr>
        <w:t xml:space="preserve">孔径</w:t>
      </w:r>
      <w:r>
        <w:t xml:space="preserve"> </w:t>
      </w:r>
      <m:oMath>
        <m:r>
          <m:t>d</m:t>
        </m:r>
      </m:oMath>
      <w:r>
        <w:t xml:space="preserve">（单个针孔的直径）、</w:t>
      </w:r>
      <w:r>
        <w:rPr>
          <w:bCs/>
          <w:b/>
        </w:rPr>
        <w:t xml:space="preserve">孔间距</w:t>
      </w:r>
      <w:r>
        <w:t xml:space="preserve"> </w:t>
      </w:r>
      <m:oMath>
        <m:r>
          <m:t>p</m:t>
        </m:r>
      </m:oMath>
      <w:r>
        <w:t xml:space="preserve">（相邻孔中心的距离）、</w:t>
      </w:r>
      <w:r>
        <w:rPr>
          <w:bCs/>
          <w:b/>
        </w:rPr>
        <w:t xml:space="preserve">孔数</w:t>
      </w:r>
      <w:r>
        <w:t xml:space="preserve"> </w:t>
      </w:r>
      <m:oMath>
        <m:r>
          <m:t>N</m:t>
        </m:r>
      </m:oMath>
      <w:r>
        <w:t xml:space="preserve">（每片膜上的孔总数）与</w:t>
      </w:r>
      <w:r>
        <w:rPr>
          <w:bCs/>
          <w:b/>
        </w:rPr>
        <w:t xml:space="preserve">排布几何</w:t>
      </w:r>
      <w:r>
        <w:t xml:space="preserve">（方阵、六方、环形、变间距等拓扑）。PhysicsMe 网站对题目的通俗解读同样把可调参数归为孔径、间距与图案三类</w:t>
      </w:r>
      <w:fldSimple w:instr="REF Note_4 \h">
        <w:r>
          <w:rPr>
            <w:vertAlign w:val="superscript"/>
          </w:rPr>
          <w:t>4</w:t>
        </w:r>
      </w:fldSimple>
      <w:r>
        <w:t xml:space="preserve">。在此之外，还有两个不属于”排布”但直接改变系统行为的参数：</w:t>
      </w:r>
      <w:r>
        <w:rPr>
          <w:bCs/>
          <w:b/>
        </w:rPr>
        <w:t xml:space="preserve">针孔-视网膜等效距离</w:t>
      </w:r>
      <w:r>
        <w:t xml:space="preserve"> </w:t>
      </w:r>
      <m:oMath>
        <m:r>
          <m:t>f</m:t>
        </m:r>
      </m:oMath>
      <w:r>
        <w:t xml:space="preserve">（针孔经眼内折射系统到视网膜的等效像距，眼镜工况下约 17–25 mm；膜到角膜的顶点距约 12–14 mm，只影响几何遮挡，见 2.1.2 节）与</w:t>
      </w:r>
      <w:r>
        <w:rPr>
          <w:bCs/>
          <w:b/>
        </w:rPr>
        <w:t xml:space="preserve">环境照度</w:t>
      </w:r>
      <w:r>
        <w:t xml:space="preserve"> </w:t>
      </w:r>
      <m:oMath>
        <m:r>
          <m:t>E</m:t>
        </m:r>
      </m:oMath>
      <w:r>
        <w:t xml:space="preserve">（它通过改变瞳孔直径间接影响一切）。Colicchia 等人在《The Physics Teacher》上的针孔眼镜专文即以上述变量组织讨论，并指出孔间距相对瞳孔直径的大小决定重影是否出现</w:t>
      </w:r>
      <w:fldSimple w:instr="REF Note_5 \h">
        <w:r>
          <w:rPr>
            <w:vertAlign w:val="superscript"/>
          </w:rPr>
          <w:t>5</w:t>
        </w:r>
      </w:fldSimple>
      <w:r>
        <w:t xml:space="preserve">。破题的第二层由此清晰：这是一个四自由度设计变量加两个系统参数的优化问题，而非”找一个最优孔径”的一维问题。</w:t>
      </w:r>
    </w:p>
    <w:p>
      <w:pPr>
        <w:pStyle w:val="Heading3"/>
      </w:pPr>
      <w:r>
        <w:t xml:space="preserve">1.1.3 两个性能目标的可量化定义</w:t>
      </w:r>
    </w:p>
    <w:p>
      <w:pPr>
        <w:pStyle w:val="FirstParagraph"/>
      </w:pPr>
      <w:r>
        <w:t xml:space="preserve">“</w:t>
      </w:r>
      <w:r>
        <w:t xml:space="preserve">Invent yourself</w:t>
      </w:r>
      <w:r>
        <w:t xml:space="preserve">”</w:t>
      </w:r>
      <w:r>
        <w:t xml:space="preserve"> </w:t>
      </w:r>
      <w:r>
        <w:t xml:space="preserve">题型的首要得分动作是把定性的功能目标改写成可测量的指标。</w:t>
      </w:r>
    </w:p>
    <w:p>
      <w:pPr>
        <w:pStyle w:val="BodyText"/>
      </w:pPr>
      <w:r>
        <w:rPr>
          <w:bCs/>
          <w:b/>
        </w:rPr>
        <w:t xml:space="preserve">减光目标</w:t>
      </w:r>
      <w:r>
        <w:t xml:space="preserve">可量化为等效可见光透过率</w:t>
      </w:r>
      <w:r>
        <w:t xml:space="preserve"> </w:t>
      </w:r>
      <m:oMath>
        <m:r>
          <m:t>T</m:t>
        </m:r>
      </m:oMath>
      <w:r>
        <w:t xml:space="preserve">。国际太阳镜标准 ISO 12312-1:2013 将通用太阳镜按 380–780 nm 光透射比分为五类，其中强日照主流的 Cat.3 区间为 8%–18%（该数值经 Springer 期刊论文转载的标准表 1 确认）</w:t>
      </w:r>
      <w:fldSimple w:instr="REF Note_6 \h">
        <w:r>
          <w:rPr>
            <w:vertAlign w:val="superscript"/>
          </w:rPr>
          <w:t>6</w:t>
        </w:r>
      </w:fldSimple>
      <w:r>
        <w:t xml:space="preserve">。几何上，针孔膜的透过率由开孔面积比决定：</w:t>
      </w:r>
      <m:oMath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</m:oMath>
      <w:r>
        <w:t xml:space="preserve">，例如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、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的方阵列给出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8.7</m:t>
        </m:r>
        <m:r>
          <m:rPr>
            <m:sty m:val="p"/>
          </m:rPr>
          <m:t>%</m:t>
        </m:r>
      </m:oMath>
      <w:r>
        <w:t xml:space="preserve">，恰落在 Cat.3 区间下限——这一巧合将在第 2.7 节详述。</w:t>
      </w:r>
    </w:p>
    <w:p>
      <w:pPr>
        <w:pStyle w:val="BodyText"/>
      </w:pPr>
      <w:r>
        <w:rPr>
          <w:bCs/>
          <w:b/>
        </w:rPr>
        <w:t xml:space="preserve">矫正目标</w:t>
      </w:r>
      <w:r>
        <w:t xml:space="preserve">可量化为 logMAR 视锐度（logMAR，最小分辨角的对数，值越小视力越好）的提升量。临床基准来自 Kim 等人 2014 年发表于 IOVS 的随机对照研究（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）：佩戴多针孔眼镜（孔径 0.9 mm、间距 3 mm、每片 125 孔）后，未矫正远视力 logMAR 从 0.44±0.46 改善到 0.19±0.25，焦深增大约 50%</w:t>
      </w:r>
      <w:fldSimple w:instr="REF Note_7 \h">
        <w:r>
          <w:rPr>
            <w:vertAlign w:val="superscript"/>
          </w:rPr>
          <w:t>7</w:t>
        </w:r>
      </w:fldSimple>
      <w:r>
        <w:t xml:space="preserve">。这给出本题”矫正近视”效果的数量级锚点，也暴露了双目标冲突：减光要求少开孔、开小孔，而矫正效果、亮度与视野又有各自的最优孔径——四个自由度正是在这组冲突中寻优。</w:t>
      </w:r>
    </w:p>
    <w:p>
      <w:pPr>
        <w:pStyle w:val="Heading2"/>
      </w:pPr>
      <w:r>
        <w:t xml:space="preserve">1.2 现象与关键观察</w:t>
      </w:r>
    </w:p>
    <w:p>
      <w:pPr>
        <w:pStyle w:val="Heading3"/>
      </w:pPr>
      <w:r>
        <w:t xml:space="preserve">1.2.1 生活原型：眯眼效应与因纽特雪镜</w:t>
      </w:r>
    </w:p>
    <w:p>
      <w:pPr>
        <w:pStyle w:val="FirstParagraph"/>
      </w:pPr>
      <w:r>
        <w:t xml:space="preserve">针孔太阳镜的两个生活原型几乎人人都遇到过。其一是</w:t>
      </w:r>
      <w:r>
        <w:rPr>
          <w:bCs/>
          <w:b/>
        </w:rPr>
        <w:t xml:space="preserve">眯眼</w:t>
      </w:r>
      <w:r>
        <w:t xml:space="preserve">：近视者摘掉眼镜后眯起眼睛能看得更清楚，因为眼睑遮挡了瞳孔边缘的光线，等效于缩小了入瞳。其二是北极原住民（因纽特/尤皮克人）的雪镜</w:t>
      </w:r>
      <w:r>
        <w:t xml:space="preserve"> </w:t>
      </w:r>
      <w:r>
        <w:rPr>
          <w:bCs/>
          <w:b/>
        </w:rPr>
        <w:t xml:space="preserve">ilgaak</w:t>
      </w:r>
      <w:r>
        <w:t xml:space="preserve">（雪镜的尤皮克语名称）：约 2000–4000 年前，他们即用鲸骨、海象牙或浮木雕刻贴合面部的弧形板，只刻一条极窄的水平狭缝透光以防雪盲；历史口述资料称狭缝可挡约 95% 的反射光（该数字为单一口述来源，置信度中等，仅作数量级参考），而新鲜积雪可反射高达 80% 的紫外线</w:t>
      </w:r>
      <w:fldSimple w:instr="REF Note_8 \h">
        <w:r>
          <w:rPr>
            <w:vertAlign w:val="superscript"/>
          </w:rPr>
          <w:t>8</w:t>
        </w:r>
      </w:fldSimple>
      <w:r>
        <w:t xml:space="preserve"> </w:t>
      </w:r>
      <w:fldSimple w:instr="REF Note_9 \h">
        <w:r>
          <w:rPr>
            <w:vertAlign w:val="superscript"/>
          </w:rPr>
          <w:t>9</w:t>
        </w:r>
      </w:fldSimple>
      <w:r>
        <w:t xml:space="preserve"> </w:t>
      </w:r>
      <w:fldSimple w:instr="REF Note_10 \h">
        <w:r>
          <w:rPr>
            <w:vertAlign w:val="superscript"/>
          </w:rPr>
          <w:t>10</w:t>
        </w:r>
      </w:fldSimple>
      <w:r>
        <w:t xml:space="preserve"> </w:t>
      </w:r>
      <w:fldSimple w:instr="REF Note_11 \h">
        <w:r>
          <w:rPr>
            <w:vertAlign w:val="superscript"/>
          </w:rPr>
          <w:t>11</w:t>
        </w:r>
      </w:fldSimple>
      <w:r>
        <w:t xml:space="preserve">。雪镜把”减光”做到了极致，同时狭缝的针孔效应还附带提升视锐度——与本题的双目标结构完全同构。</w:t>
      </w:r>
    </w:p>
    <w:p>
      <w:pPr>
        <w:pStyle w:val="Heading3"/>
      </w:pPr>
      <w:r>
        <w:t xml:space="preserve">1.2.2 透过针孔膜观察的四个典型现象</w:t>
      </w:r>
    </w:p>
    <w:p>
      <w:pPr>
        <w:pStyle w:val="FirstParagraph"/>
      </w:pPr>
      <w:r>
        <w:t xml:space="preserve">取一张打好孔阵列的黑卡纸置于眼前，可稳定复现四个现象，每个现象都是后文一个理论主题的入口：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变暗</w:t>
      </w:r>
      <w:r>
        <w:t xml:space="preserve">——进入眼睛的总光通量被削减到开孔面积比，对应第 2.7 节的光度学与透过率模型；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变清晰</w:t>
      </w:r>
      <w:r>
        <w:t xml:space="preserve">——近视的视网膜弥散圆随有效入瞳缩小而变小，对应第 2.4–2.5 节的近视光学模型与矫正机制；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重影</w:t>
      </w:r>
      <w:r>
        <w:t xml:space="preserve">——当孔间距小于瞳孔直径时，同一物点经两个孔在视网膜上成两个像，重影间隔角约为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f</m:t>
        </m:r>
      </m:oMath>
      <w:fldSimple w:instr="REF Note_5 \h">
        <w:r>
          <w:rPr>
            <w:vertAlign w:val="superscript"/>
          </w:rPr>
          <w:t>5</w:t>
        </w:r>
      </w:fldSimple>
      <w:r>
        <w:t xml:space="preserve">，对应第 2.6 节的多孔阵列光学；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视野网格感</w:t>
      </w:r>
      <w:r>
        <w:t xml:space="preserve">——不透明膜遮挡造成视野死区与周期性格栅感，对应第 2.6.3 节的排布几何权衡。</w:t>
      </w:r>
    </w:p>
    <w:p>
      <w:pPr>
        <w:pStyle w:val="Heading2"/>
      </w:pPr>
      <w:r>
        <w:t xml:space="preserve">1.3 研究路线图与撞题规避</w:t>
      </w:r>
    </w:p>
    <w:p>
      <w:pPr>
        <w:pStyle w:val="Heading3"/>
      </w:pPr>
      <w:r>
        <w:t xml:space="preserve">1.3.1 已有前案：RosTUE 2022 第 8 题与差异化定位</w:t>
      </w:r>
    </w:p>
    <w:p>
      <w:pPr>
        <w:pStyle w:val="FirstParagraph"/>
      </w:pPr>
      <w:r>
        <w:t xml:space="preserve">本题有明确的”撞题前科”：俄罗斯 RosTUE 2022 第 8 题 «Очки-обскуры»（针孔相机眼镜）已产生正式获奖解答，且 Martchenko 主编的 IYPT 2027 Reference Kit 特意将其列入第 1 题背景阅读清单，提醒参赛者”不要重复造轮子”</w:t>
      </w:r>
      <w:fldSimple w:instr="REF Note_12 \h">
        <w:r>
          <w:rPr>
            <w:vertAlign w:val="superscript"/>
          </w:rPr>
          <w:t>12</w:t>
        </w:r>
      </w:fldSimple>
      <w:r>
        <w:t xml:space="preserve"> </w:t>
      </w:r>
      <w:fldSimple w:instr="REF Note_13 \h">
        <w:r>
          <w:rPr>
            <w:vertAlign w:val="superscript"/>
          </w:rPr>
          <w:t>13</w:t>
        </w:r>
      </w:fldSimple>
      <w:r>
        <w:t xml:space="preserve">。本文（本文推断：这也是出题方预期评委关注的区分点）据此把差异化定位在三处：RosTUE 前案以</w:t>
      </w:r>
      <w:r>
        <w:rPr>
          <w:bCs/>
          <w:b/>
        </w:rPr>
        <w:t xml:space="preserve">相机</w:t>
      </w:r>
      <w:r>
        <w:t xml:space="preserve">为像面、追求单一成像质量；本题以</w:t>
      </w:r>
      <w:r>
        <w:rPr>
          <w:bCs/>
          <w:b/>
        </w:rPr>
        <w:t xml:space="preserve">人眼</w:t>
      </w:r>
      <w:r>
        <w:t xml:space="preserve">为系统终端，瞳孔会随照度在 2–8 mm 间变化，且要求”减光+近视矫正”的</w:t>
      </w:r>
      <w:r>
        <w:rPr>
          <w:bCs/>
          <w:b/>
        </w:rPr>
        <w:t xml:space="preserve">双目标</w:t>
      </w:r>
      <w:r>
        <w:t xml:space="preserve">优化；此外”太阳镜”限定了强环境光的户外工况。性能指标体系因此与前案不同，下文的全部建模与实验均围绕这一双目标结构展开。</w:t>
      </w:r>
    </w:p>
    <w:p>
      <w:pPr>
        <w:pStyle w:val="Heading3"/>
      </w:pPr>
      <w:r>
        <w:t xml:space="preserve">1.3.2 IYPT 评分维度映射</w:t>
      </w:r>
    </w:p>
    <w:p>
      <w:pPr>
        <w:pStyle w:val="FirstParagraph"/>
      </w:pPr>
      <w:r>
        <w:t xml:space="preserve">IYPT 官方评分指南要求报告包含：恰当的概念与理论、对观察现象的解释、适当的数学应用、合理的实验技术、理论与实验结果的关联、恰当的结论</w:t>
      </w:r>
      <w:fldSimple w:instr="REF Note_14 \h">
        <w:r>
          <w:rPr>
            <w:vertAlign w:val="superscript"/>
          </w:rPr>
          <w:t>14</w:t>
        </w:r>
      </w:fldSimple>
      <w:r>
        <w:t xml:space="preserve">。IYPT Sweden 对 12 分钟报告的期待进一步要求”演示现象、定性兼定量地描述理论、扫描相关参数、以图呈现结果、对照实验与理论并得出结论”</w:t>
      </w:r>
      <w:fldSimple w:instr="REF Note_15 \h">
        <w:r>
          <w:rPr>
            <w:vertAlign w:val="superscript"/>
          </w:rPr>
          <w:t>15</w:t>
        </w:r>
      </w:fldSimple>
      <w:r>
        <w:t xml:space="preserve">；YPT 教学工具包则强调误差分析至关重要、结论应逐一回答研究问题</w:t>
      </w:r>
      <w:fldSimple w:instr="REF Note_16 \h">
        <w:r>
          <w:rPr>
            <w:vertAlign w:val="superscript"/>
          </w:rPr>
          <w:t>16</w:t>
        </w:r>
      </w:fldSimple>
      <w:r>
        <w:t xml:space="preserve">。本文结构与此一一对应：第 2 章负责理论与现象解释，第 3 章负责数学建模，第 4 章给出仿真方案，第 5 章负责实验技术与数据，第 6 章逐条回答题目。</w:t>
      </w:r>
    </w:p>
    <w:p>
      <w:pPr>
        <w:pStyle w:val="Heading3"/>
      </w:pPr>
      <w:r>
        <w:t xml:space="preserve">1.3.3 参数-指标矩阵表</w:t>
      </w:r>
    </w:p>
    <w:p>
      <w:pPr>
        <w:pStyle w:val="FirstParagraph"/>
      </w:pPr>
      <w:r>
        <w:t xml:space="preserve">全文的变量、指标、测量手段与章节归属汇总为表 1-1，这是本研究的”作战地图”。</w:t>
      </w:r>
    </w:p>
    <w:p>
      <w:pPr>
        <w:pStyle w:val="BodyText"/>
      </w:pPr>
      <w:r>
        <w:rPr>
          <w:bCs/>
          <w:b/>
        </w:rPr>
        <w:t xml:space="preserve">表 1-1 参数-指标矩阵：设计变量 × 性能指标 × 测量手段 × 对应章节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变量（符号，典型范围）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主要影响的性能指标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测量手段（详见第 5 章）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对应章节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孔径</w:t>
            </w:r>
            <w:r>
              <w:rPr>
                <w:sz w:val="21"/>
              </w:rPr>
              <w:t xml:space="preserve"> </w:t>
            </w:r>
            <m:oMath>
              <m:r>
                <m:t>d</m:t>
              </m:r>
            </m:oMath>
            <w:r>
              <w:rPr>
                <w:sz w:val="21"/>
              </w:rPr>
              <w:t xml:space="preserve">（0.1–3 mm）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透过率</w:t>
            </w:r>
            <w:r>
              <w:rPr>
                <w:sz w:val="21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∝</m:t>
              </m:r>
              <m:r>
                <m:t>N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1"/>
              </w:rPr>
              <w:t xml:space="preserve">；视锐度提升（弥散圆缩小）；衍射模糊（</w:t>
            </w:r>
            <m:oMath>
              <m:r>
                <m:rPr>
                  <m:sty m:val="p"/>
                </m:rPr>
                <m:t>∝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t>d</m:t>
              </m:r>
            </m:oMath>
            <w:r>
              <w:rPr>
                <w:sz w:val="21"/>
              </w:rPr>
              <w:t xml:space="preserve">）；对比敏感度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激光衍射法反演孔径</w:t>
            </w:r>
            <w:r>
              <w:rPr>
                <w:sz w:val="21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1.22</m:t>
              </m:r>
              <m:r>
                <m:t>λ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x</m:t>
              </m:r>
            </m:oMath>
            <w:r>
              <w:rPr>
                <w:sz w:val="21"/>
              </w:rPr>
              <w:t xml:space="preserve">；打印 Landolt C 视标测 logMAR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2.2、2.5、3.1–3.2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孔间距</w:t>
            </w:r>
            <w:r>
              <w:rPr>
                <w:sz w:val="21"/>
              </w:rPr>
              <w:t xml:space="preserve"> </w:t>
            </w:r>
            <m:oMath>
              <m:r>
                <m:t>p</m:t>
              </m:r>
            </m:oMath>
            <w:r>
              <w:rPr>
                <w:sz w:val="21"/>
              </w:rPr>
              <w:t xml:space="preserve">（0.7–4 mm）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重影间隔角</w:t>
            </w:r>
            <w:r>
              <w:rPr>
                <w:sz w:val="21"/>
              </w:rPr>
              <w:t xml:space="preserve"> </w:t>
            </w:r>
            <m:oMath>
              <m:r>
                <m:t>Δ</m:t>
              </m:r>
              <m:r>
                <m:t>θ</m:t>
              </m:r>
              <m:r>
                <m:rPr>
                  <m:sty m:val="p"/>
                </m:rPr>
                <m:t>≈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sz w:val="21"/>
              </w:rPr>
              <w:t xml:space="preserve">；视野覆盖率与死区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点光源重影角测量；视野格网主观标定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2.6、3.3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孔数</w:t>
            </w:r>
            <w:r>
              <w:rPr>
                <w:sz w:val="21"/>
              </w:rPr>
              <w:t xml:space="preserve"> </w:t>
            </w:r>
            <m:oMath>
              <m:r>
                <m:t>N</m:t>
              </m:r>
            </m:oMath>
            <w:r>
              <w:rPr>
                <w:sz w:val="21"/>
              </w:rPr>
              <w:t xml:space="preserve">（1–125）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总光通量与</w:t>
            </w:r>
            <w:r>
              <w:rPr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sz w:val="21"/>
              </w:rPr>
              <w:t xml:space="preserve">（</w:t>
            </w:r>
            <m:oMath>
              <m:r>
                <m:rPr>
                  <m:sty m:val="p"/>
                </m:rPr>
                <m:t>∝</m:t>
              </m:r>
              <m:r>
                <m:t>N</m:t>
              </m:r>
            </m:oMath>
            <w:r>
              <w:rPr>
                <w:sz w:val="21"/>
              </w:rPr>
              <w:t xml:space="preserve">）；对准容差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手机 lux app / BPW34 光电二极管 / 相机固定曝光三法互校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2.6、3.3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排布几何（方阵/六方/环形/变间距）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视野均匀性；重影方向分布；栅瓣结构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透射网格成像分析；不同排布的主观与客观对比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2.6.3、3.3.3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针孔-视网膜等效距离</w:t>
            </w:r>
            <w:r>
              <w:rPr>
                <w:sz w:val="21"/>
              </w:rPr>
              <w:t xml:space="preserve"> </w:t>
            </w:r>
            <m:oMath>
              <m:r>
                <m:t>f</m:t>
              </m:r>
            </m:oMath>
            <w:r>
              <w:rPr>
                <w:sz w:val="21"/>
              </w:rPr>
              <w:t xml:space="preserve">（17–25 mm）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重影角（</w:t>
            </w:r>
            <m:oMath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sz w:val="21"/>
              </w:rPr>
              <w:t xml:space="preserve">）；有效视野角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距离扫描下复测视锐度与重影角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2.1、3.3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环境照度</w:t>
            </w:r>
            <w:r>
              <w:rPr>
                <w:sz w:val="21"/>
              </w:rPr>
              <w:t xml:space="preserve"> </w:t>
            </w:r>
            <m:oMath>
              <m:r>
                <m:t>E</m:t>
              </m:r>
            </m:oMath>
            <w:r>
              <w:rPr>
                <w:sz w:val="21"/>
              </w:rPr>
              <w:t xml:space="preserve">（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1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lx）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经瞳孔直径（2–8 mm）间接影响全部指标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lux app 控照度；镜框侧缘贴尺测瞳孔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2.7、3.3.3</w:t>
            </w:r>
          </w:p>
        </w:tc>
      </w:tr>
    </w:tbl>
    <w:p>
      <w:pPr>
        <w:pStyle w:val="BodyText"/>
      </w:pPr>
      <w:r>
        <w:t xml:space="preserve">表 1-1 揭示了三个值得强调的结构特征。其一，</w:t>
      </w:r>
      <w:r>
        <w:rPr>
          <w:bCs/>
          <w:b/>
        </w:rPr>
        <w:t xml:space="preserve">孔径</w:t>
      </w:r>
      <w:r>
        <w:rPr>
          <w:bCs/>
          <w:b/>
        </w:rPr>
        <w:t xml:space="preserve"> </w:t>
      </w:r>
      <m:oMath>
        <m:r>
          <m:t>d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是唯一同时出现在四类性能指标中的变量</w:t>
      </w:r>
      <w:r>
        <w:t xml:space="preserve">：它既决定减光率（平方关系），又决定矫正收益与衍射代价，因此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是全文的优化主轴，第 3.1 节的统一模糊模型即围绕它建立。其二，</w:t>
      </w:r>
      <w:r>
        <w:rPr>
          <w:bCs/>
          <w:b/>
        </w:rPr>
        <w:t xml:space="preserve">照度</w:t>
      </w:r>
      <w:r>
        <w:rPr>
          <w:bCs/>
          <w:b/>
        </w:rPr>
        <w:t xml:space="preserve"> </w:t>
      </w:r>
      <m:oMath>
        <m:r>
          <m:t>E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是唯一不直接成像、却通过瞳孔直径间接撬动所有指标的变量</w:t>
      </w:r>
      <w:r>
        <w:t xml:space="preserve">——这意味着不存在一套对所有环境都最优的排布，正确答案只能是”参数化的条件最优族”，此点将在第 6 章作为结论级发现回答题目。其三，孔数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与排布几何几乎不影响视锐度的上限（临床研究显示多孔相对单孔无额外矫正疗效</w:t>
      </w:r>
      <w:fldSimple w:instr="REF Note_17 \h">
        <w:r>
          <w:rPr>
            <w:vertAlign w:val="superscript"/>
          </w:rPr>
          <w:t>17</w:t>
        </w:r>
      </w:fldSimple>
      <w:r>
        <w:t xml:space="preserve">），它们的价值在于光通量、视野与佩戴可用性——这把”多孔阵列设计”从”提升矫正”的直觉误读中剥离出来，成为独立的优化维度。膜-眼距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可调范围虽窄，却以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杠杆放大重影问题，是容易被忽视的二阶变量。</w:t>
      </w:r>
    </w:p>
    <w:p>
      <w:pPr>
        <w:pStyle w:val="Heading1"/>
      </w:pPr>
      <w:r>
        <w:t xml:space="preserve">第 2 章 背后的光学理论</w:t>
      </w:r>
    </w:p>
    <w:p>
      <w:pPr>
        <w:pStyle w:val="FirstParagraph"/>
      </w:pPr>
      <w:r>
        <w:t xml:space="preserve">针孔太阳镜把两个看似无关的光学问题压进同一片不透明薄膜：作为”太阳镜”，它按几何遮挡削减光强；作为”助视器”，它按小孔效应压缩近视眼的视网膜弥散圆。本章建立分析这两个问题所需的六块理论基础：针孔相机模型（2.1）、单孔衍射（2.2）、最优孔径理论（2.3）、近视的光学模型（2.4）、针孔矫正机制（2.5）、多孔阵列光学（2.6）与光度学标准（2.7）。全章符号约定：</w:t>
      </w:r>
      <m:oMath>
        <m:r>
          <m:t>d</m:t>
        </m:r>
      </m:oMath>
      <w:r>
        <w:t xml:space="preserve"> </w:t>
      </w:r>
      <w:r>
        <w:t xml:space="preserve">为针孔直径，</w:t>
      </w:r>
      <m:oMath>
        <m:r>
          <m:t>p</m:t>
        </m:r>
      </m:oMath>
      <w:r>
        <w:t xml:space="preserve"> </w:t>
      </w:r>
      <w:r>
        <w:t xml:space="preserve">为孔间距，</w:t>
      </w:r>
      <m:oMath>
        <m:r>
          <m:t>f</m:t>
        </m:r>
      </m:oMath>
      <w:r>
        <w:t xml:space="preserve"> </w:t>
      </w:r>
      <w:r>
        <w:t xml:space="preserve">为针孔到视网膜（或像面）的等效距离，</w:t>
      </w:r>
      <m:oMath>
        <m:r>
          <m:t>λ</m:t>
        </m:r>
      </m:oMath>
      <w:r>
        <w:t xml:space="preserve"> </w:t>
      </w:r>
      <w:r>
        <w:t xml:space="preserve">为光波长（可见光代表波长取 550 nm），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为瞳孔直径，</w:t>
      </w:r>
      <m:oMath>
        <m:r>
          <m:t>M</m:t>
        </m:r>
      </m:oMath>
      <w:r>
        <w:t xml:space="preserve"> </w:t>
      </w:r>
      <w:r>
        <w:t xml:space="preserve">为屈光不正量（单位屈光度，</w:t>
      </w:r>
      <m:oMath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1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）。</w:t>
      </w:r>
    </w:p>
    <w:p>
      <w:pPr>
        <w:pStyle w:val="Heading2"/>
      </w:pPr>
      <w:r>
        <w:t xml:space="preserve">2.1 小孔成像的几何光学</w:t>
      </w:r>
    </w:p>
    <w:p>
      <w:pPr>
        <w:pStyle w:val="Heading3"/>
      </w:pPr>
      <w:r>
        <w:t xml:space="preserve">2.1.1 针孔相机模型</w:t>
      </w:r>
    </w:p>
    <w:p>
      <w:pPr>
        <w:pStyle w:val="FirstParagraph"/>
      </w:pPr>
      <w:r>
        <w:t xml:space="preserve">理想针孔是不含任何折射元件的成像装置：物方每一点发出的光锥中，只有穿过小孔的一条细光束到达像面，因此像严格倒置、无畸变，且原则上景深无限——无论物距远近，像的模糊程度都不依赖于物体是否”合焦”，而只取决于孔径、孔-像距、波长与目标的相对运动</w:t>
      </w:r>
      <w:fldSimple w:instr="REF Note_18 \h">
        <w:r>
          <w:rPr>
            <w:vertAlign w:val="superscript"/>
          </w:rPr>
          <w:t>18</w:t>
        </w:r>
      </w:fldSimple>
      <w:r>
        <w:t xml:space="preserve"> </w:t>
      </w:r>
      <w:fldSimple w:instr="REF Note_19 \h">
        <w:r>
          <w:rPr>
            <w:vertAlign w:val="superscript"/>
          </w:rPr>
          <w:t>19</w:t>
        </w:r>
      </w:fldSimple>
      <w:r>
        <w:t xml:space="preserve">。对物距</w:t>
      </w:r>
      <w:r>
        <w:t xml:space="preserve"> </w:t>
      </w:r>
      <m:oMath>
        <m:r>
          <m:t>u</m:t>
        </m:r>
      </m:oMath>
      <w:r>
        <w:t xml:space="preserve">、孔-像距</w:t>
      </w:r>
      <w:r>
        <w:t xml:space="preserve"> </w:t>
      </w:r>
      <m:oMath>
        <m:r>
          <m:t>f</m:t>
        </m:r>
      </m:oMath>
      <w:r>
        <w:t xml:space="preserve">，放大率为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/</m:t>
        </m:r>
        <m:r>
          <m:t>u</m:t>
        </m:r>
      </m:oMath>
      <w:r>
        <w:t xml:space="preserve">。但”无限景深”不等于”无限清晰”：像点被展宽为直径约等于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的几何弥散斑，这是针孔成像的根本代价</w:t>
      </w:r>
      <w:fldSimple w:instr="REF Note_18 \h">
        <w:r>
          <w:rPr>
            <w:vertAlign w:val="superscript"/>
          </w:rPr>
          <w:t>18</w:t>
        </w:r>
      </w:fldSimple>
      <w:r>
        <w:t xml:space="preserve">。</w:t>
      </w:r>
    </w:p>
    <w:p>
      <w:pPr>
        <w:pStyle w:val="Heading3"/>
      </w:pPr>
      <w:r>
        <w:t xml:space="preserve">2.1.2 眼镜情境的特殊性：针孔不直接成像</w:t>
      </w:r>
    </w:p>
    <w:p>
      <w:pPr>
        <w:pStyle w:val="FirstParagraph"/>
      </w:pPr>
      <w:r>
        <w:t xml:space="preserve">把针孔阵列戴在眼前时，上述模型必须修正。针孔膜距角膜顶点的标准距离（顶点距）约 12–14 mm</w:t>
      </w:r>
      <w:fldSimple w:instr="REF Note_20 \h">
        <w:r>
          <w:rPr>
            <w:vertAlign w:val="superscript"/>
          </w:rPr>
          <w:t>20</w:t>
        </w:r>
      </w:fldSimple>
      <w:r>
        <w:t xml:space="preserve"> </w:t>
      </w:r>
      <w:fldSimple w:instr="REF Note_21 \h">
        <w:r>
          <w:rPr>
            <w:vertAlign w:val="superscript"/>
          </w:rPr>
          <w:t>21</w:t>
        </w:r>
      </w:fldSimple>
      <w:r>
        <w:t xml:space="preserve">；光穿过针孔后还要经过角膜、晶状体折射才到达视网膜。因此针孔并不直接”成像”，而是充当眼睛的</w:t>
      </w:r>
      <w:r>
        <w:rPr>
          <w:bCs/>
          <w:b/>
        </w:rPr>
        <w:t xml:space="preserve">入瞳限制器</w:t>
      </w:r>
      <w:r>
        <w:t xml:space="preserve">：它截取进入瞳孔的光束，真正的成像由眼内折射系统完成。决定衍射展宽的等效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并不取决于顶点距：衍射在针孔处形成角谱</w:t>
      </w:r>
      <w:r>
        <w:t xml:space="preserve"> </w:t>
      </w:r>
      <m:oMath>
        <m:r>
          <m:t>1.22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，经眼内折射系统映射到视网膜，线性尺度由眼内像距决定——从后节点到视网膜的 16.68 mm（Le Grand 模型眼：像方焦距 22.3 mm、玻璃体折射率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1.336</m:t>
        </m:r>
      </m:oMath>
      <w:r>
        <w:t xml:space="preserve">，</w:t>
      </w:r>
      <m:oMath>
        <m:r>
          <m:t>22.3</m:t>
        </m:r>
        <m:r>
          <m:rPr>
            <m:sty m:val="p"/>
          </m:rPr>
          <m:t>/</m:t>
        </m:r>
        <m:r>
          <m:t>1.336</m:t>
        </m:r>
        <m:r>
          <m:rPr>
            <m:sty m:val="p"/>
          </m:rPr>
          <m:t>=</m:t>
        </m:r>
        <m:r>
          <m:t>16.69</m:t>
        </m:r>
      </m:oMath>
      <w:r>
        <w:t xml:space="preserve">）</w:t>
      </w:r>
      <w:fldSimple w:instr="REF Note_22 \h">
        <w:r>
          <w:rPr>
            <w:vertAlign w:val="superscript"/>
          </w:rPr>
          <w:t>22</w:t>
        </w:r>
      </w:fldSimple>
      <w:r>
        <w:t xml:space="preserve">到眼轴长 24–25 mm，即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17</m:t>
        </m:r>
      </m:oMath>
      <w:r>
        <w:t xml:space="preserve">–</w:t>
      </w:r>
      <m:oMath>
        <m:r>
          <m:t>25</m:t>
        </m:r>
      </m:oMath>
      <w:r>
        <w:t xml:space="preserve"> </w:t>
      </w:r>
      <w:r>
        <w:t xml:space="preserve">mm；顶点距（12–14 mm）只影响几何遮挡与斜入射渐晕，不改变衍射角。Colicchia 等在《The Physics Teacher》的针孔眼镜分析中取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m，与这一估计一致</w:t>
      </w:r>
      <w:fldSimple w:instr="REF Note_5 \h">
        <w:r>
          <w:rPr>
            <w:vertAlign w:val="superscript"/>
          </w:rPr>
          <w:t>5</w:t>
        </w:r>
      </w:fldSimple>
      <w:r>
        <w:t xml:space="preserve">。</w:t>
      </w:r>
    </w:p>
    <w:p>
      <w:pPr>
        <w:pStyle w:val="BodyText"/>
      </w:pPr>
      <w:r>
        <w:t xml:space="preserve">还有一个常被忽视的尺度判据。菲涅尔数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t>L</m:t>
            </m:r>
          </m:e>
        </m:d>
      </m:oMath>
      <w:r>
        <w:t xml:space="preserve">（</w:t>
      </w:r>
      <m:oMath>
        <m:r>
          <m:t>a</m:t>
        </m:r>
      </m:oMath>
      <w:r>
        <w:t xml:space="preserve"> </w:t>
      </w:r>
      <w:r>
        <w:t xml:space="preserve">为孔半径，</w:t>
      </w:r>
      <m:oMath>
        <m:r>
          <m:t>L</m:t>
        </m:r>
      </m:oMath>
      <w:r>
        <w:t xml:space="preserve"> </w:t>
      </w:r>
      <w:r>
        <w:t xml:space="preserve">为观察距离）区分近场与远场衍射：</w:t>
      </w:r>
      <m:oMath>
        <m:r>
          <m:t>F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为菲涅尔近场区，孔后光斑近似孔的几何投影</w:t>
      </w:r>
      <w:fldSimple w:instr="REF Note_23 \h">
        <w:r>
          <w:rPr>
            <w:vertAlign w:val="superscript"/>
          </w:rPr>
          <w:t>23</w:t>
        </w:r>
      </w:fldSimple>
      <w:r>
        <w:t xml:space="preserve">。代入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mm、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t xml:space="preserve"> </w:t>
      </w:r>
      <w:r>
        <w:t xml:space="preserve">nm、</w:t>
      </w:r>
      <m:oMath>
        <m:r>
          <m:t>L</m:t>
        </m:r>
        <m:r>
          <m:rPr>
            <m:sty m:val="p"/>
          </m:rPr>
          <m:t>≈</m:t>
        </m:r>
        <m:r>
          <m:t>20</m:t>
        </m:r>
      </m:oMath>
      <w:r>
        <w:t xml:space="preserve">–</w:t>
      </w:r>
      <m:oMath>
        <m:r>
          <m:t>40</m:t>
        </m:r>
      </m:oMath>
      <w:r>
        <w:t xml:space="preserve"> </w:t>
      </w:r>
      <w:r>
        <w:t xml:space="preserve">mm 得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10</m:t>
        </m:r>
      </m:oMath>
      <w:r>
        <w:t xml:space="preserve">–</w:t>
      </w:r>
      <m:oMath>
        <m:r>
          <m:t>30</m:t>
        </m:r>
      </m:oMath>
      <w:r>
        <w:t xml:space="preserve">（本文计算），即针孔太阳镜工作在几何光学为主的 regime——眼底光斑的”主体”是孔的几何投影，衍射结构折叠在斑的边缘；而衍射角</w:t>
      </w:r>
      <w:r>
        <w:t xml:space="preserve"> </w:t>
      </w:r>
      <m:oMath>
        <m:r>
          <m:t>1.22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仍然决定像点模糊的下限。这一双重性是 2.3 节最优孔径理论与 2.5 节矫正机制能够并存的原因。</w:t>
      </w:r>
    </w:p>
    <w:p>
      <w:pPr>
        <w:pStyle w:val="Heading2"/>
      </w:pPr>
      <w:r>
        <w:t xml:space="preserve">2.2 单孔夫琅禾费衍射</w:t>
      </w:r>
    </w:p>
    <w:p>
      <w:pPr>
        <w:pStyle w:val="Heading3"/>
      </w:pPr>
      <w:r>
        <w:t xml:space="preserve">2.2.1 Airy 图样</w:t>
      </w:r>
    </w:p>
    <w:p>
      <w:pPr>
        <w:pStyle w:val="FirstParagraph"/>
      </w:pPr>
      <w:r>
        <w:t xml:space="preserve">直径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的圆孔在远场产生的夫琅禾费衍射图样（Airy 图样）强度分布为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J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为第一类一阶贝塞尔函数。</w:t>
      </w:r>
      <m:oMath>
        <m:sSub>
          <m:e>
            <m:r>
              <m:t>J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的第一零点在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3.8317</m:t>
        </m:r>
      </m:oMath>
      <w:r>
        <w:t xml:space="preserve">，对应第一暗环角半径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1.22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，系数 1.22 即</w:t>
      </w:r>
      <w:r>
        <w:t xml:space="preserve"> </w:t>
      </w:r>
      <m:oMath>
        <m:r>
          <m:t>3.8317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1.2197</m:t>
        </m:r>
      </m:oMath>
      <w:fldSimple w:instr="REF Note_24 \h">
        <w:r>
          <w:rPr>
            <w:vertAlign w:val="superscript"/>
          </w:rPr>
          <w:t>24</w:t>
        </w:r>
      </w:fldSimple>
      <w:r>
        <w:t xml:space="preserve"> </w:t>
      </w:r>
      <w:fldSimple w:instr="REF Note_25 \h">
        <w:r>
          <w:rPr>
            <w:vertAlign w:val="superscript"/>
          </w:rPr>
          <w:t>25</w:t>
        </w:r>
      </w:fldSimple>
      <w:r>
        <w:t xml:space="preserve">。中央亮斑（Airy 斑）包含约 84% 的总光能，其余 16% 分布于外围环</w:t>
      </w:r>
      <w:fldSimple w:instr="REF Note_18 \h">
        <w:r>
          <w:rPr>
            <w:vertAlign w:val="superscript"/>
          </w:rPr>
          <w:t>18</w:t>
        </w:r>
      </w:fldSimple>
      <w:r>
        <w:t xml:space="preserve"> </w:t>
      </w:r>
      <w:fldSimple w:instr="REF Note_5 \h">
        <w:r>
          <w:rPr>
            <w:vertAlign w:val="superscript"/>
          </w:rPr>
          <w:t>5</w:t>
        </w:r>
      </w:fldSimple>
      <w:r>
        <w:t xml:space="preserve">。图 2-2 给出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mm 与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mm 两条径向强度曲线：孔径减半，Airy 斑角半径加倍——衍射模糊与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成反比，这是小孔不能无限缩小的物理根源。</w:t>
      </w:r>
    </w:p>
    <w:p>
      <w:pPr>
        <w:pStyle w:val="BodyText"/>
        <w:spacing w:before="120" w:after="40"/>
        <w:jc w:val="center"/>
      </w:pPr>
      <w:r>
        <w:drawing>
          <wp:inline>
            <wp:extent cx="5039999" cy="3079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s/fig2_2_airy_patter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图 2-2：圆孔夫琅禾费衍射的归一化径向强度</w:t>
      </w:r>
      <w:r>
        <w:rPr>
          <w:iCs/>
          <w:i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2</m:t>
                </m:r>
                <m:sSub>
                  <m:e>
                    <m:r>
                      <m:t>J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>
          <w:iCs/>
          <w:i/>
        </w:rPr>
        <w:t xml:space="preserve">，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nm，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mm（浅）与</w:t>
      </w:r>
      <w:r>
        <w:rPr>
          <w:iCs/>
          <w:i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mm（深）。虚线标注第一暗环</w:t>
      </w:r>
      <w:r>
        <w:rPr>
          <w:iCs/>
          <w:i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1.22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rPr>
          <w:iCs/>
          <w:i/>
        </w:rPr>
        <w:t xml:space="preserve">。计算工具：Python/scipy.special.j1，本文绘制。</w:t>
      </w:r>
    </w:p>
    <w:p>
      <w:pPr>
        <w:pStyle w:val="Heading3"/>
      </w:pPr>
      <w:r>
        <w:t xml:space="preserve">2.2.2 瑞利判据与眼底尺度</w:t>
      </w:r>
    </w:p>
    <w:p>
      <w:pPr>
        <w:pStyle w:val="FirstParagraph"/>
      </w:pPr>
      <w:r>
        <w:t xml:space="preserve">瑞利判据规定：两个非相干点源恰可分辨的条件是一个 Airy 斑中心落在另一个的第一暗环上，即最小分辨角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1.22</m:t>
        </m:r>
        <m:r>
          <m:t>λ</m:t>
        </m:r>
        <m:r>
          <m:rPr>
            <m:sty m:val="p"/>
          </m:rPr>
          <m:t>/</m:t>
        </m:r>
        <m:r>
          <m:t>d</m:t>
        </m:r>
      </m:oMath>
      <w:fldSimple w:instr="REF Note_24 \h">
        <w:r>
          <w:rPr>
            <w:vertAlign w:val="superscript"/>
          </w:rPr>
          <w:t>24</w:t>
        </w:r>
      </w:fldSimple>
      <w:r>
        <w:t xml:space="preserve"> </w:t>
      </w:r>
      <w:fldSimple w:instr="REF Note_26 \h">
        <w:r>
          <w:rPr>
            <w:vertAlign w:val="superscript"/>
          </w:rPr>
          <w:t>26</w:t>
        </w:r>
      </w:fldSimple>
      <w:r>
        <w:t xml:space="preserve">。代入针孔眼镜参数：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mm、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t xml:space="preserve"> </w:t>
      </w:r>
      <w:r>
        <w:t xml:space="preserve">nm 得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0.671</m:t>
        </m:r>
      </m:oMath>
      <w:r>
        <w:t xml:space="preserve"> </w:t>
      </w:r>
      <w:r>
        <w:t xml:space="preserve">mrad</w:t>
      </w:r>
      <w:r>
        <w:t xml:space="preserve"> </w:t>
      </w:r>
      <m:oMath>
        <m:r>
          <m:rPr>
            <m:sty m:val="p"/>
          </m:rPr>
          <m:t>≈</m:t>
        </m:r>
        <m:r>
          <m:t>2.3</m:t>
        </m:r>
        <m:r>
          <m:rPr>
            <m:sty m:val="p"/>
          </m:rPr>
          <m:t>′</m:t>
        </m:r>
      </m:oMath>
      <w:r>
        <w:t xml:space="preserve">（角分）；在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23</m:t>
        </m:r>
      </m:oMath>
      <w:r>
        <w:t xml:space="preserve"> </w:t>
      </w:r>
      <w:r>
        <w:t xml:space="preserve">mm 处对应 Airy 斑线半径</w:t>
      </w:r>
      <w:r>
        <w:t xml:space="preserve"> </w:t>
      </w:r>
      <m:oMath>
        <m:r>
          <m:t>1.22</m:t>
        </m:r>
        <m:r>
          <m:t>λ</m:t>
        </m:r>
        <m:r>
          <m:t>f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≈</m:t>
        </m:r>
        <m:r>
          <m:t>15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t xml:space="preserve">。Colicchia 等用同样参数估算出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m，并指出中央凹处感光细胞间距约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m，故该 Airy 斑覆盖数个视锥细胞，</w:t>
      </w:r>
      <w:r>
        <w:t xml:space="preserve">“</w:t>
      </w:r>
      <w:r>
        <w:t xml:space="preserve">衍射效应不可忽略</w:t>
      </w:r>
      <w:r>
        <w:t xml:space="preserve">”</w:t>
      </w:r>
      <w:fldSimple w:instr="REF Note_5 \h">
        <w:r>
          <w:rPr>
            <w:vertAlign w:val="superscript"/>
          </w:rPr>
          <w:t>5</w:t>
        </w:r>
      </w:fldSimple>
      <w:r>
        <w:t xml:space="preserve">。换言之，即使在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mm 的商用孔径下，衍射已经把像点展宽到数倍于视网膜采样粒度（中央凹视锥间距约 2.5 μm ≈ 28″）</w:t>
      </w:r>
      <w:fldSimple w:instr="REF Note_27 \h">
        <w:r>
          <w:rPr>
            <w:vertAlign w:val="superscript"/>
          </w:rPr>
          <w:t>27</w:t>
        </w:r>
      </w:fldSimple>
      <w:r>
        <w:t xml:space="preserve">——这是评价”孔径还能缩多小”时的硬性边界。</w:t>
      </w:r>
    </w:p>
    <w:p>
      <w:pPr>
        <w:pStyle w:val="Heading2"/>
      </w:pPr>
      <w:r>
        <w:t xml:space="preserve">2.3 最优孔径的经典理论谱系</w:t>
      </w:r>
    </w:p>
    <w:p>
      <w:pPr>
        <w:pStyle w:val="FirstParagraph"/>
      </w:pPr>
      <w:r>
        <w:t xml:space="preserve">针孔缩小时几何模糊（</w:t>
      </w:r>
      <m:oMath>
        <m:r>
          <m:rPr>
            <m:sty m:val="p"/>
          </m:rPr>
          <m:t>∝</m:t>
        </m:r>
        <m:r>
          <m:t>d</m:t>
        </m:r>
      </m:oMath>
      <w:r>
        <w:t xml:space="preserve">）下降而衍射模糊（</w:t>
      </w:r>
      <m:oMath>
        <m:r>
          <m:rPr>
            <m:sty m:val="p"/>
          </m:rPr>
          <m:t>∝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）上升，两者抗衡必然存在最优孔径。但”最优”取决于判据，历史上三个公式的系数差异正是判据差异的直接体现。</w:t>
      </w:r>
    </w:p>
    <w:p>
      <w:pPr>
        <w:pStyle w:val="Heading3"/>
      </w:pPr>
      <w:r>
        <w:t xml:space="preserve">2.3.1 Petzval、Rayleigh、Young：三种判据</w:t>
      </w:r>
    </w:p>
    <w:p>
      <w:pPr>
        <w:pStyle w:val="FirstParagraph"/>
      </w:pPr>
      <w:r>
        <w:rPr>
          <w:bCs/>
          <w:b/>
        </w:rPr>
        <w:t xml:space="preserve">Petzval（1857）：总光斑最小。</w:t>
      </w:r>
      <w:r>
        <w:t xml:space="preserve"> </w:t>
      </w:r>
      <w:r>
        <w:t xml:space="preserve">设针孔半径为</w:t>
      </w:r>
      <w:r>
        <w:t xml:space="preserve"> </w:t>
      </w:r>
      <m:oMath>
        <m:r>
          <m:t>r</m:t>
        </m:r>
      </m:oMath>
      <w:r>
        <w:t xml:space="preserve">，Petzval 把像点光斑直径写成几何投影与衍射展宽之和</w:t>
      </w:r>
      <w:fldSimple w:instr="REF Note_28 \h">
        <w:r>
          <w:rPr>
            <w:vertAlign w:val="superscript"/>
          </w:rPr>
          <w:t>28</w:t>
        </w:r>
      </w:fldSimple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t>λ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对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求极值：</w:t>
      </w:r>
      <m:oMath>
        <m:r>
          <m:rPr>
            <m:sty m:val="p"/>
          </m:rPr>
          <m:t>d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f</m:t>
        </m:r>
        <m:r>
          <m:t>λ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，得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f</m:t>
            </m:r>
            <m:r>
              <m:t>λ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2</m:t>
              </m:r>
            </m:e>
          </m:rad>
          <m:r>
            <m:t> </m:t>
          </m:r>
          <m:rad>
            <m:radPr>
              <m:degHide m:val="1"/>
            </m:radPr>
            <m:deg/>
            <m:e>
              <m:r>
                <m:t>λ</m:t>
              </m:r>
              <m:r>
                <m:t>f</m:t>
              </m:r>
            </m:e>
          </m:rad>
          <m:r>
            <m:rPr>
              <m:sty m:val="p"/>
            </m:rPr>
            <m:t>≈</m:t>
          </m:r>
          <m:r>
            <m:t>1.414</m:t>
          </m:r>
          <m:rad>
            <m:radPr>
              <m:degHide m:val="1"/>
            </m:radPr>
            <m:deg/>
            <m:e>
              <m:r>
                <m:t>λ</m:t>
              </m:r>
              <m:r>
                <m:t>f</m:t>
              </m:r>
            </m:e>
          </m:rad>
        </m:oMath>
      </m:oMathPara>
    </w:p>
    <w:p>
      <w:pPr>
        <w:pStyle w:val="FirstParagraph"/>
      </w:pPr>
      <w:r>
        <w:t xml:space="preserve">Mielenz 后来证明，这一结果等价于衍射理论中的四分之一波判据（Rayleigh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像质容限），对应结构参数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π</m:t>
        </m:r>
      </m:oMath>
      <w:fldSimple w:instr="REF Note_29 \h">
        <w:r>
          <w:rPr>
            <w:vertAlign w:val="superscript"/>
          </w:rPr>
          <w:t>29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Rayleigh（1891）：分辨率优先。</w:t>
      </w:r>
      <w:r>
        <w:t xml:space="preserve"> </w:t>
      </w:r>
      <w:r>
        <w:t xml:space="preserve">Lord Rayleigh 首次用波动理论（借助 Lommel 的菲涅尔衍射数值表）重算此问题，结论是分辨率最高的配置在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1.8</m:t>
        </m:r>
        <m:r>
          <m:t>π</m:t>
        </m:r>
      </m:oMath>
      <w:r>
        <w:t xml:space="preserve">，对应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ad>
          <m:radPr>
            <m:degHide m:val="1"/>
          </m:radPr>
          <m:deg/>
          <m:e>
            <m:r>
              <m:t>λ</m:t>
            </m:r>
            <m:r>
              <m:t>f</m:t>
            </m:r>
          </m:e>
        </m:rad>
      </m:oMath>
      <w:r>
        <w:t xml:space="preserve">，比 Petzval 值大约 41%；他明确意识到这一选择的代价：</w:t>
      </w:r>
      <w:r>
        <w:t xml:space="preserve">“</w:t>
      </w:r>
      <w:r>
        <w:t xml:space="preserve">后者分辨率明显更高，但优势在一定程度上以像外光的更大弥散为代价</w:t>
      </w:r>
      <w:r>
        <w:t xml:space="preserve">”</w:t>
      </w:r>
      <w:r>
        <w:t xml:space="preserve">（经 Mielenz 转引）</w:t>
      </w:r>
      <w:fldSimple w:instr="REF Note_29 \h">
        <w:r>
          <w:rPr>
            <w:vertAlign w:val="superscript"/>
          </w:rPr>
          <w:t>29</w:t>
        </w:r>
      </w:fldSimple>
      <w:r>
        <w:t xml:space="preserve">。物距大于 1 m 时的实用形式为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1.9</m:t>
        </m:r>
        <m:rad>
          <m:radPr>
            <m:degHide m:val="1"/>
          </m:radPr>
          <m:deg/>
          <m:e>
            <m:r>
              <m:t>λ</m:t>
            </m:r>
            <m:r>
              <m:t>f</m:t>
            </m:r>
          </m:e>
        </m:rad>
      </m:oMath>
      <w:r>
        <w:t xml:space="preserve">，是针孔摄影界最通行的公式</w:t>
      </w:r>
      <w:fldSimple w:instr="REF Note_30 \h">
        <w:r>
          <w:rPr>
            <w:vertAlign w:val="superscript"/>
          </w:rPr>
          <w:t>30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Young（1971）：夫琅禾费近似下的几何-衍射平衡。</w:t>
      </w:r>
      <w:r>
        <w:t xml:space="preserve"> </w:t>
      </w:r>
      <w:r>
        <w:t xml:space="preserve">Young 在</w:t>
      </w:r>
      <w:r>
        <w:t xml:space="preserve"> </w:t>
      </w:r>
      <w:r>
        <w:rPr>
          <w:iCs/>
          <w:i/>
        </w:rPr>
        <w:t xml:space="preserve">Applied Optics</w:t>
      </w:r>
      <w:r>
        <w:t xml:space="preserve"> </w:t>
      </w:r>
      <w:r>
        <w:t xml:space="preserve">的综述中采用圆孔夫琅禾费近似，令几何角宽等于 Airy 斑全角宽</w:t>
      </w:r>
      <w:fldSimple w:instr="REF Note_31 \h">
        <w:r>
          <w:rPr>
            <w:vertAlign w:val="superscript"/>
          </w:rPr>
          <w:t>31</w:t>
        </w:r>
      </w:fldSimple>
      <w:r>
        <w:t xml:space="preserve"> </w:t>
      </w:r>
      <w:fldSimple w:instr="REF Note_18 \h">
        <w:r>
          <w:rPr>
            <w:vertAlign w:val="superscript"/>
          </w:rPr>
          <w:t>18</w:t>
        </w:r>
      </w:fldSimple>
      <w:r>
        <w:t xml:space="preserve">。写出总角模糊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2.44</m:t>
              </m:r>
              <m:r>
                <m:t>λ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求极值：</w:t>
      </w:r>
      <m:oMath>
        <m:r>
          <m:rPr>
            <m:sty m:val="p"/>
          </m:rPr>
          <m:t>d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−</m:t>
        </m:r>
        <m:r>
          <m:t>2.44</m:t>
        </m:r>
        <m:r>
          <m:t>λ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，得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2.44</m:t>
              </m:r>
              <m:r>
                <m:t>λ</m:t>
              </m:r>
              <m:r>
                <m:t>f</m:t>
              </m:r>
            </m:e>
          </m:rad>
          <m:r>
            <m:rPr>
              <m:sty m:val="p"/>
            </m:rPr>
            <m:t>≈</m:t>
          </m:r>
          <m:r>
            <m:t>1.562</m:t>
          </m:r>
          <m:rad>
            <m:radPr>
              <m:degHide m:val="1"/>
            </m:radPr>
            <m:deg/>
            <m:e>
              <m:r>
                <m:t>λ</m:t>
              </m:r>
              <m:r>
                <m:t>f</m:t>
              </m:r>
            </m:e>
          </m:rad>
        </m:oMath>
      </m:oMathPara>
    </w:p>
    <w:p>
      <w:pPr>
        <w:pStyle w:val="FirstParagraph"/>
      </w:pPr>
      <w:r>
        <w:t xml:space="preserve">该判据优化的是像的整体锐度/对比度而非极限分辨率；文献指出多数观者主观上认为高对比度的小孔像”更锐”</w:t>
      </w:r>
      <w:fldSimple w:instr="REF Note_32 \h">
        <w:r>
          <w:rPr>
            <w:vertAlign w:val="superscript"/>
          </w:rPr>
          <w:t>32</w:t>
        </w:r>
      </w:fldSimple>
      <w:r>
        <w:t xml:space="preserve"> </w:t>
      </w:r>
      <w:fldSimple w:instr="REF Note_33 \h">
        <w:r>
          <w:rPr>
            <w:vertAlign w:val="superscript"/>
          </w:rPr>
          <w:t>33</w:t>
        </w:r>
      </w:fldSimple>
      <w:r>
        <w:t xml:space="preserve">。三个公式的通式为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C</m:t>
        </m:r>
        <m:rad>
          <m:radPr>
            <m:degHide m:val="1"/>
          </m:radPr>
          <m:deg/>
          <m:e>
            <m:r>
              <m:t>λ</m:t>
            </m:r>
            <m:r>
              <m:t>f</m:t>
            </m:r>
          </m:e>
        </m:rad>
      </m:oMath>
      <w:r>
        <w:t xml:space="preserve">，系数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从 1.41 到 2.0 的变化完全由”优化什么”决定：总光斑最小（Petzval）→ 对比度/锐度（Young）→ 分辨率（Rayleigh）。</w:t>
      </w:r>
    </w:p>
    <w:p>
      <w:pPr>
        <w:pStyle w:val="Heading3"/>
      </w:pPr>
      <w:r>
        <w:t xml:space="preserve">2.3.2 Mielenz 的严格复核：极小值很浅</w:t>
      </w:r>
    </w:p>
    <w:p>
      <w:pPr>
        <w:pStyle w:val="FirstParagraph"/>
      </w:pPr>
      <w:r>
        <w:t xml:space="preserve">Mielenz（NIST，1999）用严格的 Fresnel–Lommel 衍射理论复核了无透镜成像的衍射极限：数值最优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π</m:t>
        </m:r>
      </m:oMath>
      <w:r>
        <w:t xml:space="preserve">，与四分之一波判据及 Petzval 的经典结果一致，小于 Rayleigh 的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1.8</m:t>
        </m:r>
        <m:r>
          <m:t>π</m:t>
        </m:r>
      </m:oMath>
      <w:r>
        <w:t xml:space="preserve">；但关键在于他同时指出”</w:t>
      </w:r>
      <m:oMath>
        <m:r>
          <m:t>u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1.8</m:t>
        </m:r>
        <m:r>
          <m:t>π</m:t>
        </m:r>
      </m:oMath>
      <w:r>
        <w:t xml:space="preserve"> </w:t>
      </w:r>
      <w:r>
        <w:t xml:space="preserve">的差别对实用目的而言不显著……0.1 mm 量级的孔径偏差对像质影响很小”</w:t>
      </w:r>
      <w:fldSimple w:instr="REF Note_29 \h">
        <w:r>
          <w:rPr>
            <w:vertAlign w:val="superscript"/>
          </w:rPr>
          <w:t>29</w:t>
        </w:r>
      </w:fldSimple>
      <w:r>
        <w:t xml:space="preserve">。也就是说，最优孔径曲线在极小值附近非常平坦——这为工程上偏离理论最优点（换取亮度）提供了理论许可，也为 2.5 节的临床最优孔径留出了空间。</w:t>
      </w:r>
    </w:p>
    <w:p>
      <w:pPr>
        <w:pStyle w:val="Heading3"/>
      </w:pPr>
      <w:r>
        <w:t xml:space="preserve">2.3.3 双尺度矛盾：理论 0.14–0.22 mm vs 商用 0.9–1.2 mm</w:t>
      </w:r>
    </w:p>
    <w:p>
      <w:pPr>
        <w:pStyle w:val="FirstParagraph"/>
      </w:pPr>
      <w:r>
        <w:t xml:space="preserve">代入眼镜情境的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17</m:t>
        </m:r>
      </m:oMath>
      <w:r>
        <w:t xml:space="preserve">–</w:t>
      </w:r>
      <m:oMath>
        <m:r>
          <m:t>25</m:t>
        </m:r>
      </m:oMath>
      <w:r>
        <w:t xml:space="preserve"> </w:t>
      </w:r>
      <w:r>
        <w:t xml:space="preserve">mm、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t xml:space="preserve"> </w:t>
      </w:r>
      <w:r>
        <w:t xml:space="preserve">nm，三个公式给出的最优孔径如表 2-1 与图 2-1 所示。</w:t>
      </w:r>
    </w:p>
    <w:p>
      <w:pPr>
        <w:pStyle w:val="BodyText"/>
      </w:pPr>
      <w:r>
        <w:rPr>
          <w:bCs/>
          <w:b/>
        </w:rPr>
        <w:t xml:space="preserve">表 2-1　最优针孔直径的经典理论对比（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nm）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理论（年份）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优化判据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公式</w:t>
            </w:r>
            <w:r>
              <w:rPr>
                <w:sz w:val="21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C</m:t>
              </m:r>
              <m:rad>
                <m:radPr>
                  <m:degHide m:val="1"/>
                </m:radPr>
                <m:deg/>
                <m:e>
                  <m:r>
                    <m:t>λ</m:t>
                  </m:r>
                  <m:r>
                    <m:t>f</m:t>
                  </m:r>
                </m:e>
              </m:rad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rPr>
                <w:sz w:val="21"/>
              </w:rPr>
              <w:t xml:space="preserve">（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mm）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rPr>
                <w:sz w:val="21"/>
              </w:rPr>
              <w:t xml:space="preserve">（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mm）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Petzval（1857）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总光斑最小（≡四分之一波判据，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rPr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  <m:rad>
                <m:radPr>
                  <m:degHide m:val="1"/>
                </m:radPr>
                <m:deg/>
                <m:e>
                  <m:r>
                    <m:t>λ</m:t>
                  </m:r>
                  <m:r>
                    <m:t>f</m:t>
                  </m:r>
                </m:e>
              </m:rad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1.414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0.137 mm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0.166 mm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  <w:vertAlign w:val="superscript"/>
              </w:rPr>
              <w:t xml:space="preserve">28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  <w:vertAlign w:val="superscript"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Young（1971）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夫琅禾费近似下几何=衍射（对比度/锐度）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r>
                    <m:t>2.44</m:t>
                  </m:r>
                </m:e>
              </m:rad>
              <m:rad>
                <m:radPr>
                  <m:degHide m:val="1"/>
                </m:radPr>
                <m:deg/>
                <m:e>
                  <m:r>
                    <m:t>λ</m:t>
                  </m:r>
                  <m:r>
                    <m:t>f</m:t>
                  </m:r>
                </m:e>
              </m:rad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1.562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0.151 mm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0.183 mm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  <w:vertAlign w:val="superscript"/>
              </w:rPr>
              <w:t xml:space="preserve">31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  <w:vertAlign w:val="superscript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Rayleigh（1891）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分辨率优先（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t>π</m:t>
              </m:r>
            </m:oMath>
            <w:r>
              <w:rPr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1.9</m:t>
              </m:r>
              <m:rad>
                <m:radPr>
                  <m:degHide m:val="1"/>
                </m:radPr>
                <m:deg/>
                <m:e>
                  <m:r>
                    <m:t>λ</m:t>
                  </m:r>
                  <m:r>
                    <m:t>f</m:t>
                  </m:r>
                </m:e>
              </m:rad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1.9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0.184 mm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0.223 mm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  <w:vertAlign w:val="superscript"/>
              </w:rPr>
              <w:t xml:space="preserve">29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  <w:vertAlign w:val="superscript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Mielenz（1999）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严格 Fresnel–Lommel 复核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确认</w:t>
            </w:r>
            <w:r>
              <w:rPr>
                <w:sz w:val="21"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rPr>
                <w:sz w:val="21"/>
              </w:rPr>
              <w:t xml:space="preserve">；极小值浅，±0.1 mm 不敏感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  <w:vertAlign w:val="superscript"/>
              </w:rPr>
              <w:t xml:space="preserve">29</w:t>
            </w:r>
          </w:p>
        </w:tc>
      </w:tr>
    </w:tbl>
    <w:p>
      <w:pPr>
        <w:pStyle w:val="BodyText"/>
      </w:pPr>
      <w:r>
        <w:t xml:space="preserve">表 2-1 揭示两个事实。其一，三个公式跨 114 年、基于不同判据，给出的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却都落在 0.14–0.22 mm 的窄带内——</w:t>
      </w:r>
      <m:oMath>
        <m:rad>
          <m:radPr>
            <m:degHide m:val="1"/>
          </m:radPr>
          <m:deg/>
          <m:e>
            <m:r>
              <m:t>λ</m:t>
            </m:r>
            <m:r>
              <m:t>f</m:t>
            </m:r>
          </m:e>
        </m:rad>
      </m:oMath>
      <w:r>
        <w:t xml:space="preserve"> </w:t>
      </w:r>
      <w:r>
        <w:t xml:space="preserve">的标度律比系数本身更稳健，</w:t>
      </w:r>
      <m:oMath>
        <m:r>
          <m:t>f</m:t>
        </m:r>
      </m:oMath>
      <w:r>
        <w:t xml:space="preserve"> </w:t>
      </w:r>
      <w:r>
        <w:t xml:space="preserve">从 17 mm 增至 25 mm（变化 47%）只使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变化约 21%。其二，也是本章最关键的观察：商用针孔眼镜的孔径为前 0.9 mm、后 1.2 mm、孔距 3 mm</w:t>
      </w:r>
      <w:fldSimple w:instr="REF Note_5 \h">
        <w:r>
          <w:rPr>
            <w:vertAlign w:val="superscript"/>
          </w:rPr>
          <w:t>5</w:t>
        </w:r>
      </w:fldSimple>
      <w:r>
        <w:t xml:space="preserve">，临床标准针孔为 1.2 mm</w:t>
      </w:r>
      <w:fldSimple w:instr="REF Note_34 \h">
        <w:r>
          <w:rPr>
            <w:vertAlign w:val="superscript"/>
          </w:rPr>
          <w:t>34</w:t>
        </w:r>
      </w:fldSimple>
      <w:r>
        <w:t xml:space="preserve">，是理论最优值的约 5 倍。这并非工程粗糙，而是因为表 2-1 的目标函数是”针孔自身在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处的成像锐度”，而眼镜情境的目标函数还包含弥散圆压缩、亮度与视网膜采样（2.4–2.5 节）——两套目标函数、两个最优尺度，构成本题理论框架的核心张力，也是第 3 章统一建模的出发点。</w:t>
      </w:r>
    </w:p>
    <w:p>
      <w:pPr>
        <w:pStyle w:val="BodyText"/>
        <w:spacing w:before="120" w:after="40"/>
        <w:jc w:val="center"/>
      </w:pPr>
      <w:r>
        <w:drawing>
          <wp:inline>
            <wp:extent cx="5039999" cy="321999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s/fig2_1_blur_vs_apertur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2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图 2-1：单孔总角模糊直径</w:t>
      </w:r>
      <w:r>
        <w:rPr>
          <w:iCs/>
          <w:i/>
        </w:rP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+</m:t>
        </m:r>
        <m:r>
          <m:t>2.44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随孔径</w:t>
      </w:r>
      <w:r>
        <w:rPr>
          <w:iCs/>
          <w:i/>
        </w:rPr>
        <w:t xml:space="preserve"> </w:t>
      </w:r>
      <m:oMath>
        <m:r>
          <m:t>d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的变化（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nm，</w:t>
      </w:r>
      <m:oMath>
        <m:r>
          <m:t>f</m:t>
        </m:r>
        <m:r>
          <m:rPr>
            <m:sty m:val="p"/>
          </m:rPr>
          <m:t>=</m:t>
        </m:r>
        <m:r>
          <m:t>17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mm 与 25 mm；点线为几何项，虚线为衍射项）。竖线标出 Petzval/Young/Rayleigh 三公式给出的</w:t>
      </w:r>
      <w:r>
        <w:rPr>
          <w:iCs/>
          <w:i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</m:oMath>
      <w:r>
        <w:rPr>
          <w:iCs/>
          <w:i/>
        </w:rPr>
        <w:t xml:space="preserve">；灰带为商用/临床孔径 0.9–1.2 mm。该”和模型”的极小点恰与 Young 公式一致（见 2.3.1 推导），由本文用 Python/matplotlib 计算绘制。</w:t>
      </w:r>
    </w:p>
    <w:p>
      <w:pPr>
        <w:pStyle w:val="Heading2"/>
      </w:pPr>
      <w:r>
        <w:t xml:space="preserve">2.4 近视的光学模型</w:t>
      </w:r>
    </w:p>
    <w:p>
      <w:pPr>
        <w:pStyle w:val="Heading3"/>
      </w:pPr>
      <w:r>
        <w:t xml:space="preserve">2.4.1 远点、离焦与视网膜弥散圆</w:t>
      </w:r>
    </w:p>
    <w:p>
      <w:pPr>
        <w:pStyle w:val="FirstParagraph"/>
      </w:pPr>
      <w:r>
        <w:t xml:space="preserve">近视眼（myopia）因眼轴过长或屈光力过强，使远处物点的平行光会聚于视网膜</w:t>
      </w:r>
      <w:r>
        <w:rPr>
          <w:bCs/>
          <w:b/>
        </w:rPr>
        <w:t xml:space="preserve">前方</w:t>
      </w:r>
      <w:r>
        <w:t xml:space="preserve">；光束到达视网膜时已重新发散，形成弥散圆（blur circle）</w:t>
      </w:r>
      <w:fldSimple w:instr="REF Note_35 \h">
        <w:r>
          <w:rPr>
            <w:vertAlign w:val="superscript"/>
          </w:rPr>
          <w:t>35</w:t>
        </w:r>
      </w:fldSimple>
      <w:r>
        <w:t xml:space="preserve"> </w:t>
      </w:r>
      <w:fldSimple w:instr="REF Note_36 \h">
        <w:r>
          <w:rPr>
            <w:vertAlign w:val="superscript"/>
          </w:rPr>
          <w:t>36</w:t>
        </w:r>
      </w:fldSimple>
      <w:r>
        <w:t xml:space="preserve">。近视眼的远点（不调节时能看清的最远点）位于眼前有限距离，矫正镜片把远点推回无穷远，所需度数为远点距离（米）倒数的负值</w:t>
      </w:r>
      <w:fldSimple w:instr="REF Note_37 \h">
        <w:r>
          <w:rPr>
            <w:vertAlign w:val="superscript"/>
          </w:rPr>
          <w:t>37</w:t>
        </w:r>
      </w:fldSimple>
      <w:r>
        <w:t xml:space="preserve">。离焦量的定量刻画由 Strasburger 等的教程给出：在近轴近似下，视网膜弥散圆的角直径（弧度）等于瞳孔直径（米）乘以离焦量（屈光度）</w:t>
      </w:r>
      <w:fldSimple w:instr="REF Note_22 \h">
        <w:r>
          <w:rPr>
            <w:vertAlign w:val="superscript"/>
          </w:rPr>
          <w:t>22</w:t>
        </w:r>
      </w:fldSimple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×</m:t>
          </m:r>
          <m:r>
            <m:t>M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D</m:t>
              </m:r>
            </m:e>
          </m:d>
        </m:oMath>
      </m:oMathPara>
    </w:p>
    <w:p>
      <w:pPr>
        <w:pStyle w:val="FirstParagraph"/>
      </w:pPr>
      <w:r>
        <w:t xml:space="preserve">（等价角度制形式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0.057</m:t>
        </m:r>
        <m:r>
          <m:t> 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t>M</m:t>
        </m:r>
      </m:oMath>
      <w:r>
        <w:t xml:space="preserve">，其中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以 mm 计。）该关系亦见于 Smith 与 Atchison 的眼光学教科书</w:t>
      </w:r>
      <w:fldSimple w:instr="REF Note_22 \h">
        <w:r>
          <w:rPr>
            <w:vertAlign w:val="superscript"/>
          </w:rPr>
          <w:t>22</w:t>
        </w:r>
      </w:fldSimple>
      <w:r>
        <w:t xml:space="preserve">，并经独立的几何光学分析确认</w:t>
      </w:r>
      <w:fldSimple w:instr="REF Note_38 \h">
        <w:r>
          <w:rPr>
            <w:vertAlign w:val="superscript"/>
          </w:rPr>
          <w:t>38</w:t>
        </w:r>
      </w:fldSimple>
      <w:r>
        <w:t xml:space="preserve">。数值感受其量级：瞳孔 4 mm、近视 2 D 时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rad</w:t>
      </w:r>
      <w:r>
        <w:t xml:space="preserve"> </w:t>
      </w:r>
      <m:oMath>
        <m:r>
          <m:rPr>
            <m:sty m:val="p"/>
          </m:rPr>
          <m:t>≈</m:t>
        </m:r>
        <m:r>
          <m:t>27.5</m:t>
        </m:r>
        <m:r>
          <m:rPr>
            <m:sty m:val="p"/>
          </m:rPr>
          <m:t>′</m:t>
        </m:r>
      </m:oMath>
      <w:r>
        <w:t xml:space="preserve">，而正视眼的最小分辨角（MAR）为 1’——离焦模糊比人眼极限分辨率大一个数量级以上</w:t>
      </w:r>
      <w:fldSimple w:instr="REF Note_39 \h">
        <w:r>
          <w:rPr>
            <w:vertAlign w:val="superscript"/>
          </w:rPr>
          <w:t>39</w:t>
        </w:r>
      </w:fldSimple>
      <w:r>
        <w:t xml:space="preserve">。</w:t>
      </w:r>
    </w:p>
    <w:p>
      <w:pPr>
        <w:pStyle w:val="Heading3"/>
      </w:pPr>
      <w:r>
        <w:t xml:space="preserve">2.4.2 离焦-视锐度经验式与采样极限</w:t>
      </w:r>
    </w:p>
    <w:p>
      <w:pPr>
        <w:pStyle w:val="FirstParagraph"/>
      </w:pPr>
      <w:r>
        <w:t xml:space="preserve">Blendowske（2015，</w:t>
      </w:r>
      <w:r>
        <w:rPr>
          <w:iCs/>
          <w:i/>
        </w:rPr>
        <w:t xml:space="preserve">Optometry and Vision Science</w:t>
      </w:r>
      <w:r>
        <w:t xml:space="preserve">）对自然瞳孔 2–5 mm 的数据拟合出经验式</w:t>
      </w:r>
      <w:fldSimple w:instr="REF Note_22 \h">
        <w:r>
          <w:rPr>
            <w:vertAlign w:val="superscript"/>
          </w:rPr>
          <w:t>22</w:t>
        </w:r>
      </w:fldSimple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即 0.5 D、1 D、2 D、3 D 的未矫正离焦分别把小数视锐度 1.0 压到约 0.8、0.5、0.2、0.1（回归标准误 0.046 log 单位）</w:t>
      </w:r>
      <w:fldSimple w:instr="REF Note_22 \h">
        <w:r>
          <w:rPr>
            <w:vertAlign w:val="superscript"/>
          </w:rPr>
          <w:t>22</w:t>
        </w:r>
      </w:fldSimple>
      <w:r>
        <w:t xml:space="preserve">。它给出针孔收益的”理论对照曲线”：凡能把有效离焦压缩的装置，视锐度应按该曲线回升。视觉系统的终极限制则是视网膜采样：MAR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′</m:t>
        </m:r>
      </m:oMath>
      <w:r>
        <w:t xml:space="preserve">（即 20/20，视标笔画缺口张角 1’、整字 5’）</w:t>
      </w:r>
      <w:fldSimple w:instr="REF Note_39 \h">
        <w:r>
          <w:rPr>
            <w:vertAlign w:val="superscript"/>
          </w:rPr>
          <w:t>39</w:t>
        </w:r>
      </w:fldSimple>
      <w:r>
        <w:t xml:space="preserve">，中央凹视锥间距约 2.5 μm ≈ 28″，奈奎斯特上限约 60 c/deg</w:t>
      </w:r>
      <w:fldSimple w:instr="REF Note_27 \h">
        <w:r>
          <w:rPr>
            <w:vertAlign w:val="superscript"/>
          </w:rPr>
          <w:t>27</w:t>
        </w:r>
      </w:fldSimple>
      <w:r>
        <w:t xml:space="preserve">；视网膜上 1’ 约对应 4.8–5 μm</w:t>
      </w:r>
      <w:fldSimple w:instr="REF Note_40 \h">
        <w:r>
          <w:rPr>
            <w:vertAlign w:val="superscript"/>
          </w:rPr>
          <w:t>40</w:t>
        </w:r>
      </w:fldSimple>
      <w:r>
        <w:t xml:space="preserve">。任何”矫正”都不可能突破采样极限，针孔的价值是把离焦眼从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曲线上拉回接近该极限。</w:t>
      </w:r>
    </w:p>
    <w:p>
      <w:pPr>
        <w:pStyle w:val="Heading2"/>
      </w:pPr>
      <w:r>
        <w:t xml:space="preserve">2.5 针孔矫正近视的机制</w:t>
      </w:r>
    </w:p>
    <w:p>
      <w:pPr>
        <w:pStyle w:val="Heading3"/>
      </w:pPr>
      <w:r>
        <w:t xml:space="preserve">2.5.1 机制三要素</w:t>
      </w:r>
    </w:p>
    <w:p>
      <w:pPr>
        <w:pStyle w:val="FirstParagraph"/>
      </w:pPr>
      <w:r>
        <w:t xml:space="preserve">针孔（作为人工瞳孔）改善离焦眼像质的机制可分解为三条，均有教科书级出处。其一，</w:t>
      </w:r>
      <w:r>
        <w:rPr>
          <w:bCs/>
          <w:b/>
        </w:rPr>
        <w:t xml:space="preserve">弥散圆按比例缩小</w:t>
      </w:r>
      <w:r>
        <w:t xml:space="preserve">：由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t>M</m:t>
        </m:r>
      </m:oMath>
      <w:r>
        <w:t xml:space="preserve">，把入瞳从瞳孔直径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缩到针孔直径</w:t>
      </w:r>
      <w:r>
        <w:t xml:space="preserve"> </w:t>
      </w:r>
      <m:oMath>
        <m:r>
          <m:t>d</m:t>
        </m:r>
      </m:oMath>
      <w:r>
        <w:t xml:space="preserve">，弥散圆即按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线性缩小，与近视度数无关</w:t>
      </w:r>
      <w:fldSimple w:instr="REF Note_41 \h">
        <w:r>
          <w:rPr>
            <w:vertAlign w:val="superscript"/>
          </w:rPr>
          <w:t>41</w:t>
        </w:r>
      </w:fldSimple>
      <w:r>
        <w:t xml:space="preserve"> </w:t>
      </w:r>
      <w:fldSimple w:instr="REF Note_42 \h">
        <w:r>
          <w:rPr>
            <w:vertAlign w:val="superscript"/>
          </w:rPr>
          <w:t>42</w:t>
        </w:r>
      </w:fldSimple>
      <w:r>
        <w:t xml:space="preserve">；美国眼科学会 BCSC《Clinical Optics》将此列为针孔测试的原理表述，临床用之可处理约 ±5 D 以内的屈光不正</w:t>
      </w:r>
      <w:fldSimple w:instr="REF Note_41 \h">
        <w:r>
          <w:rPr>
            <w:vertAlign w:val="superscript"/>
          </w:rPr>
          <w:t>41</w:t>
        </w:r>
      </w:fldSimple>
      <w:r>
        <w:t xml:space="preserve">。其二，</w:t>
      </w:r>
      <w:r>
        <w:rPr>
          <w:bCs/>
          <w:b/>
        </w:rPr>
        <w:t xml:space="preserve">焦深大幅扩展</w:t>
      </w:r>
      <w:r>
        <w:t xml:space="preserve">：Campbell 的经典测量表明 3 mm 瞳孔下人眼景深约 ±0.3 D，且景深与瞳孔直径近似成反比</w:t>
      </w:r>
      <w:fldSimple w:instr="REF Note_43 \h">
        <w:r>
          <w:rPr>
            <w:vertAlign w:val="superscript"/>
          </w:rPr>
          <w:t>43</w:t>
        </w:r>
      </w:fldSimple>
      <w:r>
        <w:t xml:space="preserve">；由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t>M</m:t>
        </m:r>
      </m:oMath>
      <w:r>
        <w:t xml:space="preserve"> </w:t>
      </w:r>
      <w:r>
        <w:t xml:space="preserve">反推，孔径减半可容忍离焦即加倍——1 mm 针孔对 1’ 可容忍模糊对应约 0.3 D 的离焦容限（本文推算）</w:t>
      </w:r>
      <w:fldSimple w:instr="REF Note_22 \h">
        <w:r>
          <w:rPr>
            <w:vertAlign w:val="superscript"/>
          </w:rPr>
          <w:t>22</w:t>
        </w:r>
      </w:fldSimple>
      <w:r>
        <w:t xml:space="preserve"> </w:t>
      </w:r>
      <w:fldSimple w:instr="REF Note_44 \h">
        <w:r>
          <w:rPr>
            <w:vertAlign w:val="superscript"/>
          </w:rPr>
          <w:t>44</w:t>
        </w:r>
      </w:fldSimple>
      <w:r>
        <w:t xml:space="preserve">。其三，</w:t>
      </w:r>
      <w:r>
        <w:rPr>
          <w:bCs/>
          <w:b/>
        </w:rPr>
        <w:t xml:space="preserve">只放行近轴光线</w:t>
      </w:r>
      <w:r>
        <w:t xml:space="preserve">：中心细光束贴近光轴，几乎不受球差、不规则散光与高阶像差影响，同时削减角膜/晶状体散射光</w:t>
      </w:r>
      <w:fldSimple w:instr="REF Note_45 \h">
        <w:r>
          <w:rPr>
            <w:vertAlign w:val="superscript"/>
          </w:rPr>
          <w:t>45</w:t>
        </w:r>
      </w:fldSimple>
      <w:r>
        <w:t xml:space="preserve"> </w:t>
      </w:r>
      <w:fldSimple w:instr="REF Note_46 \h">
        <w:r>
          <w:rPr>
            <w:vertAlign w:val="superscript"/>
          </w:rPr>
          <w:t>46</w:t>
        </w:r>
      </w:fldSimple>
      <w:r>
        <w:t xml:space="preserve"> </w:t>
      </w:r>
      <w:fldSimple w:instr="REF Note_34 \h">
        <w:r>
          <w:rPr>
            <w:vertAlign w:val="superscript"/>
          </w:rPr>
          <w:t>34</w:t>
        </w:r>
      </w:fldSimple>
      <w:r>
        <w:t xml:space="preserve">。近视者不戴眼镜时下意识眯眼，正是同一原理的生理版本</w:t>
      </w:r>
      <w:fldSimple w:instr="REF Note_47 \h">
        <w:r>
          <w:rPr>
            <w:vertAlign w:val="superscript"/>
          </w:rPr>
          <w:t>47</w:t>
        </w:r>
      </w:fldSimple>
      <w:r>
        <w:t xml:space="preserve">。</w:t>
      </w:r>
    </w:p>
    <w:p>
      <w:pPr>
        <w:pStyle w:val="Heading3"/>
      </w:pPr>
      <w:r>
        <w:t xml:space="preserve">2.5.2 临床证据：提升幅度的定量边界</w:t>
      </w:r>
    </w:p>
    <w:p>
      <w:pPr>
        <w:pStyle w:val="FirstParagraph"/>
      </w:pPr>
      <w:r>
        <w:t xml:space="preserve">临床数据给出了机制的实际收益。Kim 等（2014，</w:t>
      </w:r>
      <w:r>
        <w:rPr>
          <w:iCs/>
          <w:i/>
        </w:rPr>
        <w:t xml:space="preserve">IOVS</w:t>
      </w:r>
      <w:r>
        <w:t xml:space="preserve">）的定量研究显示，针孔眼镜使未矫正远视力从 logMAR</w:t>
      </w:r>
      <w:r>
        <w:t xml:space="preserve"> </w:t>
      </w:r>
      <m:oMath>
        <m:r>
          <m:t>0.44</m:t>
        </m:r>
        <m:r>
          <m:rPr>
            <m:sty m:val="p"/>
          </m:rPr>
          <m:t>±</m:t>
        </m:r>
        <m:r>
          <m:t>0.46</m:t>
        </m:r>
      </m:oMath>
      <w:r>
        <w:t xml:space="preserve"> </w:t>
      </w:r>
      <w:r>
        <w:t xml:space="preserve">提升到</w:t>
      </w:r>
      <w:r>
        <w:t xml:space="preserve"> </w:t>
      </w:r>
      <m:oMath>
        <m:r>
          <m:t>0.19</m:t>
        </m:r>
        <m:r>
          <m:rPr>
            <m:sty m:val="p"/>
          </m:rPr>
          <m:t>±</m:t>
        </m:r>
        <m:r>
          <m:t>0.25</m:t>
        </m:r>
      </m:oMath>
      <w:r>
        <w:t xml:space="preserve">，焦深与调节幅度增大约 50%；代价是瞳孔被动散大（3.6→6.0 mm）、对比敏感度在所有空间频率显著下降、视野与立体视恶化</w:t>
      </w:r>
      <w:fldSimple w:instr="REF Note_7 \h">
        <w:r>
          <w:rPr>
            <w:vertAlign w:val="superscript"/>
          </w:rPr>
          <w:t>7</w:t>
        </w:r>
      </w:fldSimple>
      <w:r>
        <w:t xml:space="preserve">。更关键的参照是 Kumar 等（2019，</w:t>
      </w:r>
      <w:r>
        <w:rPr>
          <w:iCs/>
          <w:i/>
        </w:rPr>
        <w:t xml:space="preserve">Eye</w:t>
      </w:r>
      <w:r>
        <w:t xml:space="preserve">，204 眼）：针孔视力 0.15 logMAR 与最佳矫正视力（BCVA）0.16 logMAR 几乎无差异（组内相关系数 ICC = 0.97，平均仅差 0.4 个字母），且提升幅度与屈光不正量显著相关（Spearman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0.68</m:t>
        </m:r>
      </m:oMath>
      <w:r>
        <w:t xml:space="preserve">，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）</w:t>
      </w:r>
      <w:fldSimple w:instr="REF Note_48 \h">
        <w:r>
          <w:rPr>
            <w:vertAlign w:val="superscript"/>
          </w:rPr>
          <w:t>48</w:t>
        </w:r>
      </w:fldSimple>
      <w:r>
        <w:t xml:space="preserve">。即对纯屈光不正者，</w:t>
      </w:r>
      <w:r>
        <w:rPr>
          <w:bCs/>
          <w:b/>
        </w:rPr>
        <w:t xml:space="preserve">针孔视力的上限 ≈ 配镜最佳矫正视力</w:t>
      </w:r>
      <w:r>
        <w:t xml:space="preserve">——它”绕过”而不”治愈”屈光不正，这界定了本题第二个目标的可达边界。</w:t>
      </w:r>
    </w:p>
    <w:p>
      <w:pPr>
        <w:pStyle w:val="Heading3"/>
      </w:pPr>
      <w:r>
        <w:t xml:space="preserve">2.5.3 临床最优孔径 1.2 mm 与有效孔径带</w:t>
      </w:r>
    </w:p>
    <w:p>
      <w:pPr>
        <w:pStyle w:val="FirstParagraph"/>
      </w:pPr>
      <w:r>
        <w:t xml:space="preserve">验光学教科书与复习资料一致给出临床最优针孔直径 1.2 mm，适用 ±5 D 以内；孔径再小，孔缘衍射模糊将超过缩孔收益，视力反而下降</w:t>
      </w:r>
      <w:fldSimple w:instr="REF Note_41 \h">
        <w:r>
          <w:rPr>
            <w:vertAlign w:val="superscript"/>
          </w:rPr>
          <w:t>41</w:t>
        </w:r>
      </w:fldSimple>
      <w:r>
        <w:t xml:space="preserve"> </w:t>
      </w:r>
      <w:fldSimple w:instr="REF Note_34 \h">
        <w:r>
          <w:rPr>
            <w:vertAlign w:val="superscript"/>
          </w:rPr>
          <w:t>34</w:t>
        </w:r>
      </w:fldSimple>
      <w:r>
        <w:t xml:space="preserve">。EyeWiki 数据页进一步量化：1.0 mm 针孔的衍射极限约为 20/40</w:t>
      </w:r>
      <w:fldSimple w:instr="REF Note_49 \h">
        <w:r>
          <w:rPr>
            <w:vertAlign w:val="superscript"/>
          </w:rPr>
          <w:t>49</w:t>
        </w:r>
      </w:fldSimple>
      <w:r>
        <w:t xml:space="preserve">；0.55 mm 孔径因衍射实际降低视锐度</w:t>
      </w:r>
      <w:fldSimple w:instr="REF Note_50 \h">
        <w:r>
          <w:rPr>
            <w:vertAlign w:val="superscript"/>
          </w:rPr>
          <w:t>50</w:t>
        </w:r>
      </w:fldSimple>
      <w:r>
        <w:t xml:space="preserve">。针孔瞳孔成形术的临床研究（Kumar 2024，</w:t>
      </w:r>
      <w:r>
        <w:rPr>
          <w:iCs/>
          <w:i/>
        </w:rPr>
        <w:t xml:space="preserve">JCRS</w:t>
      </w:r>
      <w:r>
        <w:t xml:space="preserve">）给出有效孔径带 0.94–1.75 mm</w:t>
      </w:r>
      <w:fldSimple w:instr="REF Note_51 \h">
        <w:r>
          <w:rPr>
            <w:vertAlign w:val="superscript"/>
          </w:rPr>
          <w:t>51</w:t>
        </w:r>
      </w:fldSimple>
      <w:r>
        <w:t xml:space="preserve">。把 2.3.3 与 2.5.3 并置即得”双尺度”全景：衍射-几何权衡的最优点在 0.14–0.22 mm，但亮度（通光量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）、视野、对准容差与”衍射-缩孔收益反转点”把实用最优推到了约 1 mm——两条曲线各有极小值，设计者必须在二者之间按目标加权寻优。</w:t>
      </w:r>
    </w:p>
    <w:p>
      <w:pPr>
        <w:pStyle w:val="Heading2"/>
      </w:pPr>
      <w:r>
        <w:t xml:space="preserve">2.6 多孔阵列光学</w:t>
      </w:r>
    </w:p>
    <w:p>
      <w:pPr>
        <w:pStyle w:val="Heading3"/>
      </w:pPr>
      <w:r>
        <w:t xml:space="preserve">2.6.1 相干性判据：毫米孔距下无干涉</w:t>
      </w:r>
    </w:p>
    <w:p>
      <w:pPr>
        <w:pStyle w:val="FirstParagraph"/>
      </w:pPr>
      <w:r>
        <w:t xml:space="preserve">多孔阵列是否产生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缝式干涉条纹，取决于照明相干性。由 Van Cittert–Zernike 定理，角直径</w:t>
      </w:r>
      <w:r>
        <w:t xml:space="preserve"> </w:t>
      </w:r>
      <m:oMath>
        <m:r>
          <m:t>A</m:t>
        </m:r>
      </m:oMath>
      <w:r>
        <w:t xml:space="preserve">（弧度）的非相干扩展源的相干口径为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1.22</m:t>
        </m:r>
        <m:r>
          <m:t>λ</m:t>
        </m:r>
        <m:r>
          <m:rPr>
            <m:sty m:val="p"/>
          </m:rPr>
          <m:t>/</m:t>
        </m:r>
        <m:r>
          <m:t>A</m:t>
        </m:r>
      </m:oMath>
      <w:fldSimple w:instr="REF Note_52 \h">
        <w:r>
          <w:rPr>
            <w:vertAlign w:val="superscript"/>
          </w:rPr>
          <w:t>52</w:t>
        </w:r>
      </w:fldSimple>
      <w:r>
        <w:t xml:space="preserve">。太阳角径约</w:t>
      </w:r>
      <w:r>
        <w:t xml:space="preserve"> </w:t>
      </w:r>
      <m:oMath>
        <m:sSup>
          <m:e>
            <m:r>
              <m:t>0.53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9.3</m:t>
        </m:r>
      </m:oMath>
      <w:r>
        <w:t xml:space="preserve"> </w:t>
      </w:r>
      <w:r>
        <w:t xml:space="preserve">mrad，代入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t xml:space="preserve"> </w:t>
      </w:r>
      <w:r>
        <w:t xml:space="preserve">nm 得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≈</m:t>
        </m:r>
        <m:r>
          <m:t>72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t xml:space="preserve">（本文计算）。针孔太阳镜的孔距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2</m:t>
        </m:r>
      </m:oMath>
      <w:r>
        <w:t xml:space="preserve">–</w:t>
      </w:r>
      <m:oMath>
        <m:r>
          <m:t>5</m:t>
        </m:r>
      </m:oMath>
      <w:r>
        <w:t xml:space="preserve"> </w:t>
      </w:r>
      <w:r>
        <w:t xml:space="preserve">mm，比相干口径大 30–70 倍，故各孔出射光</w:t>
      </w:r>
      <w:r>
        <w:rPr>
          <w:bCs/>
          <w:b/>
        </w:rPr>
        <w:t xml:space="preserve">完全非相干</w:t>
      </w:r>
      <w:r>
        <w:t xml:space="preserve">：探测面上强度相加而非振幅相加，不产生孔间干涉条纹</w:t>
      </w:r>
      <w:fldSimple w:instr="REF Note_53 \h">
        <w:r>
          <w:rPr>
            <w:vertAlign w:val="superscript"/>
          </w:rPr>
          <w:t>53</w:t>
        </w:r>
      </w:fldSimple>
      <w:r>
        <w:t xml:space="preserve"> </w:t>
      </w:r>
      <w:fldSimple w:instr="REF Note_54 \h">
        <w:r>
          <w:rPr>
            <w:vertAlign w:val="superscript"/>
          </w:rPr>
          <w:t>54</w:t>
        </w:r>
      </w:fldSimple>
      <w:r>
        <w:t xml:space="preserve">。这一判据把多孔问题从波动光学简化为几何问题。</w:t>
      </w:r>
    </w:p>
    <w:p>
      <w:pPr>
        <w:pStyle w:val="Heading3"/>
      </w:pPr>
      <w:r>
        <w:t xml:space="preserve">2.6.2 非相干叠加与重影间隔角</w:t>
      </w:r>
    </w:p>
    <w:p>
      <w:pPr>
        <w:pStyle w:val="FirstParagraph"/>
      </w:pPr>
      <w:r>
        <w:t xml:space="preserve">非相干多孔阵列的图样等于每个针孔独立成像的强度叠加；编码孔径成像文献的标准图景是：各孔把整个场景投影为彼此平移、相互重叠的针孔像，传感器记录其线性叠加</w:t>
      </w:r>
      <w:fldSimple w:instr="REF Note_55 \h">
        <w:r>
          <w:rPr>
            <w:vertAlign w:val="superscript"/>
          </w:rPr>
          <w:t>55</w:t>
        </w:r>
      </w:fldSimple>
      <w:r>
        <w:t xml:space="preserve"> </w:t>
      </w:r>
      <w:fldSimple w:instr="REF Note_56 \h">
        <w:r>
          <w:rPr>
            <w:vertAlign w:val="superscript"/>
          </w:rPr>
          <w:t>56</w:t>
        </w:r>
      </w:fldSimple>
      <w:r>
        <w:t xml:space="preserve"> </w:t>
      </w:r>
      <w:fldSimple w:instr="REF Note_57 \h">
        <w:r>
          <w:rPr>
            <w:vertAlign w:val="superscript"/>
          </w:rPr>
          <w:t>57</w:t>
        </w:r>
      </w:fldSimple>
      <w:r>
        <w:t xml:space="preserve">。对眼镜情境，相邻孔所成同一物点的视网膜像的角间隔为（本文推断，基于几何投影）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θ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f</m:t>
              </m:r>
            </m:den>
          </m:f>
        </m:oMath>
      </m:oMathPara>
    </w:p>
    <w:p>
      <w:pPr>
        <w:pStyle w:val="FirstParagraph"/>
      </w:pPr>
      <w:r>
        <w:t xml:space="preserve">代入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mm、</w:t>
      </w:r>
      <m:oMath>
        <m:r>
          <m:t>f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mm 得</w:t>
      </w:r>
      <w:r>
        <w:t xml:space="preserve"> </w:t>
      </w:r>
      <m:oMath>
        <m:r>
          <m:t>Δ</m:t>
        </m:r>
        <m:r>
          <m:t>θ</m:t>
        </m:r>
        <m:r>
          <m:rPr>
            <m:sty m:val="p"/>
          </m:rPr>
          <m:t>=</m:t>
        </m:r>
        <m:r>
          <m:t>0.12</m:t>
        </m:r>
      </m:oMath>
      <w:r>
        <w:t xml:space="preserve"> </w:t>
      </w:r>
      <w:r>
        <w:t xml:space="preserve">rad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6.9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，比人眼角分辨率（约 1’）大约 400 倍——重影清晰可辨，这就是为什么针孔眼镜的使用者会看到错位的多重暗淡像；Colicchia 等同时指出，孔距小于瞳孔直径时同一物点的两束光可同入瞳孔形成双像，而孔距过大则视野出现死区，</w:t>
      </w:r>
      <w:r>
        <w:t xml:space="preserve">“</w:t>
      </w:r>
      <w:r>
        <w:t xml:space="preserve">不存在对所有屈光缺陷与瞳孔尺寸都最优的孔距</w:t>
      </w:r>
      <w:r>
        <w:t xml:space="preserve">”</w:t>
      </w:r>
      <w:fldSimple w:instr="REF Note_5 \h">
        <w:r>
          <w:rPr>
            <w:vertAlign w:val="superscript"/>
          </w:rPr>
          <w:t>5</w:t>
        </w:r>
      </w:fldSimple>
      <w:r>
        <w:t xml:space="preserve">。反向利用该式：当</w:t>
      </w:r>
      <w:r>
        <w:t xml:space="preserve"> </w:t>
      </w:r>
      <m:oMath>
        <m:r>
          <m:t>Δ</m:t>
        </m:r>
        <m:r>
          <m:t>θ</m:t>
        </m:r>
      </m:oMath>
      <w:r>
        <w:t xml:space="preserve"> </w:t>
      </w:r>
      <w:r>
        <w:t xml:space="preserve">被压到与单孔弥散斑角宽相当时，重影与主像融合、退化为纯增亮——这给出”孔距下限”的设计思路（第 3 章展开）。</w:t>
      </w:r>
    </w:p>
    <w:p>
      <w:pPr>
        <w:pStyle w:val="Heading3"/>
      </w:pPr>
      <w:r>
        <w:t xml:space="preserve">2.6.3 排布几何的权衡：周期 vs 随机，变间距 vs 变孔径</w:t>
      </w:r>
    </w:p>
    <w:p>
      <w:pPr>
        <w:pStyle w:val="FirstParagraph"/>
      </w:pPr>
      <w:r>
        <w:t xml:space="preserve">排布设计的几条经验法则来自相邻领域。在相干阵列成像中，周期阵列产生栅瓣（grating lobes），随机稀疏阵列无栅瓣但保留约 −30 dB 的旁瓣基底</w:t>
      </w:r>
      <w:fldSimple w:instr="REF Note_58 \h">
        <w:r>
          <w:rPr>
            <w:vertAlign w:val="superscript"/>
          </w:rPr>
          <w:t>58</w:t>
        </w:r>
      </w:fldSimple>
      <w:r>
        <w:t xml:space="preserve">；太阳镜虽处非相干 regime，对应物结构同构——规则网格产生可预期的重影栅格，随机排布把重影能量摊入弥散背景。多针孔 SPECT 准直器的模拟研究表明存在最优孔数（12 cm 紧凑相机约 7 孔、40 cm 标准相机约 9 孔），超过后复用（multiplexing）造成的像质退化抵消效率增益</w:t>
      </w:r>
      <w:fldSimple w:instr="REF Note_59 \h">
        <w:r>
          <w:rPr>
            <w:vertAlign w:val="superscript"/>
          </w:rPr>
          <w:t>59</w:t>
        </w:r>
      </w:fldSimple>
      <w:r>
        <w:t xml:space="preserve">；旋转准直器研究则证明少量重叠可经扫描运动均摊为可忽略噪声</w:t>
      </w:r>
      <w:fldSimple w:instr="REF Note_60 \h">
        <w:r>
          <w:rPr>
            <w:vertAlign w:val="superscript"/>
          </w:rPr>
          <w:t>60</w:t>
        </w:r>
      </w:fldSimple>
      <w:r>
        <w:t xml:space="preserve">——对应到眼镜：佩戴者的眼球微动天然提供”扫描均摊”。共聚焦显微镜 Nipkow 盘的设计准则是”变孔心距优于变孔径”，因为变孔径会使视场不同位置的分辨率不一致</w:t>
      </w:r>
      <w:fldSimple w:instr="REF Note_61 \h">
        <w:r>
          <w:rPr>
            <w:vertAlign w:val="superscript"/>
          </w:rPr>
          <w:t>61</w:t>
        </w:r>
      </w:fldSimple>
      <w:r>
        <w:t xml:space="preserve">；随机多针孔盘的防串扰间距经验值为孔径的 10–30 倍</w:t>
      </w:r>
      <w:fldSimple w:instr="REF Note_62 \h">
        <w:r>
          <w:rPr>
            <w:vertAlign w:val="superscript"/>
          </w:rPr>
          <w:t>62</w:t>
        </w:r>
      </w:fldSimple>
      <w:r>
        <w:t xml:space="preserve">。最后，多孔并不提升矫正上限：McKenzie（1987，29 人）发现单孔与 17 孔片（孔径均 1 mm）的视锐度无统计学差异</w:t>
      </w:r>
      <w:fldSimple w:instr="REF Note_63 \h">
        <w:r>
          <w:rPr>
            <w:vertAlign w:val="superscript"/>
          </w:rPr>
          <w:t>63</w:t>
        </w:r>
      </w:fldSimple>
      <w:r>
        <w:t xml:space="preserve">——多孔的价值在于亮度（通光量 ×</w:t>
      </w:r>
      <m:oMath>
        <m:r>
          <m:t>N</m:t>
        </m:r>
      </m:oMath>
      <w:r>
        <w:t xml:space="preserve">）、视野连续性与对准容差，而非视锐度本身。</w:t>
      </w:r>
    </w:p>
    <w:p>
      <w:pPr>
        <w:pStyle w:val="Heading2"/>
      </w:pPr>
      <w:r>
        <w:t xml:space="preserve">2.7 光度学与太阳镜标准</w:t>
      </w:r>
    </w:p>
    <w:p>
      <w:pPr>
        <w:pStyle w:val="Heading3"/>
      </w:pPr>
      <w:r>
        <w:t xml:space="preserve">2.7.1 照度量级与瞳孔调节的不足</w:t>
      </w:r>
    </w:p>
    <w:p>
      <w:pPr>
        <w:pStyle w:val="FirstParagraph"/>
      </w:pPr>
      <w:r>
        <w:t xml:space="preserve">直射阳光照度约</w:t>
      </w:r>
      <w:r>
        <w:t xml:space="preserve"> </w:t>
      </w:r>
      <m:oMath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lx，办公室舒适照度 320–500 lx，相差 2 个数量级以上</w:t>
      </w:r>
      <w:fldSimple w:instr="REF Note_64 \h">
        <w:r>
          <w:rPr>
            <w:vertAlign w:val="superscript"/>
          </w:rPr>
          <w:t>64</w:t>
        </w:r>
      </w:fldSimple>
      <w:r>
        <w:t xml:space="preserve"> </w:t>
      </w:r>
      <w:fldSimple w:instr="REF Note_65 \h">
        <w:r>
          <w:rPr>
            <w:vertAlign w:val="superscript"/>
          </w:rPr>
          <w:t>65</w:t>
        </w:r>
      </w:fldSimple>
      <w:r>
        <w:t xml:space="preserve"> </w:t>
      </w:r>
      <w:fldSimple w:instr="REF Note_66 \h">
        <w:r>
          <w:rPr>
            <w:vertAlign w:val="superscript"/>
          </w:rPr>
          <w:t>66</w:t>
        </w:r>
      </w:fldSimple>
      <w:r>
        <w:t xml:space="preserve">。人眼的瞳孔调节（直径 2–8 mm，面积变化仅 16 倍）远不足以补偿这一范围，必须依靠外部减光</w:t>
      </w:r>
      <w:fldSimple w:instr="REF Note_67 \h">
        <w:r>
          <w:rPr>
            <w:vertAlign w:val="superscript"/>
          </w:rPr>
          <w:t>67</w:t>
        </w:r>
      </w:fldSimple>
      <w:r>
        <w:t xml:space="preserve">。视网膜照度以 troland 计量：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t> 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d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亮度</w:t>
      </w:r>
      <w:r>
        <w:t xml:space="preserve"> </w:t>
      </w:r>
      <m:oMath>
        <m:r>
          <m:t>L</m:t>
        </m:r>
        <m:r>
          <m:t> 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d>
        <m:r>
          <m:rPr>
            <m:sty m:val="p"/>
          </m:rPr>
          <m:t>×</m:t>
        </m:r>
      </m:oMath>
      <w:r>
        <w:t xml:space="preserve"> </w:t>
      </w:r>
      <w:r>
        <w:t xml:space="preserve">瞳孔面积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d>
      </m:oMath>
      <w:fldSimple w:instr="REF Note_68 \h">
        <w:r>
          <w:rPr>
            <w:vertAlign w:val="superscript"/>
          </w:rPr>
          <w:t>68</w:t>
        </w:r>
      </w:fldSimple>
      <w:r>
        <w:t xml:space="preserve"> </w:t>
      </w:r>
      <w:fldSimple w:instr="REF Note_69 \h">
        <w:r>
          <w:rPr>
            <w:vertAlign w:val="superscript"/>
          </w:rPr>
          <w:t>69</w:t>
        </w:r>
      </w:fldSimple>
      <w:r>
        <w:t xml:space="preserve">；且对扩展景物，视网膜照度与物距无关（光强平方反比的损失恰被像面缩小抵消）</w:t>
      </w:r>
      <w:fldSimple w:instr="REF Note_70 \h">
        <w:r>
          <w:rPr>
            <w:vertAlign w:val="superscript"/>
          </w:rPr>
          <w:t>70</w:t>
        </w:r>
      </w:fldSimple>
      <w:r>
        <w:t xml:space="preserve">。因此针孔减光的机制可精确表述为：不改变景物亮度本身，而把有效入瞳面积按开孔率压缩，等效于把景物亮度缩放为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≈</m:t>
        </m:r>
        <m:r>
          <m:t>T</m:t>
        </m:r>
        <m:r>
          <m:rPr>
            <m:sty m:val="p"/>
          </m:rPr>
          <m:t>⋅</m:t>
        </m:r>
        <m:r>
          <m:t>L</m:t>
        </m:r>
      </m:oMath>
      <w:r>
        <w:t xml:space="preserve">（</w:t>
      </w:r>
      <m:oMath>
        <m:r>
          <m:t>T</m:t>
        </m:r>
      </m:oMath>
      <w:r>
        <w:t xml:space="preserve"> </w:t>
      </w:r>
      <w:r>
        <w:t xml:space="preserve">为阵列几何透过率），视网膜照度随之同比例压缩（本文推断，基于几何遮挡）。</w:t>
      </w:r>
    </w:p>
    <w:p>
      <w:pPr>
        <w:pStyle w:val="Heading3"/>
      </w:pPr>
      <w:r>
        <w:t xml:space="preserve">2.7.2 ISO 12312-1 五类透过率标准与国标衔接</w:t>
      </w:r>
    </w:p>
    <w:p>
      <w:pPr>
        <w:pStyle w:val="FirstParagraph"/>
      </w:pPr>
      <w:r>
        <w:t xml:space="preserve">ISO 12312-1:2013 将一般用途太阳镜按 380–780 nm 光透射比</w:t>
      </w:r>
      <w:r>
        <w:t xml:space="preserve"> </w:t>
      </w:r>
      <m:oMath>
        <m:sSub>
          <m:e>
            <m:r>
              <m:t>τ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分为五类（表 2-2），并对紫外透射比设限；中国强制性国标 GB 39552.1-2020 修改采用该标准，五分类相同，另要求光透射比均匀性不大于 15%</w:t>
      </w:r>
      <w:fldSimple w:instr="REF Note_71 \h">
        <w:r>
          <w:rPr>
            <w:vertAlign w:val="superscript"/>
          </w:rPr>
          <w:t>71</w:t>
        </w:r>
      </w:fldSimple>
      <w:r>
        <w:t xml:space="preserve"> </w:t>
      </w:r>
      <w:fldSimple w:instr="REF Note_6 \h">
        <w:r>
          <w:rPr>
            <w:vertAlign w:val="superscript"/>
          </w:rPr>
          <w:t>6</w:t>
        </w:r>
      </w:fldSimple>
      <w:r>
        <w:t xml:space="preserve"> </w:t>
      </w:r>
      <w:fldSimple w:instr="REF Note_72 \h">
        <w:r>
          <w:rPr>
            <w:vertAlign w:val="superscript"/>
          </w:rPr>
          <w:t>72</w:t>
        </w:r>
      </w:fldSimple>
      <w:r>
        <w:t xml:space="preserve"> </w:t>
      </w:r>
      <w:fldSimple w:instr="REF Note_73 \h">
        <w:r>
          <w:rPr>
            <w:vertAlign w:val="superscript"/>
          </w:rPr>
          <w:t>73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表 2-2　ISO 12312-1:2013 太阳镜分类与紫外要求</w:t>
      </w:r>
      <w:fldSimple w:instr="REF Note_71 \h">
        <w:r>
          <w:rPr>
            <w:vertAlign w:val="superscript"/>
          </w:rPr>
          <w:t>71</w:t>
        </w:r>
      </w:fldSimple>
      <w:r>
        <w:t xml:space="preserve"> </w:t>
      </w:r>
      <w:fldSimple w:instr="REF Note_6 \h">
        <w:r>
          <w:rPr>
            <w:vertAlign w:val="superscript"/>
          </w:rPr>
          <w:t>6</w:t>
        </w:r>
      </w:fldSimple>
      <w:r>
        <w:t xml:space="preserve"> </w:t>
      </w:r>
      <w:fldSimple w:instr="REF Note_74 \h">
        <w:r>
          <w:rPr>
            <w:vertAlign w:val="superscript"/>
          </w:rPr>
          <w:t>74</w:t>
        </w:r>
      </w:fldSimple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类别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光透射比</w:t>
            </w:r>
            <w:r>
              <w:rPr>
                <w:sz w:val="21"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典型用途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驾驶限制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B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上限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上限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装饰/阴天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唯一允许夜间驾驶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0.05</m:t>
              </m:r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43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低日照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75</m:t>
              </m:r>
              <m:r>
                <m:rPr>
                  <m:sty m:val="p"/>
                </m:rPr>
                <m:t>%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禁黄昏/夜间驾驶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0.05</m:t>
              </m:r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18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一般日照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同上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%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0.05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0.5</m:t>
              </m:r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8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强日照（市场主流）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同上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rPr>
                <w:sz w:val="21"/>
              </w:rPr>
              <w:t xml:space="preserve">（绝对值）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0.5</m:t>
              </m:r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3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极端眩光环境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任何时间禁止驾驶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rPr>
                <w:sz w:val="21"/>
              </w:rPr>
              <w:t xml:space="preserve">（绝对值）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%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0.25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</w:p>
        </w:tc>
      </w:tr>
    </w:tbl>
    <w:p>
      <w:pPr>
        <w:pStyle w:val="BodyText"/>
      </w:pPr>
      <w:r>
        <w:t xml:space="preserve">表 2-2 中 Cat.3（8–18%）是强日照场景的市场主流类别，也是本题减光目标的天然对标区间；Cat.4 以下把视觉推向中间视觉区，此时小瞳孔策略反而降低视网膜照度与神经对比敏感度</w:t>
      </w:r>
      <w:fldSimple w:instr="REF Note_75 \h">
        <w:r>
          <w:rPr>
            <w:vertAlign w:val="superscript"/>
          </w:rPr>
          <w:t>75</w:t>
        </w:r>
      </w:fldSimple>
      <w:r>
        <w:t xml:space="preserve">，故”减光越多越好”不成立。紫外条款对针孔方案有双重含义：不透明镀铝薄膜对 UV 天然全遮挡，是相对染色镜片的潜在优势；反之若只减可见光不减 UV，瞳孔被动散大（3.6→6.0 mm</w:t>
      </w:r>
      <w:fldSimple w:instr="REF Note_7 \h">
        <w:r>
          <w:rPr>
            <w:vertAlign w:val="superscript"/>
          </w:rPr>
          <w:t>7</w:t>
        </w:r>
      </w:fldSimple>
      <w:r>
        <w:t xml:space="preserve">）会使眼内 UV 剂量不降反升</w:t>
      </w:r>
      <w:fldSimple w:instr="REF Note_74 \h">
        <w:r>
          <w:rPr>
            <w:vertAlign w:val="superscript"/>
          </w:rPr>
          <w:t>74</w:t>
        </w:r>
      </w:fldSimple>
      <w:r>
        <w:t xml:space="preserve">。GB 39552.1 的均匀性 ≤15% 条款则直接翻译为对针孔排布均匀性的设计要求。</w:t>
      </w:r>
    </w:p>
    <w:p>
      <w:pPr>
        <w:pStyle w:val="Heading3"/>
      </w:pPr>
      <w:r>
        <w:t xml:space="preserve">2.7.3 几何透过率与”8.7% 巧合”</w:t>
      </w:r>
    </w:p>
    <w:p>
      <w:pPr>
        <w:pStyle w:val="FirstParagraph"/>
      </w:pPr>
      <w:r>
        <w:t xml:space="preserve">对直径</w:t>
      </w:r>
      <w:r>
        <w:t xml:space="preserve"> </w:t>
      </w:r>
      <m:oMath>
        <m:r>
          <m:t>d</m:t>
        </m:r>
      </m:oMath>
      <w:r>
        <w:t xml:space="preserve">、方格间距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排布的针孔阵列，忽略斜入射渐晕与膜吸收，等效透过率即开孔面积占比：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代入市售针孔眼镜的典型参数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mm、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mm</w:t>
      </w:r>
      <w:fldSimple w:instr="REF Note_5 \h">
        <w:r>
          <w:rPr>
            <w:vertAlign w:val="superscript"/>
          </w:rPr>
          <w:t>5</w:t>
        </w:r>
      </w:fldSimple>
      <w:r>
        <w:t xml:space="preserve"> </w:t>
      </w:r>
      <w:fldSimple w:instr="REF Note_76 \h">
        <w:r>
          <w:rPr>
            <w:vertAlign w:val="superscript"/>
          </w:rPr>
          <w:t>76</w:t>
        </w:r>
      </w:fldSimple>
      <w:r>
        <w:t xml:space="preserve">，得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≈</m:t>
        </m:r>
        <m:r>
          <m:t>8.7</m:t>
        </m:r>
        <m:r>
          <m:rPr>
            <m:sty m:val="p"/>
          </m:rPr>
          <m:t>%</m:t>
        </m:r>
      </m:oMath>
      <w:r>
        <w:t xml:space="preserve">（本文计算）——恰好落在 Cat.3 区间（8–18%）的下限。这一巧合（本文推断：或为经验演化的结果）说明市售产品的经验参数无意中落在”太阳镜标准”与”衍射-亮度折中”两个约束的交叉点上，可作为基准锚点设计；而</w:t>
      </w:r>
      <w:r>
        <w:t xml:space="preserve"> </w:t>
      </w:r>
      <m:oMath>
        <m:r>
          <m:t>T</m:t>
        </m:r>
        <m:r>
          <m:rPr>
            <m:sty m:val="p"/>
          </m:rPr>
          <m:t>∝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的标度关系表明，只需微调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即可在五个类别间移动，设计自由度充足。</w:t>
      </w:r>
    </w:p>
    <w:p>
      <w:pPr>
        <w:pStyle w:val="BodyText"/>
      </w:pPr>
      <w:r>
        <w:t xml:space="preserve">至此，本章留下了两条待统一的线索：最优孔径的”双尺度”矛盾（理论 0.14–0.22 mm vs 实用约 1 mm）与排布参数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的多约束耦合。第 3 章将把这些要素整合为统一模型，在不同近视量与环境照度下求解条件最优的参数族。</w:t>
      </w:r>
    </w:p>
    <w:p>
      <w:pPr>
        <w:pStyle w:val="Heading1"/>
      </w:pPr>
      <w:r>
        <w:t xml:space="preserve">第 3 章 理论建模：从单孔到阵列的统一模型</w:t>
      </w:r>
    </w:p>
    <w:p>
      <w:pPr>
        <w:pStyle w:val="FirstParagraph"/>
      </w:pPr>
      <w:r>
        <w:t xml:space="preserve">第 2 章留下的核心张力是”双尺度”矛盾：针孔作为相机的衍射-几何最优孔径为 0.14–0.22 mm（表 2-1），而临床与商用最优为 0.9–1.2 mm（2.5.3 节），两者相差约 5 倍。本章把第 2 章的六块理论整合为一个可求解的优化模型：先在单孔层面建立含近视度数的总模糊模型</w:t>
      </w:r>
      <w:r>
        <w:t xml:space="preserve"> 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t xml:space="preserve">并求条件最优孔径（3.1、3.2），再把设计变量扩展到阵列的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平面，联立透过率、重影与视野约束给出可行域（3.3），最后汇总设计窗口与三套推荐设计（3.4）。符号沿用第 2 章：</w:t>
      </w:r>
      <m:oMath>
        <m:r>
          <m:t>d</m:t>
        </m:r>
      </m:oMath>
      <w:r>
        <w:t xml:space="preserve"> </w:t>
      </w:r>
      <w:r>
        <w:t xml:space="preserve">为孔径，</w:t>
      </w:r>
      <m:oMath>
        <m:r>
          <m:t>p</m:t>
        </m:r>
      </m:oMath>
      <w:r>
        <w:t xml:space="preserve"> </w:t>
      </w:r>
      <w:r>
        <w:t xml:space="preserve">为孔间距，</w:t>
      </w:r>
      <m:oMath>
        <m:r>
          <m:t>f</m:t>
        </m:r>
      </m:oMath>
      <w:r>
        <w:t xml:space="preserve"> </w:t>
      </w:r>
      <w:r>
        <w:t xml:space="preserve">为针孔-视网膜等效距离，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t xml:space="preserve"> </w:t>
      </w:r>
      <w:r>
        <w:t xml:space="preserve">nm，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为瞳孔直径，</w:t>
      </w:r>
      <m:oMath>
        <m:r>
          <m:t>M</m:t>
        </m:r>
      </m:oMath>
      <w:r>
        <w:t xml:space="preserve"> </w:t>
      </w:r>
      <w:r>
        <w:t xml:space="preserve">为近视度数（D）。</w:t>
      </w:r>
    </w:p>
    <w:p>
      <w:pPr>
        <w:pStyle w:val="Heading2"/>
      </w:pPr>
      <w:r>
        <w:t xml:space="preserve">3.1 双尺度统一模糊模型</w:t>
      </w:r>
    </w:p>
    <w:p>
      <w:pPr>
        <w:pStyle w:val="Heading3"/>
      </w:pPr>
      <w:r>
        <w:t xml:space="preserve">3.1.1 总角模糊 β(d,M) 的合成推导</w:t>
      </w:r>
    </w:p>
    <w:p>
      <w:pPr>
        <w:pStyle w:val="FirstParagraph"/>
      </w:pPr>
      <w:r>
        <w:t xml:space="preserve">对戴针孔的近视眼，视网膜像点的角模糊由两项构成。其一为</w:t>
      </w:r>
      <w:r>
        <w:rPr>
          <w:bCs/>
          <w:b/>
        </w:rPr>
        <w:t xml:space="preserve">离焦弥散圆项</w:t>
      </w:r>
      <w:r>
        <w:t xml:space="preserve">：由 Strasburger 关系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t>M</m:t>
        </m:r>
      </m:oMath>
      <w:r>
        <w:t xml:space="preserve">（2.4.1 节），针孔把有效入瞳从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压缩到</w:t>
      </w:r>
      <w:r>
        <w:t xml:space="preserve"> </w:t>
      </w:r>
      <m:oMath>
        <m:r>
          <m:t>d</m:t>
        </m:r>
      </m:oMath>
      <w:r>
        <w:t xml:space="preserve">，弥散圆角直径变为</w:t>
      </w:r>
      <w:r>
        <w:t xml:space="preserve"> </w:t>
      </w:r>
      <m:oMath>
        <m:r>
          <m:t>M</m:t>
        </m:r>
        <m:r>
          <m:t>d</m:t>
        </m:r>
      </m:oMath>
      <w:r>
        <w:t xml:space="preserve">（</w:t>
      </w:r>
      <m:oMath>
        <m:r>
          <m:t>d</m:t>
        </m:r>
      </m:oMath>
      <w:r>
        <w:t xml:space="preserve"> </w:t>
      </w:r>
      <w:r>
        <w:t xml:space="preserve">以米计时单位为弧度）</w:t>
      </w:r>
      <w:fldSimple w:instr="REF Note_22 \h">
        <w:r>
          <w:rPr>
            <w:vertAlign w:val="superscript"/>
          </w:rPr>
          <w:t>22</w:t>
        </w:r>
      </w:fldSimple>
      <w:r>
        <w:t xml:space="preserve">——这一项随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线性增长，且只有在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时存在。其二为</w:t>
      </w:r>
      <w:r>
        <w:rPr>
          <w:bCs/>
          <w:b/>
        </w:rPr>
        <w:t xml:space="preserve">衍射项</w:t>
      </w:r>
      <w:r>
        <w:t xml:space="preserve">：针孔作为入瞳产生的 Airy 斑全角宽</w:t>
      </w:r>
      <w:r>
        <w:t xml:space="preserve"> </w:t>
      </w:r>
      <m:oMath>
        <m:r>
          <m:t>2.44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（系数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2.44</m:t>
        </m:r>
      </m:oMath>
      <w:r>
        <w:t xml:space="preserve"> </w:t>
      </w:r>
      <w:r>
        <w:t xml:space="preserve">与 2.2、2.3 节口径一致），随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反比增长。两项一项随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增、一项随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减，抗衡产生极小点。本文采用平方和开根（root-sum-square, RSS）合成：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t>d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2.44</m:t>
                          </m:r>
                          <m:r>
                            <m:t>λ</m:t>
                          </m:r>
                        </m:num>
                        <m:den>
                          <m: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需要声明：RSS 合成是一个</w:t>
      </w:r>
      <w:r>
        <w:rPr>
          <w:bCs/>
          <w:b/>
        </w:rPr>
        <w:t xml:space="preserve">假设</w:t>
      </w:r>
      <w:r>
        <w:t xml:space="preserve">，其依据是离焦与衍射作为两种独立的模糊机制、其点扩展函数近似不相关；严格的合成应对两个点扩展函数做卷积。常用的替代是线性相加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M</m:t>
        </m:r>
        <m:r>
          <m:t>d</m:t>
        </m:r>
        <m:r>
          <m:rPr>
            <m:sty m:val="p"/>
          </m:rPr>
          <m:t>+</m:t>
        </m:r>
        <m:r>
          <m:t>2.44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（即第 2 章图 2-1 的”和模型”）。本文证明（求导验证）：由于两项分别为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的一次项与负一次项，两种合成给出</w:t>
      </w:r>
      <w:r>
        <w:rPr>
          <w:bCs/>
          <w:b/>
        </w:rPr>
        <w:t xml:space="preserve">完全相同的最优孔径</w:t>
      </w:r>
      <w:r>
        <w:t xml:space="preserve">——极值条件都是</w:t>
      </w:r>
      <w:r>
        <w:t xml:space="preserve"> </w:t>
      </w:r>
      <m:oMath>
        <m:r>
          <m:t>M</m:t>
        </m:r>
        <m:r>
          <m:t>d</m:t>
        </m:r>
        <m:r>
          <m:rPr>
            <m:sty m:val="p"/>
          </m:rPr>
          <m:t>=</m:t>
        </m:r>
        <m:r>
          <m:t>2.44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；差异仅在极小值本身，最优点处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2</m:t>
            </m:r>
          </m:e>
        </m:rad>
        <m:r>
          <m:t> </m:t>
        </m:r>
        <m:sSub>
          <m:e>
            <m:r>
              <m:t>β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</m:oMath>
      <w:r>
        <w:t xml:space="preserve">（两项相等时线性合成是 RSS 的</w:t>
      </w:r>
      <w:r>
        <w:t xml:space="preserve"> 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倍）。因此最优孔径结论对合成方式稳健，模糊量的绝对数值有</w:t>
      </w:r>
      <w:r>
        <w:t xml:space="preserve"> 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倍的模型不确定度。</w:t>
      </w:r>
    </w:p>
    <w:p>
      <w:pPr>
        <w:pStyle w:val="Heading3"/>
      </w:pPr>
      <w:r>
        <w:t xml:space="preserve">3.1.2 两套尺度的和解</w:t>
      </w:r>
    </w:p>
    <w:p>
      <w:pPr>
        <w:pStyle w:val="FirstParagraph"/>
      </w:pPr>
      <w:r>
        <w:t xml:space="preserve">对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，极值条件</w:t>
      </w:r>
      <w:r>
        <w:t xml:space="preserve"> </w:t>
      </w:r>
      <m:oMath>
        <m:r>
          <m:t>M</m:t>
        </m:r>
        <m:r>
          <m:t>d</m:t>
        </m:r>
        <m:r>
          <m:rPr>
            <m:sty m:val="p"/>
          </m:rPr>
          <m:t>=</m:t>
        </m:r>
        <m:r>
          <m:t>2.44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给出条件最优孔径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2.44</m:t>
                  </m:r>
                  <m:r>
                    <m:t>λ</m:t>
                  </m:r>
                </m:num>
                <m:den>
                  <m:r>
                    <m:t>M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代入数值：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 时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1.16</m:t>
        </m:r>
      </m:oMath>
      <w:r>
        <w:t xml:space="preserve"> </w:t>
      </w:r>
      <w:r>
        <w:t xml:space="preserve">mm，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D 时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0.47</m:t>
        </m:r>
      </m:oMath>
      <w:r>
        <w:t xml:space="preserve"> </w:t>
      </w:r>
      <w:r>
        <w:t xml:space="preserve">mm（数值解见表 3-1）——最优孔径落在 0.5–1.6 mm 的”毫米尺度”，正是临床与商用所在的尺度。而 0.14–0.22 mm 的”亚毫米尺度”属于另一个 regime：当针孔脱离眼的折射系统、直接对像面成像时（针孔相机），几何项是孔的几何投影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而非离焦项</w:t>
      </w:r>
      <w:r>
        <w:t xml:space="preserve"> </w:t>
      </w:r>
      <m:oMath>
        <m:r>
          <m:t>M</m:t>
        </m:r>
        <m:r>
          <m:t>d</m:t>
        </m:r>
      </m:oMath>
      <w:r>
        <w:t xml:space="preserve">，其最优为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C</m:t>
        </m:r>
        <m:rad>
          <m:radPr>
            <m:degHide m:val="1"/>
          </m:radPr>
          <m:deg/>
          <m:e>
            <m:r>
              <m:t>λ</m:t>
            </m:r>
            <m:r>
              <m:t>f</m:t>
            </m:r>
          </m:e>
        </m:rad>
      </m:oMath>
      <w:r>
        <w:t xml:space="preserve">（2.3 节）。</w:t>
      </w:r>
      <w:r>
        <w:rPr>
          <w:bCs/>
          <w:b/>
        </w:rPr>
        <w:t xml:space="preserve">5 倍矛盾由此消解（本文推断）</w:t>
      </w:r>
      <w:r>
        <w:t xml:space="preserve">：两个最优不是同一目标函数的争议解，而是”眼-针孔系统”（几何项</w:t>
      </w:r>
      <w:r>
        <w:t xml:space="preserve"> </w:t>
      </w:r>
      <m:oMath>
        <m:r>
          <m:t>M</m:t>
        </m:r>
        <m:r>
          <m:t>d</m:t>
        </m:r>
      </m:oMath>
      <w:r>
        <w:t xml:space="preserve">）与”相机-针孔系统”（几何项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f</m:t>
        </m:r>
      </m:oMath>
      <w:r>
        <w:t xml:space="preserve">）两种 regime 各自的解；把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mm 代入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D 可知，针孔相机的投影模糊等价于约 50 D 的”等效离焦”，故其最优孔径远小于眼的任何实用离焦情形。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（正视眼）时离焦项消失，</w:t>
      </w:r>
      <m:oMath>
        <m:r>
          <m:t>β</m:t>
        </m:r>
        <m:r>
          <m:rPr>
            <m:sty m:val="p"/>
          </m:rPr>
          <m:t>=</m:t>
        </m:r>
        <m:r>
          <m:t>2.44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单调下降、无内点极小——模型自动给出”正视眼戴针孔无锐度收益”的结论，与 Kumar 等”针孔视力 ≈ 最佳矫正视力”的临床上限一致</w:t>
      </w:r>
      <w:fldSimple w:instr="REF Note_48 \h">
        <w:r>
          <w:rPr>
            <w:vertAlign w:val="superscript"/>
          </w:rPr>
          <w:t>48</w:t>
        </w:r>
      </w:fldSimple>
      <w:r>
        <w:t xml:space="preserve">。</w:t>
      </w:r>
    </w:p>
    <w:p>
      <w:pPr>
        <w:pStyle w:val="Heading3"/>
      </w:pPr>
      <w:r>
        <w:t xml:space="preserve">3.1.3 亮度约束项</w:t>
      </w:r>
    </w:p>
    <w:p>
      <w:pPr>
        <w:pStyle w:val="FirstParagraph"/>
      </w:pPr>
      <w:r>
        <w:t xml:space="preserve">模糊模型只给出”锐度最优”，还必须叠加亮度约束。视网膜照度以 troland 计量：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t> 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d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亮度</w:t>
      </w:r>
      <w:r>
        <w:t xml:space="preserve"> </w:t>
      </w:r>
      <m:oMath>
        <m:r>
          <m:t>L</m:t>
        </m:r>
        <m:r>
          <m:t> 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d>
        <m:r>
          <m:rPr>
            <m:sty m:val="p"/>
          </m:rPr>
          <m:t>×</m:t>
        </m:r>
      </m:oMath>
      <w:r>
        <w:t xml:space="preserve"> </w:t>
      </w:r>
      <w:r>
        <w:t xml:space="preserve">有效入瞳面积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d>
      </m:oMath>
      <w:fldSimple w:instr="REF Note_68 \h">
        <w:r>
          <w:rPr>
            <w:vertAlign w:val="superscript"/>
          </w:rPr>
          <w:t>68</w:t>
        </w:r>
      </w:fldSimple>
      <w:r>
        <w:t xml:space="preserve"> </w:t>
      </w:r>
      <w:fldSimple w:instr="REF Note_69 \h">
        <w:r>
          <w:rPr>
            <w:vertAlign w:val="superscript"/>
          </w:rPr>
          <w:t>69</w:t>
        </w:r>
      </w:fldSimple>
      <w:r>
        <w:t xml:space="preserve">。针孔小于瞳孔时，有效面积即孔面积</w:t>
      </w:r>
      <w:r>
        <w:t xml:space="preserve"> </w:t>
      </w:r>
      <m:oMath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，故视网膜照度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：相对 4 mm 瞳孔，</w:t>
      </w:r>
      <m:oMath>
        <m:r>
          <m:t>d</m:t>
        </m:r>
        <m:r>
          <m:rPr>
            <m:sty m:val="p"/>
          </m:rPr>
          <m:t>=</m:t>
        </m:r>
        <m:r>
          <m:t>1.16</m:t>
        </m:r>
      </m:oMath>
      <w:r>
        <w:t xml:space="preserve"> </w:t>
      </w:r>
      <w:r>
        <w:t xml:space="preserve">mm 透过 8.4%，</w:t>
      </w:r>
      <m:oMath>
        <m:r>
          <m:t>d</m:t>
        </m:r>
        <m:r>
          <m:rPr>
            <m:sty m:val="p"/>
          </m:rPr>
          <m:t>=</m:t>
        </m:r>
        <m:r>
          <m:t>0.47</m:t>
        </m:r>
      </m:oMath>
      <w:r>
        <w:t xml:space="preserve"> </w:t>
      </w:r>
      <w:r>
        <w:t xml:space="preserve">mm 仅剩 1.4%</w:t>
      </w:r>
      <w:fldSimple w:instr="REF Note_77 \h">
        <w:r>
          <w:rPr>
            <w:vertAlign w:val="superscript"/>
          </w:rPr>
          <w:t>77</w:t>
        </w:r>
      </w:fldSimple>
      <w:r>
        <w:t xml:space="preserve">。临床研究显示，高明视（&gt;900 td）下小瞳孔提高像质，低亮度下小瞳孔反而因照度不足降低神经对比敏感度</w:t>
      </w:r>
      <w:fldSimple w:instr="REF Note_75 \h">
        <w:r>
          <w:rPr>
            <w:vertAlign w:val="superscript"/>
          </w:rPr>
          <w:t>75</w:t>
        </w:r>
      </w:fldSimple>
      <w:r>
        <w:t xml:space="preserve">；低照度（1 lx）下针孔确实使视力变差</w:t>
      </w:r>
      <w:fldSimple w:instr="REF Note_78 \h">
        <w:r>
          <w:rPr>
            <w:vertAlign w:val="superscript"/>
          </w:rPr>
          <w:t>78</w:t>
        </w:r>
      </w:fldSimple>
      <w:r>
        <w:t xml:space="preserve">。因此小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的”亮度惩罚”把实用最优从模糊极小点向大孔方向推移——近视度数越高（模糊最优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越小），这一推力越强，这是 3.2.3 节模型与临床对照的关键修正项。</w:t>
      </w:r>
    </w:p>
    <w:p>
      <w:pPr>
        <w:pStyle w:val="Heading2"/>
      </w:pPr>
      <w:r>
        <w:t xml:space="preserve">3.2 近视度数条件下的最优孔径</w:t>
      </w:r>
    </w:p>
    <w:p>
      <w:pPr>
        <w:pStyle w:val="Heading3"/>
      </w:pPr>
      <w:r>
        <w:t xml:space="preserve">3.2.1 条件最优解 d*(M) 与单调性</w:t>
      </w:r>
    </w:p>
    <w:p>
      <w:pPr>
        <w:pStyle w:val="FirstParagraph"/>
      </w:pPr>
      <w:r>
        <w:t xml:space="preserve">对固定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求</w:t>
      </w:r>
      <w:r>
        <w:t xml:space="preserve"> </w:t>
      </w:r>
      <m:oMath>
        <m:r>
          <m:rPr>
            <m:sty m:val="p"/>
          </m:rPr>
          <m:t>∂</m:t>
        </m:r>
        <m:r>
          <m:t>β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：RSS 模型下</w:t>
      </w:r>
      <w:r>
        <w:t xml:space="preserve"> </w:t>
      </w:r>
      <m:oMath>
        <m:r>
          <m:rPr>
            <m:sty m:val="p"/>
          </m:rPr>
          <m:t>∂</m:t>
        </m:r>
        <m:r>
          <m:t>β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2.44</m:t>
                </m:r>
                <m:r>
                  <m:t>λ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t xml:space="preserve">，化简即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2.44</m:t>
            </m:r>
            <m:r>
              <m:t>λ</m:t>
            </m:r>
            <m:r>
              <m:rPr>
                <m:sty m:val="p"/>
              </m:rPr>
              <m:t>/</m:t>
            </m:r>
            <m:r>
              <m:t>M</m:t>
            </m:r>
          </m:e>
        </m:rad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。本文用 Python（scipy.optimize 数值极小化与解析式对照）在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0.5</m:t>
        </m:r>
      </m:oMath>
      <w:r>
        <w:t xml:space="preserve">–</w:t>
      </w:r>
      <m:oMath>
        <m:r>
          <m:t>6</m:t>
        </m:r>
      </m:oMath>
      <w:r>
        <w:t xml:space="preserve"> </w:t>
      </w:r>
      <w:r>
        <w:t xml:space="preserve">D 上验证了单调递减性（12 个采样点全部满足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严格递减）。</w:t>
      </w:r>
      <w:r>
        <w:t xml:space="preserve">“</w:t>
      </w:r>
      <w:r>
        <w:t xml:space="preserve">近视越深、最优孔越小</w:t>
      </w:r>
      <w:r>
        <w:t xml:space="preserve">”</w:t>
      </w:r>
      <w:r>
        <w:t xml:space="preserve">的物理图像直观：离焦模糊</w:t>
      </w:r>
      <w:r>
        <w:t xml:space="preserve"> </w:t>
      </w:r>
      <m:oMath>
        <m:r>
          <m:t>M</m:t>
        </m:r>
        <m:r>
          <m:t>d</m:t>
        </m:r>
      </m:oMath>
      <w:r>
        <w:t xml:space="preserve"> </w:t>
      </w:r>
      <w:r>
        <w:t xml:space="preserve">的斜率正比于</w:t>
      </w:r>
      <w:r>
        <w:t xml:space="preserve"> </w:t>
      </w:r>
      <m:oMath>
        <m:r>
          <m:t>M</m:t>
        </m:r>
      </m:oMath>
      <w:r>
        <w:t xml:space="preserve">，</w:t>
      </w:r>
      <m:oMath>
        <m:r>
          <m:t>M</m:t>
        </m:r>
      </m:oMath>
      <w:r>
        <w:t xml:space="preserve"> </w:t>
      </w:r>
      <w:r>
        <w:t xml:space="preserve">越大几何项越早压过衍射项，平衡点向小孔移动。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时模型退化为纯衍射极限（Rayleigh 极限 regime）：无内点最优，</w:t>
      </w:r>
      <m:oMath>
        <m:r>
          <m:t>d</m:t>
        </m:r>
      </m:oMath>
      <w:r>
        <w:t xml:space="preserve"> </w:t>
      </w:r>
      <w:r>
        <w:t xml:space="preserve">越大越好，直至受像差与采样约束——这一退化行为本身就是结论（3.1.2）。另需强调极小值的浅平性（Mielenz 结论在本模型的呼应</w:t>
      </w:r>
      <w:fldSimple w:instr="REF Note_29 \h">
        <w:r>
          <w:rPr>
            <w:vertAlign w:val="superscript"/>
          </w:rPr>
          <w:t>29</w:t>
        </w:r>
      </w:fldSimple>
      <w:r>
        <w:t xml:space="preserve">）：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 时把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从最优的 0.67 mm 放宽到临床常用的 1.2 mm，总模糊只增大 33%（RSS 模型，本文计算），这为用亮度换孔径提供了定量许可。</w:t>
      </w:r>
    </w:p>
    <w:p>
      <w:pPr>
        <w:pStyle w:val="Heading3"/>
      </w:pPr>
      <w:r>
        <w:t xml:space="preserve">3.2.2 可矫正近视的条件最优孔径表</w:t>
      </w:r>
    </w:p>
    <w:p>
      <w:pPr>
        <w:pStyle w:val="FirstParagraph"/>
      </w:pPr>
      <w:r>
        <w:rPr>
          <w:bCs/>
          <w:b/>
        </w:rPr>
        <w:t xml:space="preserve">表 3-1　不同近视度数下的条件最优孔径与透过率代价（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nm，RSS 合成；本文计算）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M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(D)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(mm)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rPr>
                <w:sz w:val="21"/>
              </w:rPr>
              <w:t xml:space="preserve">（RSS，角分）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rPr>
                <w:sz w:val="21"/>
              </w:rPr>
              <w:t xml:space="preserve">（线性合成，角分）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单孔通光（相对 4 mm 瞳孔）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配</w:t>
            </w:r>
            <w:r>
              <w:rPr>
                <w:sz w:val="21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mm 时的阵列</w:t>
            </w:r>
            <w:r>
              <w:rPr>
                <w:sz w:val="21"/>
              </w:rP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无内点极小（衍射极限 regime）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1.16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5.6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8.0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8.4%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11.7%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0.82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8.0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11.3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4.2%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5.9%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0.67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9.7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13.8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2.8%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3.9%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0.58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11.3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15.9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2.1%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2.9%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0.47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13.8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19.5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1.4%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1.9%</w:t>
            </w:r>
          </w:p>
        </w:tc>
      </w:tr>
    </w:tbl>
    <w:p>
      <w:pPr>
        <w:pStyle w:val="BodyText"/>
      </w:pPr>
      <w:r>
        <w:t xml:space="preserve">表 3-1 揭示两条趋势与一个矛盾。趋势一：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从 1 D 的 1.16 mm 单调收缩到 6 D 的 0.47 mm，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却从 5.6’ 恶化到 13.8’——高度近视即使配上最优针孔，残余模糊仍远大于正视眼的 1’ 分辨极限</w:t>
      </w:r>
      <w:fldSimple w:instr="REF Note_39 \h">
        <w:r>
          <w:rPr>
            <w:vertAlign w:val="superscript"/>
          </w:rPr>
          <w:t>39</w:t>
        </w:r>
      </w:fldSimple>
      <w:r>
        <w:t xml:space="preserve">，这与”针孔绕开而非治愈屈光不正”的临床定位一致</w:t>
      </w:r>
      <w:fldSimple w:instr="REF Note_48 \h">
        <w:r>
          <w:rPr>
            <w:vertAlign w:val="superscript"/>
          </w:rPr>
          <w:t>48</w:t>
        </w:r>
      </w:fldSimple>
      <w:r>
        <w:t xml:space="preserve">。趋势二：通光代价随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急剧恶化，从 8.4% 掉到 1.4%。矛盾在最后一列：若坚持锚点孔距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mm，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D 时阵列透过率跌破 Cat.3 下限 8%，</w:t>
      </w:r>
      <m:oMath>
        <m:r>
          <m:t>M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D 时甚至跌破 Cat.4 的 3% 下限（M≥2 D 即已跌入 Cat.4 区间）——高矫正需求与太阳镜标准在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空间互相挤压，必须在 3.3 节联立求解。离群说明：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行无内点极小，并非计算失败，而是模型对正视眼的正确预言（3.1.2）。</w:t>
      </w:r>
    </w:p>
    <w:p>
      <w:pPr>
        <w:pStyle w:val="Heading3"/>
      </w:pPr>
      <w:r>
        <w:t xml:space="preserve">3.2.3 与临床 0.94–1.75 mm 有效带的对照</w:t>
      </w:r>
    </w:p>
    <w:p>
      <w:pPr>
        <w:pStyle w:val="FirstParagraph"/>
      </w:pPr>
      <w:r>
        <w:t xml:space="preserve">模型的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t> </m:t>
            </m:r>
            <m:r>
              <m:rPr>
                <m:sty m:val="p"/>
              </m:rPr>
              <m:t>D</m:t>
            </m:r>
          </m:e>
        </m:d>
        <m:r>
          <m:rPr>
            <m:sty m:val="p"/>
          </m:rPr>
          <m:t>=</m:t>
        </m:r>
        <m:r>
          <m:t>1.16</m:t>
        </m:r>
      </m:oMath>
      <w:r>
        <w:t xml:space="preserve"> </w:t>
      </w:r>
      <w:r>
        <w:t xml:space="preserve">mm 与临床标准针孔 1.2 mm 几乎重合</w:t>
      </w:r>
      <w:fldSimple w:instr="REF Note_41 \h">
        <w:r>
          <w:rPr>
            <w:vertAlign w:val="superscript"/>
          </w:rPr>
          <w:t>41</w:t>
        </w:r>
      </w:fldSimple>
      <w:r>
        <w:t xml:space="preserve"> </w:t>
      </w:r>
      <w:fldSimple w:instr="REF Note_34 \h">
        <w:r>
          <w:rPr>
            <w:vertAlign w:val="superscript"/>
          </w:rPr>
          <w:t>34</w:t>
        </w:r>
      </w:fldSimple>
      <w:r>
        <w:t xml:space="preserve">；临床有效孔径带 0.94–1.75 mm</w:t>
      </w:r>
      <w:fldSimple w:instr="REF Note_51 \h">
        <w:r>
          <w:rPr>
            <w:vertAlign w:val="superscript"/>
          </w:rPr>
          <w:t>51</w:t>
        </w:r>
      </w:fldSimple>
      <w:r>
        <w:t xml:space="preserve"> </w:t>
      </w:r>
      <w:r>
        <w:t xml:space="preserve">恰好对应本模型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0.5</m:t>
        </m:r>
      </m:oMath>
      <w:r>
        <w:t xml:space="preserve">–</w:t>
      </w:r>
      <m:oMath>
        <m:r>
          <m:t>1.5</m:t>
        </m:r>
      </m:oMath>
      <w:r>
        <w:t xml:space="preserve"> </w:t>
      </w:r>
      <w:r>
        <w:t xml:space="preserve">D 的条件最优区间（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0.5</m:t>
            </m:r>
            <m:r>
              <m:t> </m:t>
            </m:r>
            <m:r>
              <m:rPr>
                <m:sty m:val="p"/>
              </m:rPr>
              <m:t>D</m:t>
            </m:r>
          </m:e>
        </m:d>
        <m:r>
          <m:rPr>
            <m:sty m:val="p"/>
          </m:rPr>
          <m:t>=</m:t>
        </m:r>
        <m:r>
          <m:t>1.64</m:t>
        </m:r>
      </m:oMath>
      <w:r>
        <w:t xml:space="preserve"> </w:t>
      </w:r>
      <w:r>
        <w:t xml:space="preserve">mm，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1.5</m:t>
            </m:r>
            <m:r>
              <m:t> </m:t>
            </m:r>
            <m:r>
              <m:rPr>
                <m:sty m:val="p"/>
              </m:rPr>
              <m:t>D</m:t>
            </m:r>
          </m:e>
        </m:d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mm）——而 0.5–1.5 D 正是验光中针孔测试最常用的低中度区间。反过来，</w:t>
      </w:r>
      <w:r>
        <w:t xml:space="preserve">“</w:t>
      </w:r>
      <w:r>
        <w:t xml:space="preserve">0.55 mm 孔径因衍射反而降低视力</w:t>
      </w:r>
      <w:r>
        <w:t xml:space="preserve">”</w:t>
      </w:r>
      <w:r>
        <w:t xml:space="preserve">的临床观察</w:t>
      </w:r>
      <w:fldSimple w:instr="REF Note_50 \h">
        <w:r>
          <w:rPr>
            <w:vertAlign w:val="superscript"/>
          </w:rPr>
          <w:t>50</w:t>
        </w:r>
      </w:fldSimple>
      <w:r>
        <w:t xml:space="preserve">对应本模型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4</m:t>
        </m:r>
      </m:oMath>
      <w:r>
        <w:t xml:space="preserve"> </w:t>
      </w:r>
      <w:r>
        <w:t xml:space="preserve">D 的最优点：对低度近视者使用 0.55 mm 小孔，衍射项</w:t>
      </w:r>
      <w:r>
        <w:t xml:space="preserve"> </w:t>
      </w:r>
      <m:oMath>
        <m:r>
          <m:t>2.44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已超过缩孔收益，与模型预言方向一致。对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D，模型最优（0.47–0.67 mm）显著小于临床惯用的 1.5–2 mm（Abdul 等发现高照度下 1.5 与 2 mm 针孔视力差异不显著</w:t>
      </w:r>
      <w:fldSimple w:instr="REF Note_78 \h">
        <w:r>
          <w:rPr>
            <w:vertAlign w:val="superscript"/>
          </w:rPr>
          <w:t>78</w:t>
        </w:r>
      </w:fldSimple>
      <w:r>
        <w:t xml:space="preserve">）；偏差来源即 3.1.3 的亮度约束与极小值浅平性：</w:t>
      </w:r>
      <m:oMath>
        <m:r>
          <m:t>d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mm 相对最优仅牺牲 33% 模糊却换来 3.2 倍通光。此外模型不适用于</w:t>
      </w:r>
      <w:r>
        <w:t xml:space="preserve"> </w:t>
      </w:r>
      <m:oMath>
        <m:r>
          <m:t>M</m:t>
        </m:r>
        <m:r>
          <m:rPr>
            <m:sty m:val="p"/>
          </m:rPr>
          <m:t>≳</m:t>
        </m:r>
        <m:r>
          <m:t>5</m:t>
        </m:r>
      </m:oMath>
      <w:r>
        <w:t xml:space="preserve">–</w:t>
      </w:r>
      <m:oMath>
        <m:r>
          <m:t>6</m:t>
        </m:r>
      </m:oMath>
      <w:r>
        <w:t xml:space="preserve"> </w:t>
      </w:r>
      <w:r>
        <w:t xml:space="preserve">D 的”可矫正上限”以外区域——BCSC 给出的针孔适用范围即约 ±5 D</w:t>
      </w:r>
      <w:fldSimple w:instr="REF Note_41 \h">
        <w:r>
          <w:rPr>
            <w:vertAlign w:val="superscript"/>
          </w:rPr>
          <w:t>41</w:t>
        </w:r>
      </w:fldSimple>
      <w:r>
        <w:t xml:space="preserve"> </w:t>
      </w:r>
      <w:fldSimple w:instr="REF Note_79 \h">
        <w:r>
          <w:rPr>
            <w:vertAlign w:val="superscript"/>
          </w:rPr>
          <w:t>79</w:t>
        </w:r>
      </w:fldSimple>
      <w:r>
        <w:t xml:space="preserve">。</w:t>
      </w:r>
    </w:p>
    <w:p>
      <w:pPr>
        <w:pStyle w:val="Heading2"/>
      </w:pPr>
      <w:r>
        <w:t xml:space="preserve">3.3 阵列设计模型</w:t>
      </w:r>
    </w:p>
    <w:p>
      <w:pPr>
        <w:pStyle w:val="Heading3"/>
      </w:pPr>
      <w:r>
        <w:t xml:space="preserve">3.3.1 透过率约束与 d-p 平面可行域</w:t>
      </w:r>
    </w:p>
    <w:p>
      <w:pPr>
        <w:pStyle w:val="FirstParagraph"/>
      </w:pPr>
      <w:r>
        <w:t xml:space="preserve">方格阵列的几何透过率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</m:oMath>
      <w:r>
        <w:t xml:space="preserve">（2.7.3 节）只依赖比值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p</m:t>
        </m:r>
      </m:oMath>
      <w:r>
        <w:t xml:space="preserve">。代入 ISO 12312-1 的类别边界</w:t>
      </w:r>
      <w:fldSimple w:instr="REF Note_71 \h">
        <w:r>
          <w:rPr>
            <w:vertAlign w:val="superscript"/>
          </w:rPr>
          <w:t>71</w:t>
        </w:r>
      </w:fldSimple>
      <w:r>
        <w:t xml:space="preserve">：Cat.3（8–18%）对应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0.319</m:t>
            </m:r>
            <m:r>
              <m:rPr>
                <m:sty m:val="p"/>
              </m:rPr>
              <m:t>,</m:t>
            </m:r>
            <m:r>
              <m:t> </m:t>
            </m:r>
            <m:r>
              <m:t>0.479</m:t>
            </m:r>
          </m:e>
        </m:d>
      </m:oMath>
      <w:r>
        <w:t xml:space="preserve">，Cat.2（18–43%）对应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0.479</m:t>
            </m:r>
            <m:r>
              <m:rPr>
                <m:sty m:val="p"/>
              </m:rPr>
              <m:t>,</m:t>
            </m:r>
            <m:r>
              <m:t> </m:t>
            </m:r>
            <m:r>
              <m:t>0.740</m:t>
            </m:r>
          </m:e>
        </m:d>
      </m:oMath>
      <w:r>
        <w:t xml:space="preserve">（本文计算）。在</w:t>
      </w:r>
      <w:r>
        <w:t xml:space="preserve"> </w:t>
      </w:r>
      <m:oMath>
        <m:r>
          <m:t>d</m:t>
        </m:r>
      </m:oMath>
      <w:r>
        <w:t xml:space="preserve">-</w:t>
      </w:r>
      <m:oMath>
        <m:r>
          <m:t>p</m:t>
        </m:r>
      </m:oMath>
      <w:r>
        <w:t xml:space="preserve"> </w:t>
      </w:r>
      <w:r>
        <w:t xml:space="preserve">平面上，这两个区间是过原点的两条射线夹成的扇形带（图 3-1 中的阴影带）。</w:t>
      </w:r>
      <m:oMath>
        <m:r>
          <m:t>T</m:t>
        </m:r>
      </m:oMath>
      <w:r>
        <w:t xml:space="preserve"> </w:t>
      </w:r>
      <w:r>
        <w:t xml:space="preserve">与单孔模糊解耦——</w:t>
      </w:r>
      <m:oMath>
        <m:r>
          <m:t>T</m:t>
        </m:r>
      </m:oMath>
      <w:r>
        <w:t xml:space="preserve"> </w:t>
      </w:r>
      <w:r>
        <w:t xml:space="preserve">管”多亮”，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t xml:space="preserve">管”多清”——设计者可以先按场景照度选带，再在带内按近视度数选</w:t>
      </w:r>
      <w:r>
        <w:t xml:space="preserve"> </w:t>
      </w:r>
      <m:oMath>
        <m:r>
          <m:t>d</m:t>
        </m:r>
      </m:oMath>
      <w:r>
        <w:t xml:space="preserve">、按重影与视野选</w:t>
      </w:r>
      <w:r>
        <w:t xml:space="preserve"> </w:t>
      </w:r>
      <m:oMath>
        <m:r>
          <m:t>p</m:t>
        </m:r>
      </m:oMath>
      <w:r>
        <w:t xml:space="preserve">。这一解耦是阵列相对单孔的自由度红利。</w:t>
      </w:r>
    </w:p>
    <w:p>
      <w:pPr>
        <w:pStyle w:val="Heading3"/>
      </w:pPr>
      <w:r>
        <w:t xml:space="preserve">3.3.2 重影可分性与视野覆盖的联立条件</w:t>
      </w:r>
    </w:p>
    <w:p>
      <w:pPr>
        <w:pStyle w:val="FirstParagraph"/>
      </w:pPr>
      <w:r>
        <w:t xml:space="preserve">非相干阵列中（</w:t>
      </w:r>
      <m:oMath>
        <m:r>
          <m:t>p</m:t>
        </m:r>
        <m:r>
          <m:rPr>
            <m:sty m:val="p"/>
          </m:rPr>
          <m:t>≫</m:t>
        </m:r>
        <m:r>
          <m:t>72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t xml:space="preserve"> </w:t>
      </w:r>
      <w:r>
        <w:t xml:space="preserve">相干口径，2.6.1 节），同一物点经相邻孔在视网膜上形成角间隔</w:t>
      </w:r>
      <w:r>
        <w:t xml:space="preserve"> </w:t>
      </w:r>
      <m:oMath>
        <m:r>
          <m:t>Δ</m:t>
        </m:r>
        <m:r>
          <m:t>θ</m:t>
        </m:r>
        <m:r>
          <m:rPr>
            <m:sty m:val="p"/>
          </m:rPr>
          <m:t>≈</m:t>
        </m:r>
        <m:r>
          <m:t>p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的重影；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mm、</w:t>
      </w:r>
      <m:oMath>
        <m:r>
          <m:t>f</m:t>
        </m:r>
        <m:r>
          <m:rPr>
            <m:sty m:val="p"/>
          </m:rPr>
          <m:t>=</m:t>
        </m:r>
        <m:r>
          <m:t>20</m:t>
        </m:r>
      </m:oMath>
      <w:r>
        <w:t xml:space="preserve">–</w:t>
      </w:r>
      <m:oMath>
        <m:r>
          <m:t>25</m:t>
        </m:r>
      </m:oMath>
      <w:r>
        <w:t xml:space="preserve"> </w:t>
      </w:r>
      <w:r>
        <w:t xml:space="preserve">mm 时</w:t>
      </w:r>
      <w:r>
        <w:t xml:space="preserve"> </w:t>
      </w:r>
      <m:oMath>
        <m:r>
          <m:t>Δ</m:t>
        </m:r>
        <m:r>
          <m:t>θ</m:t>
        </m:r>
        <m:r>
          <m:rPr>
            <m:sty m:val="p"/>
          </m:rPr>
          <m:t>=</m:t>
        </m:r>
        <m:sSup>
          <m:e>
            <m:r>
              <m:t>6.9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–</w:t>
      </w:r>
      <m:oMath>
        <m:sSup>
          <m:e>
            <m:r>
              <m:t>8.6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，比表 3-1 的单孔残余模糊（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5.6</m:t>
        </m:r>
        <m:r>
          <m:rPr>
            <m:sty m:val="p"/>
          </m:rPr>
          <m:t>′</m:t>
        </m:r>
      </m:oMath>
      <w:r>
        <w:t xml:space="preserve">–</w:t>
      </w:r>
      <m:oMath>
        <m:r>
          <m:t>19.5</m:t>
        </m:r>
        <m:r>
          <m:rPr>
            <m:sty m:val="p"/>
          </m:rPr>
          <m:t>′</m:t>
        </m:r>
      </m:oMath>
      <w:r>
        <w:t xml:space="preserve">）大一到两个数量级，故重影永远”可分”，问题只是其亮度是否恼人</w:t>
      </w:r>
      <w:fldSimple w:instr="REF Note_5 \h">
        <w:r>
          <w:rPr>
            <w:vertAlign w:val="superscript"/>
          </w:rPr>
          <w:t>5</w:t>
        </w:r>
      </w:fldSimple>
      <w:r>
        <w:t xml:space="preserve">。真正的几何约束是两条方向相反的瞳孔条件（本文推断，基于 Colicchia 等的双像观察</w:t>
      </w:r>
      <w:fldSimple w:instr="REF Note_5 \h">
        <w:r>
          <w:rPr>
            <w:vertAlign w:val="superscript"/>
          </w:rPr>
          <w:t>5</w:t>
        </w:r>
      </w:fldSimple>
      <w:r>
        <w:t xml:space="preserve">与方格几何）：其一，</w:t>
      </w:r>
      <w:r>
        <w:rPr>
          <w:bCs/>
          <w:b/>
        </w:rPr>
        <w:t xml:space="preserve">无双重像条件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——孔距小于瞳孔直径时两束光可同入瞳孔形成双像；其二，</w:t>
      </w:r>
      <w:r>
        <w:rPr>
          <w:bCs/>
          <w:b/>
        </w:rPr>
        <w:t xml:space="preserve">视野覆盖条件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+</m:t>
            </m:r>
            <m:r>
              <m:t>d</m:t>
            </m:r>
          </m:e>
        </m:d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——方格最坏情形（瞳孔中心落在格元中心）下到最近孔的距离为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，须不超过瞳孔半径加孔半径，否则视线瞬时”失明”出现死区。联立得可行窗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0.707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+</m:t>
            </m:r>
            <m:r>
              <m:t>d</m:t>
            </m:r>
          </m:e>
        </m:d>
      </m:oMath>
      <w:r>
        <w:t xml:space="preserve">：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mm、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mm 时窗口为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 </m:t>
            </m:r>
            <m:r>
              <m:t>2.12</m:t>
            </m:r>
          </m:e>
        </m:d>
      </m:oMath>
      <w:r>
        <w:t xml:space="preserve"> </w:t>
      </w:r>
      <w:r>
        <w:t xml:space="preserve">mm，窄而尚存；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mm（针孔性散瞳后）时下限 6 mm 高于上限 4.95 mm，</w:t>
      </w:r>
      <w:r>
        <w:rPr>
          <w:bCs/>
          <w:b/>
        </w:rPr>
        <w:t xml:space="preserve">规则网格无解</w:t>
      </w:r>
      <w:r>
        <w:t xml:space="preserve">。这就是”不存在对所有条件普适最优排布”的定量证明：可行窗随瞳孔直径移动，故正确提法是”条件最优族”而非单点最优（Colicchia 等亦以定性方式指出同一结论</w:t>
      </w:r>
      <w:fldSimple w:instr="REF Note_5 \h">
        <w:r>
          <w:rPr>
            <w:vertAlign w:val="superscript"/>
          </w:rPr>
          <w:t>5</w:t>
        </w:r>
      </w:fldSimple>
      <w:r>
        <w:t xml:space="preserve">）。无解情形的三条出路来自相邻领域的同构经验：随机化排布把规则重影栅格摊入弥散背景</w:t>
      </w:r>
      <w:fldSimple w:instr="REF Note_58 \h">
        <w:r>
          <w:rPr>
            <w:vertAlign w:val="superscript"/>
          </w:rPr>
          <w:t>58</w:t>
        </w:r>
      </w:fldSimple>
      <w:r>
        <w:t xml:space="preserve">；眼球微动提供”扫描均摊”，把瞬时死区平均为时间上的均匀照明</w:t>
      </w:r>
      <w:fldSimple w:instr="REF Note_60 \h">
        <w:r>
          <w:rPr>
            <w:vertAlign w:val="superscript"/>
          </w:rPr>
          <w:t>60</w:t>
        </w:r>
      </w:fldSimple>
      <w:r>
        <w:t xml:space="preserve">；变孔心距优于变孔径以保证视场内分辨率一致</w:t>
      </w:r>
      <w:fldSimple w:instr="REF Note_61 \h">
        <w:r>
          <w:rPr>
            <w:vertAlign w:val="superscript"/>
          </w:rPr>
          <w:t>61</w:t>
        </w:r>
      </w:fldSimple>
      <w:r>
        <w:t xml:space="preserve">。还需明确（冲突区 C2）：多孔不提升矫正上限——单孔与 17 孔的视锐度无统计学差异</w:t>
      </w:r>
      <w:fldSimple w:instr="REF Note_63 \h">
        <w:r>
          <w:rPr>
            <w:vertAlign w:val="superscript"/>
          </w:rPr>
          <w:t>63</w:t>
        </w:r>
      </w:fldSimple>
      <w:r>
        <w:t xml:space="preserve">——多孔的价值在亮度、视野与对准容差。</w:t>
      </w:r>
    </w:p>
    <w:p>
      <w:pPr>
        <w:pStyle w:val="Heading3"/>
      </w:pPr>
      <w:r>
        <w:t xml:space="preserve">3.3.3 瞳孔随照度变化与锚点设计评估</w:t>
      </w:r>
    </w:p>
    <w:p>
      <w:pPr>
        <w:pStyle w:val="FirstParagraph"/>
      </w:pPr>
      <w:r>
        <w:t xml:space="preserve">瞳孔直径随亮度在 2–8 mm 间变化（Le Grand 经验式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tanh</m:t>
        </m:r>
        <m:d>
          <m:dPr>
            <m:begChr m:val="("/>
            <m:endChr m:val=")"/>
            <m:sepChr m:val=""/>
            <m:grow/>
          </m:dPr>
          <m:e>
            <m:r>
              <m:t>0.4</m:t>
            </m:r>
            <m:r>
              <m:rPr>
                <m:sty m:val="p"/>
              </m:rPr>
              <m:t>log</m:t>
            </m:r>
            <m:r>
              <m:t>L</m:t>
            </m:r>
          </m:e>
        </m:d>
      </m:oMath>
      <w:r>
        <w:t xml:space="preserve">，</w:t>
      </w:r>
      <m:oMath>
        <m:r>
          <m:t>L</m:t>
        </m:r>
      </m:oMath>
      <w:r>
        <w:t xml:space="preserve"> </w:t>
      </w:r>
      <w:r>
        <w:t xml:space="preserve">以 cd/m² 计）</w:t>
      </w:r>
      <w:fldSimple w:instr="REF Note_67 \h">
        <w:r>
          <w:rPr>
            <w:vertAlign w:val="superscript"/>
          </w:rPr>
          <w:t>67</w:t>
        </w:r>
      </w:fldSimple>
      <w:r>
        <w:t xml:space="preserve"> </w:t>
      </w:r>
      <w:fldSimple w:instr="REF Note_68 \h">
        <w:r>
          <w:rPr>
            <w:vertAlign w:val="superscript"/>
          </w:rPr>
          <w:t>68</w:t>
        </w:r>
      </w:fldSimple>
      <w:r>
        <w:t xml:space="preserve">，而戴针孔本身又使瞳孔从 3.6 mm 被动散大到 6.0 mm</w:t>
      </w:r>
      <w:fldSimple w:instr="REF Note_7 \h">
        <w:r>
          <w:rPr>
            <w:vertAlign w:val="superscript"/>
          </w:rPr>
          <w:t>7</w:t>
        </w:r>
      </w:fldSimple>
      <w:r>
        <w:t xml:space="preserve">——可行窗的两个端点都是照度的函数，最优排布因此是环境照度的函数。以此评估市售锚点设计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mm、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mm（</w:t>
      </w:r>
      <m:oMath>
        <m:r>
          <m:t>T</m:t>
        </m:r>
        <m:r>
          <m:rPr>
            <m:sty m:val="p"/>
          </m:rPr>
          <m:t>=</m:t>
        </m:r>
        <m:r>
          <m:t>8.7</m:t>
        </m:r>
        <m:r>
          <m:rPr>
            <m:sty m:val="p"/>
          </m:rPr>
          <m:t>%</m:t>
        </m:r>
      </m:oMath>
      <w:r>
        <w:t xml:space="preserve">，2.7.3 节）：在强阳光下瞳孔收缩至约 2 mm，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满足无双重像条件，但覆盖上限</w:t>
      </w:r>
      <w:r>
        <w:t xml:space="preserve"> </w:t>
      </w:r>
      <m:oMath>
        <m:r>
          <m:t>0.707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2.12</m:t>
        </m:r>
      </m:oMath>
      <w:r>
        <w:t xml:space="preserve"> </w:t>
      </w:r>
      <w:r>
        <w:t xml:space="preserve">mm</w:t>
      </w:r>
      <w:r>
        <w:t xml:space="preserve"> </w:t>
      </w:r>
      <m:oMath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mm，理论上有死区；实际使用中针孔性散瞳把瞳孔推到 3.6–6 mm，覆盖条件转松（上限 3.25–4.95 mm）而双重像条件被破坏——锚点设计事实上工作在”靠散瞳保覆盖、以暗淡重影为代价”的 regime，且重影因周边孔的斜入射渐晕而暗淡、可耐受。改进方向由此明确：其一，</w:t>
      </w:r>
      <w:r>
        <w:rPr>
          <w:bCs/>
          <w:b/>
        </w:rPr>
        <w:t xml:space="preserve">中心疏周边密</w:t>
      </w:r>
      <w:r>
        <w:t xml:space="preserve">——视轴附近用较大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抑制双重像，周边用较小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保覆盖；其二，</w:t>
      </w:r>
      <w:r>
        <w:rPr>
          <w:bCs/>
          <w:b/>
        </w:rPr>
        <w:t xml:space="preserve">环形加权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——按视场角调制开孔率，把透过率预算优先分给中央凹视区；其三，对固定规则网格施加亚周期随机抖动，消除重影的规则性感知</w:t>
      </w:r>
      <w:fldSimple w:instr="REF Note_58 \h">
        <w:r>
          <w:rPr>
            <w:vertAlign w:val="superscript"/>
          </w:rPr>
          <w:t>58</w:t>
        </w:r>
      </w:fldSimple>
      <w:r>
        <w:t xml:space="preserve">。</w:t>
      </w:r>
    </w:p>
    <w:p>
      <w:pPr>
        <w:pStyle w:val="BodyText"/>
        <w:spacing w:before="120" w:after="40"/>
        <w:jc w:val="center"/>
      </w:pPr>
      <w:r>
        <w:drawing>
          <wp:inline>
            <wp:extent cx="5039999" cy="3506086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s/fig3_1_design_window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50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图 3-1：针孔阵列</w:t>
      </w:r>
      <w:r>
        <w:rPr>
          <w:iCs/>
          <w:i/>
        </w:rPr>
        <w:t xml:space="preserve"> </w:t>
      </w:r>
      <m:oMath>
        <m:r>
          <m:t>d</m:t>
        </m:r>
      </m:oMath>
      <w:r>
        <w:rPr>
          <w:iCs/>
          <w:i/>
        </w:rPr>
        <w:t xml:space="preserve">-</w:t>
      </w:r>
      <m:oMath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平面设计窗口（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nm，方格排布，本文用 Python/matplotlib 绘制）。背景色深为几何透过率</w:t>
      </w:r>
      <w:r>
        <w:rPr>
          <w:iCs/>
          <w:i/>
        </w:rP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</m:oMath>
      <w:r>
        <w:rPr>
          <w:iCs/>
          <w:i/>
        </w:rPr>
        <w:t xml:space="preserve">；深色带为 ISO Cat.3（8–18%）、浅色带为 Cat.2（18–43%）等值区；点划线为衍射最优</w:t>
      </w:r>
      <w:r>
        <w:rPr>
          <w:iCs/>
          <w:i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1.9</m:t>
        </m:r>
        <m:rad>
          <m:radPr>
            <m:degHide m:val="1"/>
          </m:radPr>
          <m:deg/>
          <m:e>
            <m:r>
              <m:t>λ</m:t>
            </m:r>
            <m:r>
              <m:t>f</m:t>
            </m:r>
          </m:e>
        </m:rad>
        <m:r>
          <m:rPr>
            <m:sty m:val="p"/>
          </m:rPr>
          <m:t>=</m:t>
        </m:r>
        <m:r>
          <m:t>0.20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mm（</w:t>
      </w:r>
      <m:oMath>
        <m:r>
          <m:t>f</m:t>
        </m:r>
        <m:r>
          <m:rPr>
            <m:sty m:val="p"/>
          </m:rPr>
          <m:t>=</m:t>
        </m:r>
        <m:r>
          <m:t>20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mm）</w:t>
      </w:r>
      <w:fldSimple w:instr="REF Note_30 \h">
        <w:r>
          <w:rPr>
            <w:vertAlign w:val="superscript"/>
          </w:rPr>
          <w:t>30</w:t>
        </w:r>
      </w:fldSimple>
      <w:r>
        <w:rPr>
          <w:iCs/>
          <w:i/>
        </w:rPr>
        <w:t xml:space="preserve">；灰色竖带为临床有效孔径带 0.94–1.75 mm</w:t>
      </w:r>
      <w:fldSimple w:instr="REF Note_51 \h">
        <w:r>
          <w:rPr>
            <w:vertAlign w:val="superscript"/>
          </w:rPr>
          <w:t>51</w:t>
        </w:r>
      </w:fldSimple>
      <w:r>
        <w:rPr>
          <w:iCs/>
          <w:i/>
        </w:rPr>
        <w:t xml:space="preserve">；实线为重影条件</w:t>
      </w:r>
      <w:r>
        <w:rPr>
          <w:iCs/>
          <w:i/>
        </w:rP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iCs/>
          <w:i/>
        </w:rPr>
        <w:t xml:space="preserve">（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mm 与 6 mm）；点线为视野覆盖上限</w:t>
      </w:r>
      <w:r>
        <w:rPr>
          <w:iCs/>
          <w:i/>
        </w:rP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+</m:t>
            </m:r>
            <m:r>
              <m:t>d</m:t>
            </m:r>
          </m:e>
        </m:d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rPr>
          <w:iCs/>
          <w:i/>
        </w:rPr>
        <w:t xml:space="preserve">。星号为锚点设计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r>
              <m:t> </m:t>
            </m:r>
            <m:r>
              <m:t>3.0</m:t>
            </m:r>
          </m:e>
        </m:d>
      </m:oMath>
      <w:r>
        <w:rPr>
          <w:iCs/>
          <w:i/>
        </w:rPr>
        <w:t xml:space="preserve">，圆/方/三角为 3.4.2 节三套推荐设计。</w:t>
      </w:r>
    </w:p>
    <w:p>
      <w:pPr>
        <w:pStyle w:val="Heading2"/>
      </w:pPr>
      <w:r>
        <w:t xml:space="preserve">3.4 设计窗口汇总</w:t>
      </w:r>
    </w:p>
    <w:p>
      <w:pPr>
        <w:pStyle w:val="Heading3"/>
      </w:pPr>
      <w:r>
        <w:t xml:space="preserve">3.4.1 可行域参数总表</w:t>
      </w:r>
    </w:p>
    <w:p>
      <w:pPr>
        <w:pStyle w:val="FirstParagraph"/>
      </w:pPr>
      <w:r>
        <w:rPr>
          <w:bCs/>
          <w:b/>
        </w:rPr>
        <w:t xml:space="preserve">表 3-2　</w:t>
      </w:r>
      <m:oMath>
        <m:r>
          <m:t>d</m:t>
        </m:r>
      </m:oMath>
      <w:r>
        <w:rPr>
          <w:bCs/>
          <w:b/>
        </w:rPr>
        <w:t xml:space="preserve">-</w:t>
      </w:r>
      <m:oMath>
        <m:r>
          <m:t>p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平面可行域的约束清单（本文计算与整理）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约束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表达式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边界数值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来源/依据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太阳镜透过率（Cat.3）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0.319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0.479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  <w:r>
              <w:rPr>
                <w:sz w:val="21"/>
              </w:rPr>
              <w:t xml:space="preserve">–</w:t>
            </w:r>
            <m:oMath>
              <m:r>
                <m:t>18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ISO 12312-1</w:t>
            </w:r>
            <w:r>
              <w:rPr>
                <w:sz w:val="21"/>
                <w:vertAlign w:val="superscript"/>
              </w:rPr>
              <w:t xml:space="preserve">71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太阳镜透过率（Cat.2）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0.479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0.740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%</m:t>
              </m:r>
            </m:oMath>
            <w:r>
              <w:rPr>
                <w:sz w:val="21"/>
              </w:rPr>
              <w:t xml:space="preserve">–</w:t>
            </w:r>
            <m:oMath>
              <m:r>
                <m:t>43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ISO 12312-1</w:t>
            </w:r>
            <w:r>
              <w:rPr>
                <w:sz w:val="21"/>
                <w:vertAlign w:val="superscript"/>
              </w:rPr>
              <w:t xml:space="preserve">71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衍射最优线（相机 regime）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1.9</m:t>
              </m:r>
              <m:rad>
                <m:radPr>
                  <m:degHide m:val="1"/>
                </m:radPr>
                <m:deg/>
                <m:e>
                  <m:r>
                    <m:t>λ</m:t>
                  </m:r>
                  <m:r>
                    <m:t>f</m:t>
                  </m:r>
                </m:e>
              </m:rad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0.20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mm（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mm）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Rayleigh</w:t>
            </w:r>
            <w:r>
              <w:rPr>
                <w:sz w:val="21"/>
                <w:vertAlign w:val="superscript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近视矫正有效孔径带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0.94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≤</m:t>
              </m:r>
              <m:r>
                <m:t>1.75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对应</w:t>
            </w:r>
            <w:r>
              <w:rPr>
                <w:sz w:val="21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≈</m:t>
              </m:r>
              <m:r>
                <m:t>0.5</m:t>
              </m:r>
            </m:oMath>
            <w:r>
              <w:rPr>
                <w:sz w:val="21"/>
              </w:rPr>
              <w:t xml:space="preserve">–</w:t>
            </w:r>
            <m:oMath>
              <m:r>
                <m:t>1.5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 的</w:t>
            </w:r>
            <w:r>
              <w:rPr>
                <w:sz w:val="21"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临床</w:t>
            </w:r>
            <w:r>
              <w:rPr>
                <w:sz w:val="21"/>
                <w:vertAlign w:val="superscript"/>
              </w:rPr>
              <w:t xml:space="preserve">51</w:t>
            </w:r>
            <w:r>
              <w:rPr>
                <w:sz w:val="21"/>
              </w:rPr>
              <w:t xml:space="preserve">+表 3-1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无双重像条件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sz w:val="21"/>
              </w:rPr>
              <w:t xml:space="preserve">–</w:t>
            </w:r>
            <m:oMath>
              <m:r>
                <m:t>6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Colicchia</w:t>
            </w:r>
            <w:r>
              <w:rPr>
                <w:sz w:val="21"/>
                <w:vertAlign w:val="superscript"/>
              </w:rPr>
              <w:t xml:space="preserve">5</w:t>
            </w:r>
            <w:r>
              <w:rPr>
                <w:sz w:val="21"/>
              </w:rPr>
              <w:t xml:space="preserve">+散瞳数据</w:t>
            </w:r>
            <w:r>
              <w:rPr>
                <w:sz w:val="21"/>
                <w:vertAlign w:val="superscript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视野覆盖条件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≤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2.1–5.0 mm（随</w:t>
            </w:r>
            <w:r>
              <w:rPr>
                <w:sz w:val="21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移动）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本文推断（方格几何）</w:t>
            </w:r>
          </w:p>
        </w:tc>
      </w:tr>
    </w:tbl>
    <w:p>
      <w:pPr>
        <w:pStyle w:val="BodyText"/>
      </w:pPr>
      <w:r>
        <w:t xml:space="preserve">表 3-2 的四类约束在</w:t>
      </w:r>
      <w:r>
        <w:t xml:space="preserve"> </w:t>
      </w:r>
      <m:oMath>
        <m:r>
          <m:t>d</m:t>
        </m:r>
      </m:oMath>
      <w:r>
        <w:t xml:space="preserve">-</w:t>
      </w:r>
      <m:oMath>
        <m:r>
          <m:t>p</m:t>
        </m:r>
      </m:oMath>
      <w:r>
        <w:t xml:space="preserve"> </w:t>
      </w:r>
      <w:r>
        <w:t xml:space="preserve">平面上切割出的公共区非常狭窄：衍射主导区（</w:t>
      </w:r>
      <m:oMath>
        <m:r>
          <m:t>d</m:t>
        </m:r>
        <m:r>
          <m:rPr>
            <m:sty m:val="p"/>
          </m:rPr>
          <m:t>&lt;</m:t>
        </m:r>
        <m:r>
          <m:t>0.2</m:t>
        </m:r>
      </m:oMath>
      <w:r>
        <w:t xml:space="preserve"> </w:t>
      </w:r>
      <w:r>
        <w:t xml:space="preserve">mm，衍射项超过几何项）与近视有效带（0.94–1.75 mm）完全分离，重申了双尺度的不可兼得；透过率扇形与近视有效带的交集要求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1.96</m:t>
            </m:r>
            <m:r>
              <m:rPr>
                <m:sty m:val="p"/>
              </m:rPr>
              <m:t>,</m:t>
            </m:r>
            <m:r>
              <m:t> </m:t>
            </m:r>
            <m:r>
              <m:t>5.49</m:t>
            </m:r>
          </m:e>
        </m:d>
      </m:oMath>
      <w:r>
        <w:t xml:space="preserve"> </w:t>
      </w:r>
      <w:r>
        <w:t xml:space="preserve">mm（</w:t>
      </w:r>
      <m:oMath>
        <m:r>
          <m:t>d</m:t>
        </m:r>
        <m:r>
          <m:rPr>
            <m:sty m:val="p"/>
          </m:rPr>
          <m:t>=</m:t>
        </m:r>
        <m:r>
          <m:t>0.94</m:t>
        </m:r>
      </m:oMath>
      <w:r>
        <w:t xml:space="preserve"> </w:t>
      </w:r>
      <w:r>
        <w:t xml:space="preserve">mm 取 Cat.3 下限、</w:t>
      </w:r>
      <m:oMath>
        <m:r>
          <m:t>d</m:t>
        </m:r>
        <m:r>
          <m:rPr>
            <m:sty m:val="p"/>
          </m:rPr>
          <m:t>=</m:t>
        </m:r>
        <m:r>
          <m:t>1.75</m:t>
        </m:r>
      </m:oMath>
      <w:r>
        <w:t xml:space="preserve"> </w:t>
      </w:r>
      <w:r>
        <w:t xml:space="preserve">mm 取 Cat.3 上限的极端组合），再被重影-覆盖窗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0.707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+</m:t>
            </m:r>
            <m:r>
              <m:t>d</m:t>
            </m:r>
          </m:e>
        </m:d>
      </m:oMath>
      <w:r>
        <w:t xml:space="preserve"> </w:t>
      </w:r>
      <w:r>
        <w:t xml:space="preserve">进一步压缩——对强光缩瞳（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mm）仅剩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2.0</m:t>
        </m:r>
      </m:oMath>
      <w:r>
        <w:t xml:space="preserve">–</w:t>
      </w:r>
      <m:oMath>
        <m:r>
          <m:t>2.1</m:t>
        </m:r>
      </m:oMath>
      <w:r>
        <w:t xml:space="preserve"> </w:t>
      </w:r>
      <w:r>
        <w:t xml:space="preserve">mm 的一窄条，对散瞳状态则整体无解。可行域对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的敏感依赖是”条件最优族”表述的几何体现，也解释了市售产品为何收敛于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mm 附近的折中而非某条约束的边界。</w:t>
      </w:r>
    </w:p>
    <w:p>
      <w:pPr>
        <w:pStyle w:val="Heading3"/>
      </w:pPr>
      <w:r>
        <w:t xml:space="preserve">3.4.2 三套推荐设计</w:t>
      </w:r>
    </w:p>
    <w:p>
      <w:pPr>
        <w:pStyle w:val="FirstParagraph"/>
      </w:pPr>
      <w:r>
        <w:rPr>
          <w:bCs/>
          <w:b/>
        </w:rPr>
        <w:t xml:space="preserve">表 3-3　三套推荐设计参数（方格阵列，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nm；</w:t>
      </w:r>
      <m:oMath>
        <m:r>
          <m:t>T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m:oMath>
        <m:r>
          <m:t>β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为本文计算）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设计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(mm)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p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(mm)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ISO 类别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目标场景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设计依据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日常款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28.3%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Cat.2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一般日照、低中度近视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取临床最优 1.2 mm</w:t>
            </w:r>
            <w:r>
              <w:rPr>
                <w:sz w:val="21"/>
                <w:vertAlign w:val="superscript"/>
              </w:rPr>
              <w:t xml:space="preserve">41</w:t>
            </w:r>
            <w:r>
              <w:rPr>
                <w:sz w:val="21"/>
              </w:rPr>
              <w:t xml:space="preserve">；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2.0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贴强光缩瞳的无双重像边界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强阳光款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3.0（锚点）/ 2.5（改进）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8.7% / 12.6%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Cat.3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强日照（海滩、雪地）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锚点经受市场检验</w:t>
            </w:r>
            <w:r>
              <w:rPr>
                <w:sz w:val="21"/>
                <w:vertAlign w:val="superscript"/>
              </w:rPr>
              <w:t xml:space="preserve">5</w:t>
            </w:r>
            <w:r>
              <w:rPr>
                <w:sz w:val="21"/>
              </w:rPr>
              <w:t xml:space="preserve">；改进点（1.0, 2.5）提高 45% 亮度且缓解小瞳孔死区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高矫正款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9.6%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Cat.3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M</m:t>
              </m:r>
              <m:r>
                <m:rPr>
                  <m:sty m:val="p"/>
                </m:rPr>
                <m:t>≈</m:t>
              </m:r>
              <m:r>
                <m:t>3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 近视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贴</w:t>
            </w:r>
            <w:r>
              <w:rPr>
                <w:sz w:val="21"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0.67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mm；加密排布（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2.0</m:t>
              </m:r>
            </m:oMath>
            <w:r>
              <w:rPr>
                <w:sz w:val="21"/>
              </w:rPr>
              <w:t xml:space="preserve">）把</w:t>
            </w:r>
            <w:r>
              <w:rPr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拉回 Cat.3 内，直径 40 mm 圆形镜片约</w:t>
            </w:r>
            <w:r>
              <w:rPr>
                <w:sz w:val="21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≈</m:t>
              </m:r>
              <m:r>
                <m:t>310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孔</w:t>
            </w:r>
          </w:p>
        </w:tc>
      </w:tr>
    </w:tbl>
    <w:p>
      <w:pPr>
        <w:pStyle w:val="BodyText"/>
      </w:pPr>
      <w:r>
        <w:t xml:space="preserve">表 3-3 把全章逻辑落为可制造参数。三款共享两条原则：</w:t>
      </w:r>
      <m:oMath>
        <m:r>
          <m:t>d</m:t>
        </m:r>
      </m:oMath>
      <w:r>
        <w:t xml:space="preserve"> </w:t>
      </w:r>
      <w:r>
        <w:t xml:space="preserve">由模糊模型按目标近视度数确定，</w:t>
      </w:r>
      <m:oMath>
        <m:r>
          <m:t>p</m:t>
        </m:r>
      </m:oMath>
      <w:r>
        <w:t xml:space="preserve"> </w:t>
      </w:r>
      <w:r>
        <w:t xml:space="preserve">由透过率带与重影-覆盖窗联合确定。日常款牺牲减光换取舒适度与对低度近视的兼容；强阳光款的改进点（1.0, 2.5）相对锚点把透过率从 8.7% 提到 12.6%（+45%），代价是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落入 2–6 mm 之间、在瞳孔部分散大时允许暗淡重影——这是用”可容忍的重影”换”更高的视网膜照度裕量”，适合长时户外佩戴；高矫正款演示了 3.2.2 节矛盾的解法：不靠放大</w:t>
      </w:r>
      <w:r>
        <w:t xml:space="preserve"> </w:t>
      </w:r>
      <m:oMath>
        <m:r>
          <m:t>d</m:t>
        </m:r>
      </m:oMath>
      <w:r>
        <w:t xml:space="preserve">（会牺牲矫正），而靠缩小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提高孔密度来补偿小孔的通光损失，把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从 4.3%（</w:t>
      </w:r>
      <m:oMath>
        <m:r>
          <m:t>d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mm、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mm 时）拉回 9.6%。三款的局限相同：固定参数无法跟踪瞳孔的照度响应，变间距与环形加权（3.3.3）是超越单点设计的下一步，将在第 4 章以仿真逐一检验。</w:t>
      </w:r>
    </w:p>
    <w:p>
      <w:pPr>
        <w:pStyle w:val="Heading1"/>
      </w:pPr>
      <w:r>
        <w:t xml:space="preserve">第 4 章 仿真方案：低成本光学软件选型与建模流程</w:t>
      </w:r>
    </w:p>
    <w:p>
      <w:pPr>
        <w:pStyle w:val="FirstParagraph"/>
      </w:pPr>
      <w:r>
        <w:t xml:space="preserve">第 3 章的理论模型给出了一组可检验的定量预言——条件最优孔径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、透过率扇形带、重影角间隔——但它们建立在 RSS 合成、近轴近似与标量衍射等假设之上。本章把这些预言交给数值仿真检验：先在”免费或低价、适合针孔阵列加衍射情景”的约束下完成软件选型（4.2 节），再给出可直接照做的建模设置与验证基准（4.3 节）。首要步骤是明确仿真要算什么。</w:t>
      </w:r>
    </w:p>
    <w:p>
      <w:pPr>
        <w:pStyle w:val="Heading2"/>
      </w:pPr>
      <w:r>
        <w:t xml:space="preserve">4.1 仿真任务清单</w:t>
      </w:r>
    </w:p>
    <w:p>
      <w:pPr>
        <w:pStyle w:val="Heading3"/>
      </w:pPr>
      <w:r>
        <w:t xml:space="preserve">4.1.1 五个必做仿真</w:t>
      </w:r>
    </w:p>
    <w:p>
      <w:pPr>
        <w:pStyle w:val="FirstParagraph"/>
      </w:pPr>
      <w:r>
        <w:rPr>
          <w:bCs/>
          <w:b/>
        </w:rPr>
        <w:t xml:space="preserve">仿真一：单孔衍射 PSF。</w:t>
      </w:r>
      <w:r>
        <w:t xml:space="preserve"> </w:t>
      </w:r>
      <w:r>
        <w:t xml:space="preserve">物理问题：直径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的圆孔在可见光下的衍射图样是否复现 Airy 结构。所需引擎：标量衍射传播（波动光学）。输入：</w:t>
      </w:r>
      <m:oMath>
        <m:r>
          <m:t>d</m:t>
        </m:r>
        <m:r>
          <m:rPr>
            <m:sty m:val="p"/>
          </m:rPr>
          <m:t>=</m:t>
        </m:r>
        <m:r>
          <m:t>0.3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mm，</w:t>
      </w:r>
      <m:oMath>
        <m:r>
          <m:t>λ</m:t>
        </m:r>
        <m:r>
          <m:rPr>
            <m:sty m:val="p"/>
          </m:rPr>
          <m:t>=</m:t>
        </m:r>
        <m:r>
          <m:t>400</m:t>
        </m:r>
      </m:oMath>
      <w:r>
        <w:t xml:space="preserve">–</w:t>
      </w:r>
      <m:oMath>
        <m:r>
          <m:t>700</m:t>
        </m:r>
      </m:oMath>
      <w:r>
        <w:t xml:space="preserve"> </w:t>
      </w:r>
      <w:r>
        <w:t xml:space="preserve">nm，传播距离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15</m:t>
        </m:r>
      </m:oMath>
      <w:r>
        <w:t xml:space="preserve">–</w:t>
      </w:r>
      <m:oMath>
        <m:r>
          <m:t>25</m:t>
        </m:r>
      </m:oMath>
      <w:r>
        <w:t xml:space="preserve"> </w:t>
      </w:r>
      <w:r>
        <w:t xml:space="preserve">mm（针孔-视网膜等效距离，覆盖第 2 章标称区间 17–25 mm 并略加外扩）。输出：PSF 二维图与径向剖面、第一暗环半径。对照基准：第 2 章的第一暗环角半径</w:t>
      </w:r>
      <w:r>
        <w:t xml:space="preserve"> </w:t>
      </w:r>
      <m:oMath>
        <m:r>
          <m:t>1.22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与第 3 章衍射项</w:t>
      </w:r>
      <w:r>
        <w:t xml:space="preserve"> </w:t>
      </w:r>
      <m:oMath>
        <m:r>
          <m:t>2.44</m:t>
        </m:r>
        <m:r>
          <m:t>λ</m:t>
        </m:r>
        <m:r>
          <m:rPr>
            <m:sty m:val="p"/>
          </m:rPr>
          <m:t>/</m:t>
        </m:r>
        <m:r>
          <m:t>d</m:t>
        </m:r>
      </m:oMath>
      <w:r>
        <w:t xml:space="preserve">——这是全部波动仿真的”零点校准”，通不过这一关，后续结果不可信。</w:t>
      </w:r>
    </w:p>
    <w:p>
      <w:pPr>
        <w:pStyle w:val="BodyText"/>
      </w:pPr>
      <w:r>
        <w:rPr>
          <w:bCs/>
          <w:b/>
        </w:rPr>
        <w:t xml:space="preserve">仿真二：最优孔径扫描。</w:t>
      </w:r>
      <w:r>
        <w:t xml:space="preserve"> </w:t>
      </w:r>
      <w:r>
        <w:t xml:space="preserve">物理问题：总角模糊</w:t>
      </w:r>
      <w:r>
        <w:t xml:space="preserve"> 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是否存在内点极小、极小点是否随近视度数单调移动。所需引擎：混合（波动衍射加手写的几何离焦项合成）。输入：</w:t>
      </w:r>
      <m:oMath>
        <m:r>
          <m:t>M</m:t>
        </m:r>
        <m:r>
          <m:rPr>
            <m:sty m:val="p"/>
          </m:rPr>
          <m:t>=</m:t>
        </m:r>
        <m:r>
          <m:t>0.5</m:t>
        </m:r>
      </m:oMath>
      <w:r>
        <w:t xml:space="preserve">–</w:t>
      </w:r>
      <m:oMath>
        <m:r>
          <m:t>6</m:t>
        </m:r>
      </m:oMath>
      <w:r>
        <w:t xml:space="preserve"> </w:t>
      </w:r>
      <w:r>
        <w:t xml:space="preserve">D，</w:t>
      </w:r>
      <m:oMath>
        <m:r>
          <m:t>d</m:t>
        </m:r>
      </m:oMath>
      <w:r>
        <w:t xml:space="preserve"> </w:t>
      </w:r>
      <w:r>
        <w:t xml:space="preserve">在 0.2–3 mm 扫描。输出：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曲线族与极小点轨迹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。对照：表 3-1 的五个数值解（1 D→1.16 mm，2 D→0.82 mm，3 D→0.67 mm，4 D→0.58 mm，6 D→0.47 mm）以及极小值的浅平性（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 时把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放宽到 1.2 mm 仅劣化 33%）。</w:t>
      </w:r>
    </w:p>
    <w:p>
      <w:pPr>
        <w:pStyle w:val="BodyText"/>
      </w:pPr>
      <w:r>
        <w:rPr>
          <w:bCs/>
          <w:b/>
        </w:rPr>
        <w:t xml:space="preserve">仿真三：近视离焦加针孔的视网膜像。</w:t>
      </w:r>
      <w:r>
        <w:t xml:space="preserve"> </w:t>
      </w:r>
      <w:r>
        <w:t xml:space="preserve">物理问题：针孔把有效入瞳从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压缩到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后，离焦眼的视网膜像改善是否如模型预言。所需引擎：混合（几何弥散为主，衍射作修正）。输入：近视度数</w:t>
      </w:r>
      <w:r>
        <w:t xml:space="preserve"> </w:t>
      </w:r>
      <m:oMath>
        <m:r>
          <m:t>M</m:t>
        </m:r>
      </m:oMath>
      <w:r>
        <w:t xml:space="preserve">、瞳孔直径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–</w:t>
      </w:r>
      <m:oMath>
        <m:r>
          <m:t>6</m:t>
        </m:r>
      </m:oMath>
      <w:r>
        <w:t xml:space="preserve"> </w:t>
      </w:r>
      <w:r>
        <w:t xml:space="preserve">mm、孔径</w:t>
      </w:r>
      <w:r>
        <w:t xml:space="preserve"> </w:t>
      </w:r>
      <m:oMath>
        <m:r>
          <m:t>d</m:t>
        </m:r>
      </m:oMath>
      <w:r>
        <w:t xml:space="preserve">。输出：视网膜弥散斑直径与模拟视标像。对照：RSS 模型</w:t>
      </w:r>
      <w:r>
        <w:t xml:space="preserve"> 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</m:e>
        </m:d>
        <m:r>
          <m:rPr>
            <m:sty m:val="p"/>
          </m:rPr>
          <m:t>=</m:t>
        </m:r>
        <m:rad>
          <m:radPr>
            <m:degHide m:val="1"/>
          </m:radPr>
          <m:deg/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t>d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2.44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/</m:t>
                    </m:r>
                    <m:r>
                      <m:t>d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，以及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时”正视眼无锐度收益”的退化结论。</w:t>
      </w:r>
    </w:p>
    <w:p>
      <w:pPr>
        <w:pStyle w:val="BodyText"/>
      </w:pPr>
      <w:r>
        <w:rPr>
          <w:bCs/>
          <w:b/>
        </w:rPr>
        <w:t xml:space="preserve">仿真四：阵列多重像与重影。</w:t>
      </w:r>
      <w:r>
        <w:t xml:space="preserve"> </w:t>
      </w:r>
      <w:r>
        <w:t xml:space="preserve">物理问题：</w:t>
      </w:r>
      <m:oMath>
        <m:r>
          <m:t>N</m:t>
        </m:r>
      </m:oMath>
      <w:r>
        <w:t xml:space="preserve"> </w:t>
      </w:r>
      <w:r>
        <w:t xml:space="preserve">孔阵列在视网膜上形成的重影图样及其显著性。所需引擎：波动传播加非相干叠加。输入：方格阵列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，相干（单色点源）与非相干（多波长、多角度）两种照明。输出：像面图样、重影角间隔。对照：第 3 章的</w:t>
      </w:r>
      <w:r>
        <w:t xml:space="preserve"> </w:t>
      </w:r>
      <m:oMath>
        <m:r>
          <m:t>Δ</m:t>
        </m:r>
        <m:r>
          <m:t>θ</m:t>
        </m:r>
        <m:r>
          <m:rPr>
            <m:sty m:val="p"/>
          </m:rPr>
          <m:t>≈</m:t>
        </m:r>
        <m:r>
          <m:t>p</m:t>
        </m:r>
        <m:r>
          <m:rPr>
            <m:sty m:val="p"/>
          </m:rPr>
          <m:t>/</m:t>
        </m:r>
        <m:r>
          <m:t>f</m:t>
        </m:r>
      </m:oMath>
      <w:r>
        <w:t xml:space="preserve">（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mm、</w:t>
      </w:r>
      <m:oMath>
        <m:r>
          <m:t>f</m:t>
        </m:r>
        <m:r>
          <m:rPr>
            <m:sty m:val="p"/>
          </m:rPr>
          <m:t>=</m:t>
        </m:r>
        <m:r>
          <m:t>20</m:t>
        </m:r>
      </m:oMath>
      <w:r>
        <w:t xml:space="preserve">–</w:t>
      </w:r>
      <m:oMath>
        <m:r>
          <m:t>25</m:t>
        </m:r>
      </m:oMath>
      <w:r>
        <w:t xml:space="preserve"> </w:t>
      </w:r>
      <w:r>
        <w:t xml:space="preserve">mm 时</w:t>
      </w:r>
      <w:r>
        <w:t xml:space="preserve"> </w:t>
      </w:r>
      <m:oMath>
        <m:sSup>
          <m:e>
            <m:r>
              <m:t>6.9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–</w:t>
      </w:r>
      <m:oMath>
        <m:sSup>
          <m:e>
            <m:r>
              <m:t>8.6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）与非相干判据</w:t>
      </w:r>
      <w:r>
        <w:t xml:space="preserve"> </w:t>
      </w:r>
      <m:oMath>
        <m:r>
          <m:t>p</m:t>
        </m:r>
        <m:r>
          <m:rPr>
            <m:sty m:val="p"/>
          </m:rPr>
          <m:t>≫</m:t>
        </m:r>
        <m:r>
          <m:t>72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仿真五：透过率与照度分布。</w:t>
      </w:r>
      <w:r>
        <w:t xml:space="preserve"> </w:t>
      </w:r>
      <w:r>
        <w:t xml:space="preserve">物理问题：阵列的总减光量与像面照度的均匀性。所需引擎：几何（面积积分）。输入：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网格、直径 40 mm 的镜片口径。输出：透过率</w:t>
      </w:r>
      <w:r>
        <w:t xml:space="preserve"> </w:t>
      </w:r>
      <m:oMath>
        <m:r>
          <m:t>T</m:t>
        </m:r>
      </m:oMath>
      <w:r>
        <w:t xml:space="preserve">、孔数</w:t>
      </w:r>
      <w:r>
        <w:t xml:space="preserve"> </w:t>
      </w:r>
      <m:oMath>
        <m:r>
          <m:t>N</m:t>
        </m:r>
      </m:oMath>
      <w:r>
        <w:t xml:space="preserve">、照度分布图。对照：</w:t>
      </w:r>
      <m:oMath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与 ISO 类别边界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0.319</m:t>
            </m:r>
            <m:r>
              <m:rPr>
                <m:sty m:val="p"/>
              </m:rPr>
              <m:t>,</m:t>
            </m:r>
            <m:r>
              <m:t> </m:t>
            </m:r>
            <m:r>
              <m:t>0.740</m:t>
            </m:r>
          </m:e>
        </m:d>
      </m:oMath>
      <w:r>
        <w:t xml:space="preserve">（表 3-2），以及高矫正款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310</m:t>
        </m:r>
      </m:oMath>
      <w:r>
        <w:t xml:space="preserve"> </w:t>
      </w:r>
      <w:r>
        <w:t xml:space="preserve">孔（表 3-3）。</w:t>
      </w:r>
    </w:p>
    <w:p>
      <w:pPr>
        <w:pStyle w:val="Heading2"/>
      </w:pPr>
      <w:r>
        <w:t xml:space="preserve">4.2 软件选型</w:t>
      </w:r>
    </w:p>
    <w:p>
      <w:pPr>
        <w:pStyle w:val="FirstParagraph"/>
      </w:pPr>
      <w:r>
        <w:t xml:space="preserve">选型约束有两条：成本为零或接近零（竞赛团队无专项经费，且报告附录的可复现性不应依赖商业许可）；能处理”毫米孔径加厘米传播”的衍射与阵列问题。表 4-1 汇总候选软件的横向评估，数据来自针对本题的专项调研</w:t>
      </w:r>
      <w:fldSimple w:instr="REF Note_80 \h">
        <w:r>
          <w:rPr>
            <w:vertAlign w:val="superscript"/>
          </w:rPr>
          <w:t>80</w:t>
        </w:r>
      </w:fldSimple>
      <w:r>
        <w:t xml:space="preserve"> </w:t>
      </w:r>
      <w:fldSimple w:instr="REF Note_81 \h">
        <w:r>
          <w:rPr>
            <w:vertAlign w:val="superscript"/>
          </w:rPr>
          <w:t>81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表 4-1　候选仿真软件横向对比（✓✓=核心强项，✓=可用，✘=不具备）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软件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许可/价格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衍射传播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几何追迹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阵列/非相干支持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上手难度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POPPY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BSD，免费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✓✓（夫琅禾费+菲涅尔）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✘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自定义掩膜 ✓；多波长叠加 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组合 A 主力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diffractsim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MPL 2.0，免费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✓✓（角谱法）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部分（透镜成像）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图片定义孔径 ✓；非相干标注”coming soon”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低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组合 A 主力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LightPipes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开源，免费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✓✓（Fresnel-Kirchhoff）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✘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掩膜叠加 ✓；非相干需手动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低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教学向备选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diffractio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GPLv3，免费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✓✓（FFT/RS/CZT）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✘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原生支持扩展/多色源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非相干场景备选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Optiland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MIT，免费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出瞳 FFT PSF/MTF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多波长 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组合 A 几何侧补充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OSLO EDU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教育版，免费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FFT PSF/MTF（采样≤1024²）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✓✓（限 10 面）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扩展光源 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陡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组合 B，仅 Windows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Zemax Student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学生版，免费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陡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禁参数化寻优，仅备选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Meep（FDTD）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GPL，免费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严格全波（尺度不适用）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✘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理论可行、实际算不动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不推荐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COMSOL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约 $1,500/年起（学术）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全波 FEM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需另购模块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陡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过贵，不推荐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VirtualLab Fusion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询价，数千欧量级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✓✓（场追迹）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陡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过贵，不推荐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FRED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$9,240 起（永久）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相干传播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✓✓（非序列）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✓✓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陡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过贵，不推荐</w:t>
            </w:r>
          </w:p>
        </w:tc>
      </w:tr>
    </w:tbl>
    <w:p>
      <w:pPr>
        <w:pStyle w:val="BodyText"/>
      </w:pPr>
      <w:r>
        <w:t xml:space="preserve">表 4-1 呈现清晰的二元格局：免费开源工具（前六行）在衍射与几何两项能力上互补但无一兼具，商业工具（后四行）功能齐全却价格越出竞赛预算一到四个数量级——FRED 单机许可 $9,240 起</w:t>
      </w:r>
      <w:fldSimple w:instr="REF Note_82 \h">
        <w:r>
          <w:rPr>
            <w:vertAlign w:val="superscript"/>
          </w:rPr>
          <w:t>82</w:t>
        </w:r>
      </w:fldSimple>
      <w:r>
        <w:t xml:space="preserve">，COMSOL 学术价约 $1,500/年且光学模块另计</w:t>
      </w:r>
      <w:fldSimple w:instr="REF Note_83 \h">
        <w:r>
          <w:rPr>
            <w:vertAlign w:val="superscript"/>
          </w:rPr>
          <w:t>83</w:t>
        </w:r>
      </w:fldSimple>
      <w:r>
        <w:t xml:space="preserve"> </w:t>
      </w:r>
      <w:fldSimple w:instr="REF Note_84 \h">
        <w:r>
          <w:rPr>
            <w:vertAlign w:val="superscript"/>
          </w:rPr>
          <w:t>84</w:t>
        </w:r>
      </w:fldSimple>
      <w:r>
        <w:t xml:space="preserve">。两个离群点值得说明：其一，Zemax Student 虽免费且功能完整，但禁用了 ZPL/ZOS-API 编程接口</w:t>
      </w:r>
      <w:fldSimple w:instr="REF Note_81 \h">
        <w:r>
          <w:rPr>
            <w:vertAlign w:val="superscript"/>
          </w:rPr>
          <w:t>81</w:t>
        </w:r>
      </w:fldSimple>
      <w:r>
        <w:t xml:space="preserve">，而本题的核心问法”孔径与间距如何最优”本质是参数化扫描，只能手动逐点操作的软件在研究效率上不可接受；其二，Meep 的”全波”标签具有误导性——本题孔径是波长的 500–5,000 倍，FDTD 需要每波长 10–20 个网格点，毫米孔径加厘米传播的三维计算域在普通笔记本上不可行，且文献表明只有亚波长针孔（</w:t>
      </w:r>
      <m:oMath>
        <m:r>
          <m:t>d</m:t>
        </m:r>
        <m:r>
          <m:rPr>
            <m:sty m:val="p"/>
          </m:rPr>
          <m:t>&lt;</m:t>
        </m:r>
        <m:r>
          <m:t>0.6</m:t>
        </m:r>
        <m:r>
          <m:t>λ</m:t>
        </m:r>
      </m:oMath>
      <w:r>
        <w:t xml:space="preserve">）才需要矢量修正</w:t>
      </w:r>
      <w:fldSimple w:instr="REF Note_85 \h">
        <w:r>
          <w:rPr>
            <w:vertAlign w:val="superscript"/>
          </w:rPr>
          <w:t>85</w:t>
        </w:r>
      </w:fldSimple>
      <w:r>
        <w:t xml:space="preserve"> </w:t>
      </w:r>
      <w:fldSimple w:instr="REF Note_86 \h">
        <w:r>
          <w:rPr>
            <w:vertAlign w:val="superscript"/>
          </w:rPr>
          <w:t>86</w:t>
        </w:r>
      </w:fldSimple>
      <w:r>
        <w:t xml:space="preserve">。因此合理策略不是寻找”全能软件”，而是用两个各擅胜场的免费工具组合。</w:t>
      </w:r>
    </w:p>
    <w:p>
      <w:pPr>
        <w:pStyle w:val="Heading3"/>
      </w:pPr>
      <w:r>
        <w:t xml:space="preserve">4.2.1 推荐组合 A（全免费 Python 栈）</w:t>
      </w:r>
    </w:p>
    <w:p>
      <w:pPr>
        <w:pStyle w:val="FirstParagraph"/>
      </w:pPr>
      <w:r>
        <w:t xml:space="preserve">首选方案为</w:t>
      </w:r>
      <w:r>
        <w:t xml:space="preserve"> </w:t>
      </w:r>
      <w:r>
        <w:rPr>
          <w:bCs/>
          <w:b/>
        </w:rPr>
        <w:t xml:space="preserve">POPPY 或 diffractsim 负责波动衍射，NumPy 手写约 30 行代码负责几何弥散圆</w:t>
      </w:r>
      <w:r>
        <w:t xml:space="preserve">。POPPY 是 STScI 为 JWST WebbPSF 开发的物理光学传播引擎（BSD 许可），原生支持任意振幅掩膜与夫琅禾费/菲涅尔传播、多波长 PSF 非相干叠加</w:t>
      </w:r>
      <w:fldSimple w:instr="REF Note_80 \h">
        <w:r>
          <w:rPr>
            <w:vertAlign w:val="superscript"/>
          </w:rPr>
          <w:t>80</w:t>
        </w:r>
      </w:fldSimple>
      <w:r>
        <w:t xml:space="preserve"> </w:t>
      </w:r>
      <w:fldSimple w:instr="REF Note_87 \h">
        <w:r>
          <w:rPr>
            <w:vertAlign w:val="superscript"/>
          </w:rPr>
          <w:t>87</w:t>
        </w:r>
      </w:fldSimple>
      <w:r>
        <w:t xml:space="preserve">；diffractsim（MPL 2.0）采用角谱法，允许直接用位图定义针孔阵列，其 CIE 色度模块可输出”人眼所见”的白光衍射彩色图，展示效果极佳</w:t>
      </w:r>
      <w:fldSimple w:instr="REF Note_88 \h">
        <w:r>
          <w:rPr>
            <w:vertAlign w:val="superscript"/>
          </w:rPr>
          <w:t>88</w:t>
        </w:r>
      </w:fldSimple>
      <w:r>
        <w:t xml:space="preserve"> </w:t>
      </w:r>
      <w:fldSimple w:instr="REF Note_89 \h">
        <w:r>
          <w:rPr>
            <w:vertAlign w:val="superscript"/>
          </w:rPr>
          <w:t>89</w:t>
        </w:r>
      </w:fldSimple>
      <w:r>
        <w:t xml:space="preserve">。几何侧无需任何软件：针孔系统的弥散圆是相似三角形问题，NumPy 加 Matplotlib 即可；若团队想建含角膜-晶状体的近视模型，可加 Optiland（MIT 许可，含点列图与 PSF/MTF 分析）</w:t>
      </w:r>
      <w:fldSimple w:instr="REF Note_90 \h">
        <w:r>
          <w:rPr>
            <w:vertAlign w:val="superscript"/>
          </w:rPr>
          <w:t>90</w:t>
        </w:r>
      </w:fldSimple>
      <w:r>
        <w:t xml:space="preserve">。该组合成本为零、全平台、全部脚本可附入竞赛报告供复现。教学向替代为 LightPipes（面向本科生设计、学习曲线最低）</w:t>
      </w:r>
      <w:fldSimple w:instr="REF Note_91 \h">
        <w:r>
          <w:rPr>
            <w:vertAlign w:val="superscript"/>
          </w:rPr>
          <w:t>91</w:t>
        </w:r>
      </w:fldSimple>
      <w:r>
        <w:t xml:space="preserve">；若需原生扩展光源处理，可换 diffractio</w:t>
      </w:r>
      <w:fldSimple w:instr="REF Note_92 \h">
        <w:r>
          <w:rPr>
            <w:vertAlign w:val="superscript"/>
          </w:rPr>
          <w:t>92</w:t>
        </w:r>
      </w:fldSimple>
      <w:r>
        <w:t xml:space="preserve">。</w:t>
      </w:r>
    </w:p>
    <w:p>
      <w:pPr>
        <w:pStyle w:val="Heading3"/>
      </w:pPr>
      <w:r>
        <w:t xml:space="preserve">4.2.2 推荐组合 B（零编程）</w:t>
      </w:r>
    </w:p>
    <w:p>
      <w:pPr>
        <w:pStyle w:val="FirstParagraph"/>
      </w:pPr>
      <w:r>
        <w:t xml:space="preserve">不写代码的团队可用</w:t>
      </w:r>
      <w:r>
        <w:t xml:space="preserve"> </w:t>
      </w:r>
      <w:r>
        <w:rPr>
          <w:bCs/>
          <w:b/>
        </w:rPr>
        <w:t xml:space="preserve">OSLO EDU</w:t>
      </w:r>
      <w:r>
        <w:t xml:space="preserve">：完全免费，几何追迹与 FFT 衍射 PSF/MTF 兼具，10 面限制对”物面-孔径-像面”的针孔系统绰绰有余</w:t>
      </w:r>
      <w:fldSimple w:instr="REF Note_93 \h">
        <w:r>
          <w:rPr>
            <w:vertAlign w:val="superscript"/>
          </w:rPr>
          <w:t>93</w:t>
        </w:r>
      </w:fldSimple>
      <w:r>
        <w:t xml:space="preserve"> </w:t>
      </w:r>
      <w:fldSimple w:instr="REF Note_94 \h">
        <w:r>
          <w:rPr>
            <w:vertAlign w:val="superscript"/>
          </w:rPr>
          <w:t>94</w:t>
        </w:r>
      </w:fldSimple>
      <w:r>
        <w:t xml:space="preserve">。代价是仅限 Windows、FFT 采样上限 1024×1024、界面陈旧且学习曲线陡峭</w:t>
      </w:r>
      <w:fldSimple w:instr="REF Note_95 \h">
        <w:r>
          <w:rPr>
            <w:vertAlign w:val="superscript"/>
          </w:rPr>
          <w:t>95</w:t>
        </w:r>
      </w:fldSimple>
      <w:r>
        <w:t xml:space="preserve"> </w:t>
      </w:r>
      <w:fldSimple w:instr="REF Note_96 \h">
        <w:r>
          <w:rPr>
            <w:vertAlign w:val="superscript"/>
          </w:rPr>
          <w:t>96</w:t>
        </w:r>
      </w:fldSimple>
      <w:r>
        <w:t xml:space="preserve">。</w:t>
      </w:r>
    </w:p>
    <w:p>
      <w:pPr>
        <w:pStyle w:val="Heading3"/>
      </w:pPr>
      <w:r>
        <w:t xml:space="preserve">4.2.3 不推荐项</w:t>
      </w:r>
    </w:p>
    <w:p>
      <w:pPr>
        <w:pStyle w:val="FirstParagraph"/>
      </w:pPr>
      <w:r>
        <w:t xml:space="preserve">除表 4-1 已述的 Zemax Student（禁参数化寻优）、COMSOL、VirtualLab Fusion、FRED（价格越预算）与 Meep（尺度不适用）外，还需指出 VirtualLab Fusion 在功能上其实最契合本题——其官方有”低菲涅尔数系统内针孔衍射”演示案例</w:t>
      </w:r>
      <w:fldSimple w:instr="REF Note_97 \h">
        <w:r>
          <w:rPr>
            <w:vertAlign w:val="superscript"/>
          </w:rPr>
          <w:t>97</w:t>
        </w:r>
      </w:fldSimple>
      <w:r>
        <w:t xml:space="preserve">——但询价制的商业定价不符合低成本约束，仅当学校实验室已有许可时才考虑</w:t>
      </w:r>
      <w:fldSimple w:instr="REF Note_98 \h">
        <w:r>
          <w:rPr>
            <w:vertAlign w:val="superscript"/>
          </w:rPr>
          <w:t>98</w:t>
        </w:r>
      </w:fldSimple>
      <w:r>
        <w:t xml:space="preserve">。</w:t>
      </w:r>
    </w:p>
    <w:p>
      <w:pPr>
        <w:pStyle w:val="Heading2"/>
      </w:pPr>
      <w:r>
        <w:t xml:space="preserve">4.3 建模设置与验证基准</w:t>
      </w:r>
    </w:p>
    <w:p>
      <w:pPr>
        <w:pStyle w:val="Heading3"/>
      </w:pPr>
      <w:r>
        <w:t xml:space="preserve">4.3.1 系统参数与菲涅尔数检查</w:t>
      </w:r>
    </w:p>
    <w:p>
      <w:pPr>
        <w:pStyle w:val="FirstParagraph"/>
      </w:pPr>
      <w:r>
        <w:t xml:space="preserve">波长设置：可见光段取 400–700 nm 内 5–10 个离散波长，分别做单色传播后对</w:t>
      </w:r>
      <w:r>
        <w:rPr>
          <w:bCs/>
          <w:b/>
        </w:rPr>
        <w:t xml:space="preserve">强度</w:t>
      </w:r>
      <w:r>
        <w:t xml:space="preserve">非相干叠加（可加太阳光谱权重），得到白光 PSF——注意 diffractsim 的非相干照明功能当前标注为”coming soon”，手动多波长叠加是现行 workaround</w:t>
      </w:r>
      <w:fldSimple w:instr="REF Note_88 \h">
        <w:r>
          <w:rPr>
            <w:vertAlign w:val="superscript"/>
          </w:rPr>
          <w:t>88</w:t>
        </w:r>
      </w:fldSimple>
      <w:r>
        <w:t xml:space="preserve">。孔径掩膜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0.3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mm，传播距离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15</m:t>
        </m:r>
      </m:oMath>
      <w:r>
        <w:t xml:space="preserve">–</w:t>
      </w:r>
      <m:oMath>
        <m:r>
          <m:t>25</m:t>
        </m:r>
      </m:oMath>
      <w:r>
        <w:t xml:space="preserve"> </w:t>
      </w:r>
      <w:r>
        <w:t xml:space="preserve">mm（覆盖第 2 章针孔-视网膜等效距离标称区间 17–25 mm 并略加外扩，与 4.1.1 节一致）。</w:t>
      </w:r>
    </w:p>
    <w:p>
      <w:pPr>
        <w:pStyle w:val="BodyText"/>
      </w:pPr>
      <w:r>
        <w:t xml:space="preserve">传播算法的选择由菲涅尔数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t>λ</m:t>
            </m:r>
          </m:e>
        </m:d>
      </m:oMath>
      <w:r>
        <w:t xml:space="preserve">（</w:t>
      </w:r>
      <m:oMath>
        <m:r>
          <m:t>a</m:t>
        </m:r>
      </m:oMath>
      <w:r>
        <w:t xml:space="preserve"> </w:t>
      </w:r>
      <w:r>
        <w:t xml:space="preserve">为孔半径，</w:t>
      </w:r>
      <m:oMath>
        <m:r>
          <m:t>L</m:t>
        </m:r>
      </m:oMath>
      <w:r>
        <w:t xml:space="preserve"> </w:t>
      </w:r>
      <w:r>
        <w:t xml:space="preserve">为传播距离）决定：夫琅禾费远场近似要求</w:t>
      </w:r>
      <w:r>
        <w:t xml:space="preserve"> </w:t>
      </w:r>
      <m:oMath>
        <m:r>
          <m:t>F</m:t>
        </m:r>
        <m:r>
          <m:rPr>
            <m:sty m:val="p"/>
          </m:rPr>
          <m:t>≪</m:t>
        </m:r>
        <m:r>
          <m:t>1</m:t>
        </m:r>
      </m:oMath>
      <w:r>
        <w:t xml:space="preserve">。代入本题参数（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t xml:space="preserve"> </w:t>
      </w:r>
      <w:r>
        <w:t xml:space="preserve">nm），</w:t>
      </w:r>
      <m:oMath>
        <m:r>
          <m:t>d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mm、</w:t>
      </w:r>
      <m:oMath>
        <m:r>
          <m:t>L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mm 时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1.6</m:t>
        </m:r>
      </m:oMath>
      <w:r>
        <w:t xml:space="preserve">，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mm、</w:t>
      </w:r>
      <m:oMath>
        <m:r>
          <m:t>L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mm 时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273</m:t>
        </m:r>
      </m:oMath>
      <w:r>
        <w:t xml:space="preserve">，全参数区间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1.6</m:t>
            </m:r>
            <m:r>
              <m:rPr>
                <m:sty m:val="p"/>
              </m:rPr>
              <m:t>,</m:t>
            </m:r>
            <m:r>
              <m:t> </m:t>
            </m:r>
            <m:r>
              <m:t>273</m:t>
            </m:r>
          </m:e>
        </m:d>
      </m:oMath>
      <w:r>
        <w:t xml:space="preserve">（本文计算）——全部处于菲涅尔区（</w:t>
      </w:r>
      <m:oMath>
        <m:r>
          <m:t>F</m:t>
        </m:r>
        <m:r>
          <m:rPr>
            <m:sty m:val="p"/>
          </m:rPr>
          <m:t>≳</m:t>
        </m:r>
        <m:r>
          <m:t>1</m:t>
        </m:r>
      </m:oMath>
      <w:r>
        <w:t xml:space="preserve">）。等价地，远场条件要求传播距离远大于</w:t>
      </w:r>
      <w:r>
        <w:t xml:space="preserve"> </w:t>
      </w:r>
      <m:oMath>
        <m:r>
          <m:t>2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λ</m:t>
        </m:r>
      </m:oMath>
      <w:r>
        <w:t xml:space="preserve">，即 0.33–33 m，比 15–25 mm 的针孔-视网膜等效距离大两到三个数量级。因此</w:t>
      </w:r>
      <w:r>
        <w:rPr>
          <w:bCs/>
          <w:b/>
        </w:rPr>
        <w:t xml:space="preserve">仿真必须使用菲涅尔传播或角谱法，不能用夫琅禾费远场近似</w:t>
      </w:r>
      <w:r>
        <w:t xml:space="preserve">；用 POPPY 时需显式使用 FresnelWavefront。需特别提示：上游文档对 POPPY 的菲涅尔支持存在版本分歧——STPSF 文档（2026-08）称”当前不支持 Fresnel 传播”，而 POPPY 0.7 发布论文等多篇文献明确其实现了该功能</w:t>
      </w:r>
      <w:fldSimple w:instr="REF Note_99 \h">
        <w:r>
          <w:rPr>
            <w:vertAlign w:val="superscript"/>
          </w:rPr>
          <w:t>99</w:t>
        </w:r>
      </w:fldSimple>
      <w:r>
        <w:t xml:space="preserve"> </w:t>
      </w:r>
      <w:fldSimple w:instr="REF Note_87 \h">
        <w:r>
          <w:rPr>
            <w:vertAlign w:val="superscript"/>
          </w:rPr>
          <w:t>87</w:t>
        </w:r>
      </w:fldSimple>
      <w:r>
        <w:t xml:space="preserve"> </w:t>
      </w:r>
      <w:fldSimple w:instr="REF Note_100 \h">
        <w:r>
          <w:rPr>
            <w:vertAlign w:val="superscript"/>
          </w:rPr>
          <w:t>100</w:t>
        </w:r>
      </w:fldSimple>
      <w:r>
        <w:t xml:space="preserve">——使用前应实测当前版本 FresnelWavefront 是否可用，不可用时以 diffractsim 的角谱法替代（角谱法在菲涅尔区严格成立）。</w:t>
      </w:r>
    </w:p>
    <w:p>
      <w:pPr>
        <w:pStyle w:val="Heading3"/>
      </w:pPr>
      <w:r>
        <w:t xml:space="preserve">4.3.2 输出量与验证清单</w:t>
      </w:r>
    </w:p>
    <w:p>
      <w:pPr>
        <w:pStyle w:val="FirstParagraph"/>
      </w:pPr>
      <w:r>
        <w:t xml:space="preserve">统一输出四类量：PSF 二维图与径向剖面；几何加衍射合成的弥散斑直径；MTF（对 PSF 做二维 FFT 取模并归一化，NumPy 两行即可</w:t>
      </w:r>
      <w:fldSimple w:instr="REF Note_101 \h">
        <w:r>
          <w:rPr>
            <w:vertAlign w:val="superscript"/>
          </w:rPr>
          <w:t>101</w:t>
        </w:r>
      </w:fldSimple>
      <w:r>
        <w:t xml:space="preserve">，以 MTF50 即调制传递函数降至 50% 的空间频率作为锐度指标）；像面照度分布（其积分即透过率）。验证清单要求与第 3 章理论逐一对照：</w:t>
      </w:r>
    </w:p>
    <w:p>
      <w:pPr>
        <w:numPr>
          <w:ilvl w:val="0"/>
          <w:numId w:val="1002"/>
        </w:numPr>
        <w:pStyle w:val="Compact"/>
      </w:pPr>
      <w:r>
        <w:t xml:space="preserve">仿真一：第一暗环半径与</w:t>
      </w:r>
      <w:r>
        <w:t xml:space="preserve"> </w:t>
      </w:r>
      <m:oMath>
        <m:r>
          <m:t>1.22</m:t>
        </m:r>
        <m:r>
          <m:t>λ</m:t>
        </m:r>
        <m:r>
          <m:t>z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的偏差应小于 2%（超出则检查采样）；</w:t>
      </w:r>
    </w:p>
    <w:p>
      <w:pPr>
        <w:numPr>
          <w:ilvl w:val="0"/>
          <w:numId w:val="1002"/>
        </w:numPr>
        <w:pStyle w:val="Compact"/>
      </w:pPr>
      <w:r>
        <w:t xml:space="preserve">仿真二：数值极小点与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2.44</m:t>
            </m:r>
            <m:r>
              <m:t>λ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t xml:space="preserve"> </w:t>
      </w:r>
      <w:r>
        <w:t xml:space="preserve">五个数值（1.16/0.82/0.67/0.58/0.47 mm）逐一吻合；</w:t>
      </w:r>
    </w:p>
    <w:p>
      <w:pPr>
        <w:numPr>
          <w:ilvl w:val="0"/>
          <w:numId w:val="1002"/>
        </w:numPr>
        <w:pStyle w:val="Compact"/>
      </w:pPr>
      <w:r>
        <w:t xml:space="preserve">仿真三：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时锐度不随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出现内点最优；</w:t>
      </w:r>
    </w:p>
    <w:p>
      <w:pPr>
        <w:numPr>
          <w:ilvl w:val="0"/>
          <w:numId w:val="1002"/>
        </w:numPr>
        <w:pStyle w:val="Compact"/>
      </w:pPr>
      <w:r>
        <w:t xml:space="preserve">仿真四：重影间隔与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一致，非相干叠加后散斑消失、图样平滑；</w:t>
      </w:r>
    </w:p>
    <w:p>
      <w:pPr>
        <w:numPr>
          <w:ilvl w:val="0"/>
          <w:numId w:val="1002"/>
        </w:numPr>
        <w:pStyle w:val="Compact"/>
      </w:pPr>
      <w:r>
        <w:t xml:space="preserve">仿真五：</w:t>
      </w:r>
      <m:oMath>
        <m:r>
          <m:t>T</m:t>
        </m:r>
      </m:oMath>
      <w:r>
        <w:t xml:space="preserve"> </w:t>
      </w:r>
      <w:r>
        <w:t xml:space="preserve">与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偏差小于 1%。</w:t>
      </w:r>
    </w:p>
    <w:p>
      <w:pPr>
        <w:pStyle w:val="FirstParagraph"/>
      </w:pPr>
      <w:r>
        <w:t xml:space="preserve">任何一项不通过，应先排查采样密度与传播算法，再怀疑理论模型——这一顺序把仿真定位为理论的检验工具而非替代品。</w:t>
      </w:r>
    </w:p>
    <w:p>
      <w:pPr>
        <w:pStyle w:val="Heading3"/>
      </w:pPr>
      <w:r>
        <w:t xml:space="preserve">4.3.3 直觉工具</w:t>
      </w:r>
    </w:p>
    <w:p>
      <w:pPr>
        <w:pStyle w:val="FirstParagraph"/>
      </w:pPr>
      <w:r>
        <w:t xml:space="preserve">定量仿真之外，推荐 WebGL 波动光学演示器 waveoptics（MIT 许可，浏览器端运行）做快速定性验证：可鼠标手绘孔径或用圆孔预设，支持 380–780 nm 多波长与 CIE 彩色输出</w:t>
      </w:r>
      <w:fldSimple w:instr="REF Note_102 \h">
        <w:r>
          <w:rPr>
            <w:vertAlign w:val="superscript"/>
          </w:rPr>
          <w:t>102</w:t>
        </w:r>
      </w:fldSimple>
      <w:r>
        <w:t xml:space="preserve">。它不能输出定标数据，但能在几分钟内建立”孔径变小衍射斑变大”的直觉，适合在正式建模前排除参数设置的低级错误。</w:t>
      </w:r>
    </w:p>
    <w:p>
      <w:pPr>
        <w:pStyle w:val="Heading1"/>
      </w:pPr>
      <w:r>
        <w:t xml:space="preserve">第 5 章 实验设计方案</w:t>
      </w:r>
    </w:p>
    <w:p>
      <w:pPr>
        <w:pStyle w:val="FirstParagraph"/>
      </w:pPr>
      <w:r>
        <w:t xml:space="preserve">本章给出与第 2–4 章理论逐项对照的实验方案，遵循三条原则：器材限于中学实验室或低成本易购件，保证可复现；每项测量明确指向一个理论预言——透过率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</m:oMath>
      <w:r>
        <w:t xml:space="preserve">、弥散圆公式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t>M</m:t>
        </m:r>
      </m:oMath>
      <w:r>
        <w:t xml:space="preserve">、重影角</w:t>
      </w:r>
      <w:r>
        <w:t xml:space="preserve"> </w:t>
      </w:r>
      <m:oMath>
        <m:r>
          <m:t>Δ</m:t>
        </m:r>
        <m:r>
          <m:t>θ</m:t>
        </m:r>
        <m:r>
          <m:rPr>
            <m:sty m:val="p"/>
          </m:rPr>
          <m:t>≈</m:t>
        </m:r>
        <m:r>
          <m:t>p</m:t>
        </m:r>
        <m:r>
          <m:rPr>
            <m:sty m:val="p"/>
          </m:rPr>
          <m:t>/</m:t>
        </m:r>
        <m:r>
          <m:t>f</m:t>
        </m:r>
      </m:oMath>
      <w:r>
        <w:t xml:space="preserve">、最优孔径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≈</m:t>
        </m:r>
        <m:r>
          <m:t>1.9</m:t>
        </m:r>
        <m:rad>
          <m:radPr>
            <m:degHide m:val="1"/>
          </m:radPr>
          <m:deg/>
          <m:e>
            <m:r>
              <m:t>λ</m:t>
            </m:r>
            <m:r>
              <m:t>f</m:t>
            </m:r>
          </m:e>
        </m:rad>
      </m:oMath>
      <w:r>
        <w:t xml:space="preserve">——以回应 IYPT 评分中”理论—实验对照”与”误差分析”的权重；误差预算先行，测量之前即写明各环节不确定度的来源与量级。</w:t>
      </w:r>
    </w:p>
    <w:p>
      <w:pPr>
        <w:pStyle w:val="Heading2"/>
      </w:pPr>
      <w:r>
        <w:t xml:space="preserve">5.1 样品制备与表征</w:t>
      </w:r>
    </w:p>
    <w:p>
      <w:pPr>
        <w:pStyle w:val="Heading3"/>
      </w:pPr>
      <w:r>
        <w:t xml:space="preserve">5.1.1 制孔工艺与孔径反演</w:t>
      </w:r>
    </w:p>
    <w:p>
      <w:pPr>
        <w:pStyle w:val="FirstParagraph"/>
      </w:pPr>
      <w:r>
        <w:t xml:space="preserve">基板选用 0.02–0.05 mm 厚铝箔（或镀铝 PET 膜）。针扎工艺要点：箔平垫硬木板，细针</w:t>
      </w:r>
      <w:r>
        <w:rPr>
          <w:bCs/>
          <w:b/>
        </w:rPr>
        <w:t xml:space="preserve">旋转进针</w:t>
      </w:r>
      <w:r>
        <w:t xml:space="preserve">而非直刺，拔出后以 2000 目以上细砂纸轻磨背面去毛刺；不同力度对应不同孔径，每个名义孔径打 5–10 个孔经表征后挑选</w:t>
      </w:r>
      <w:fldSimple w:instr="REF Note_103 \h">
        <w:r>
          <w:rPr>
            <w:vertAlign w:val="superscript"/>
          </w:rPr>
          <w:t>103</w:t>
        </w:r>
      </w:fldSimple>
      <w:r>
        <w:t xml:space="preserve">。激光打标机打孔边缘更精整，但熔融可能在孔周形成环状堆积（</w:t>
      </w:r>
      <w:r>
        <w:t xml:space="preserve">“</w:t>
      </w:r>
      <w:r>
        <w:t xml:space="preserve">火山口</w:t>
      </w:r>
      <w:r>
        <w:t xml:space="preserve">”</w:t>
      </w:r>
      <w:r>
        <w:t xml:space="preserve">缺陷），使有效孔径偏离名义值并引入高阶衍射杂斑</w:t>
      </w:r>
      <w:fldSimple w:instr="REF Note_104 \h">
        <w:r>
          <w:rPr>
            <w:vertAlign w:val="superscript"/>
          </w:rPr>
          <w:t>104</w:t>
        </w:r>
      </w:fldSimple>
      <w:r>
        <w:t xml:space="preserve"> </w:t>
      </w:r>
      <w:fldSimple w:instr="REF Note_105 \h">
        <w:r>
          <w:rPr>
            <w:vertAlign w:val="superscript"/>
          </w:rPr>
          <w:t>105</w:t>
        </w:r>
      </w:fldSimple>
      <w:r>
        <w:t xml:space="preserve">。样品矩阵覆盖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 </m:t>
        </m:r>
        <m:r>
          <m:t>0.8</m:t>
        </m:r>
        <m:r>
          <m:rPr>
            <m:sty m:val="p"/>
          </m:rPr>
          <m:t>,</m:t>
        </m:r>
        <m:r>
          <m:t> </m:t>
        </m:r>
        <m:r>
          <m:t>1.0</m:t>
        </m:r>
        <m:r>
          <m:rPr>
            <m:sty m:val="p"/>
          </m:rPr>
          <m:t>,</m:t>
        </m:r>
        <m:r>
          <m:t> </m:t>
        </m:r>
        <m:r>
          <m:t>1.2</m:t>
        </m:r>
        <m:r>
          <m:rPr>
            <m:sty m:val="p"/>
          </m:rPr>
          <m:t>,</m:t>
        </m:r>
        <m:r>
          <m:t> </m:t>
        </m:r>
        <m:r>
          <m:t>1.5</m:t>
        </m:r>
        <m:r>
          <m:rPr>
            <m:sty m:val="p"/>
          </m:rPr>
          <m:t>,</m:t>
        </m:r>
        <m:r>
          <m:t> </m:t>
        </m:r>
        <m:r>
          <m:t>2.0</m:t>
        </m:r>
        <m:r>
          <m:rPr>
            <m:sty m:val="p"/>
          </m:rPr>
          <m:t>}</m:t>
        </m:r>
      </m:oMath>
      <w:r>
        <w:t xml:space="preserve"> </w:t>
      </w:r>
      <w:r>
        <w:t xml:space="preserve">mm 与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,</m:t>
        </m:r>
        <m:r>
          <m:t> 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mm 的正方阵列，其中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mm、</w:t>
      </w:r>
      <m:oMath>
        <m:r>
          <m:t>p</m:t>
        </m:r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mm 为市售产品锚点设计。</w:t>
      </w:r>
    </w:p>
    <w:p>
      <w:pPr>
        <w:pStyle w:val="BodyText"/>
      </w:pPr>
      <w:r>
        <w:t xml:space="preserve">孔径反演采用激光衍射法，同时承担”测孔径”与”质检圆度”两项职能。器材为 650 nm 激光笔（或 632.8 nm HeNe 激光器）、光具座、白屏与手机：激光垂直照射单孔，在屏距</w:t>
      </w:r>
      <w:r>
        <w:t xml:space="preserve"> </w:t>
      </w:r>
      <m:oMath>
        <m:r>
          <m:t>L</m:t>
        </m:r>
        <m:r>
          <m:rPr>
            <m:sty m:val="p"/>
          </m:rPr>
          <m:t>≈</m:t>
        </m:r>
        <m:r>
          <m:t>2.0</m:t>
        </m:r>
      </m:oMath>
      <w:r>
        <w:t xml:space="preserve"> </w:t>
      </w:r>
      <w:r>
        <w:t xml:space="preserve">m 处得到夫琅禾费圆孔衍射图样，屏上贴毫米标尺，拍照后以 ImageJ 按像素标定量取第一暗环半径</w:t>
      </w:r>
      <w:r>
        <w:t xml:space="preserve"> </w:t>
      </w:r>
      <m:oMath>
        <m:r>
          <m:t>x</m:t>
        </m:r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1.22</m:t>
              </m:r>
              <m:r>
                <m:t>λ</m:t>
              </m:r>
              <m:r>
                <m:t>L</m:t>
              </m:r>
            </m:num>
            <m:den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取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650</m:t>
        </m:r>
      </m:oMath>
      <w:r>
        <w:t xml:space="preserve"> </w:t>
      </w:r>
      <w:r>
        <w:t xml:space="preserve">nm、</w:t>
      </w:r>
      <m:oMath>
        <m:r>
          <m:t>L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m：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mm 时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3.2</m:t>
        </m:r>
      </m:oMath>
      <w:r>
        <w:t xml:space="preserve"> </w:t>
      </w:r>
      <w:r>
        <w:t xml:space="preserve">mm，</w:t>
      </w:r>
      <m:oMath>
        <m:r>
          <m:t>d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mm 时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0.79</m:t>
        </m:r>
      </m:oMath>
      <w:r>
        <w:t xml:space="preserve"> </w:t>
      </w:r>
      <w:r>
        <w:t xml:space="preserve">mm（后者需增大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至 4–5 m）。不确定度按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L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估算：钢卷尺测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约 0.3%，像素标定测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约 2%–3%，合成约 3%。图样越圆孔越圆；若出现拉长芒线或不对称亮瓣即判为形状缺陷并弃用</w:t>
      </w:r>
      <w:fldSimple w:instr="REF Note_106 \h">
        <w:r>
          <w:rPr>
            <w:vertAlign w:val="superscript"/>
          </w:rPr>
          <w:t>106</w:t>
        </w:r>
      </w:fldSimple>
      <w:r>
        <w:t xml:space="preserve">。交叉验证可用读数显微镜复测（工业铝箔针孔检测标准：暗箱背光 1000–1500 lx、80 倍刻度显微镜、分辨率 0.01 mm）</w:t>
      </w:r>
      <w:fldSimple w:instr="REF Note_107 \h">
        <w:r>
          <w:rPr>
            <w:vertAlign w:val="superscript"/>
          </w:rPr>
          <w:t>107</w:t>
        </w:r>
      </w:fldSimple>
      <w:r>
        <w:t xml:space="preserve">。</w:t>
      </w:r>
    </w:p>
    <w:p>
      <w:pPr>
        <w:pStyle w:val="Heading2"/>
      </w:pPr>
      <w:r>
        <w:t xml:space="preserve">5.2 性能测量矩阵</w:t>
      </w:r>
    </w:p>
    <w:p>
      <w:pPr>
        <w:pStyle w:val="Heading3"/>
      </w:pPr>
      <w:r>
        <w:t xml:space="preserve">5.2.1 透过率：三法互校</w:t>
      </w:r>
    </w:p>
    <w:p>
      <w:pPr>
        <w:pStyle w:val="FirstParagraph"/>
      </w:pPr>
      <w:r>
        <w:t xml:space="preserve">透过率以比值法实施：固定光源（白光 LED 加毛玻璃匀光），先后读取遮挡前照度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与透过阵列后照度</w:t>
      </w:r>
      <w:r>
        <w:t xml:space="preserve"> </w:t>
      </w:r>
      <m:oMath>
        <m:r>
          <m:t>E</m:t>
        </m:r>
      </m:oMath>
      <w:r>
        <w:t xml:space="preserve">，</w:t>
      </w:r>
      <m:oMath>
        <m:r>
          <m:t>T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。方法 A 用手机照度计 app 读环境光传感器，已有文献先例</w:t>
      </w:r>
      <w:fldSimple w:instr="REF Note_108 \h">
        <w:r>
          <w:rPr>
            <w:vertAlign w:val="superscript"/>
          </w:rPr>
          <w:t>108</w:t>
        </w:r>
      </w:fldSimple>
      <w:r>
        <w:t xml:space="preserve">；方法 B 用 BPW34 硅光电二极管工作于短路电流模式（万用表微安档直读），与辐照度在多个数量级内线性</w:t>
      </w:r>
      <w:fldSimple w:instr="REF Note_109 \h">
        <w:r>
          <w:rPr>
            <w:vertAlign w:val="superscript"/>
          </w:rPr>
          <w:t>109</w:t>
        </w:r>
      </w:fldSimple>
      <w:r>
        <w:t xml:space="preserve">；方法 C 用相机手动锁定曝光参数拍摄均匀光场，取中心区域平均灰度作比</w:t>
      </w:r>
      <w:fldSimple w:instr="REF Note_110 \h">
        <w:r>
          <w:rPr>
            <w:vertAlign w:val="superscript"/>
          </w:rPr>
          <w:t>110</w:t>
        </w:r>
      </w:fldSimple>
      <w:r>
        <w:t xml:space="preserve">。因针孔遮挡无光谱选择性，比值法中各探测器的光谱失配在一阶上抵消，三法一致性优于 5% 即可认为系统误差受控。预期量程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约 1%–35%（样品矩阵中取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p</m:t>
        </m:r>
      </m:oMath>
      <w:r>
        <w:t xml:space="preserve"> </w:t>
      </w:r>
      <w:r>
        <w:t xml:space="preserve">的有效组合；覆盖第 3 章 ISO Cat.3 锚点 8.7% 两侧），对照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</m:oMath>
      <w:r>
        <w:t xml:space="preserve">；实测系统性偏低即指向 5.3 节的孔壁渐晕修正。</w:t>
      </w:r>
    </w:p>
    <w:p>
      <w:pPr>
        <w:pStyle w:val="Heading3"/>
      </w:pPr>
      <w:r>
        <w:t xml:space="preserve">5.2.2 视锐度：Landolt C 控照度测量</w:t>
      </w:r>
    </w:p>
    <w:p>
      <w:pPr>
        <w:pStyle w:val="FirstParagraph"/>
      </w:pPr>
      <w:r>
        <w:t xml:space="preserve">视标采用打印 Landolt C 环（缺口方向 4 选 1 或 8 选 1，0.1 logMAR 步长分级），受试者为 −1.00 D 至 −3.00 D 近视志愿者，距离固定 4 m，环境照度锁定 400±50 lx——照度必须控制，因低照度（约 1 lx）下针孔的视力改善作用消失</w:t>
      </w:r>
      <w:fldSimple w:instr="REF Note_78 \h">
        <w:r>
          <w:rPr>
            <w:vertAlign w:val="superscript"/>
          </w:rPr>
          <w:t>78</w:t>
        </w:r>
      </w:fldSimple>
      <w:r>
        <w:t xml:space="preserve">。每名受试者按裸眼、单孔片、各排布阵列片的随机顺序测试，记录能正确判断半数以上缺口方向的最小行，换算 logMAR。控制变量：照度、瞳孔直径（参照临床研究做法，镜框侧缘贴毫米尺、另一手机拍摄读数</w:t>
      </w:r>
      <w:fldSimple w:instr="REF Note_7 \h">
        <w:r>
          <w:rPr>
            <w:vertAlign w:val="superscript"/>
          </w:rPr>
          <w:t>7</w:t>
        </w:r>
      </w:fldSimple>
      <w:r>
        <w:t xml:space="preserve"> </w:t>
      </w:r>
      <w:fldSimple w:instr="REF Note_111 \h">
        <w:r>
          <w:rPr>
            <w:vertAlign w:val="superscript"/>
          </w:rPr>
          <w:t>111</w:t>
        </w:r>
      </w:fldSimple>
      <w:r>
        <w:t xml:space="preserve">）、眨眼与视疲劳（每行间隔强制休息）、学习效应（方向随机化、每条件重复 3 次取中位数）。理论对照为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t>M</m:t>
        </m:r>
      </m:oMath>
      <w:r>
        <w:t xml:space="preserve"> </w:t>
      </w:r>
      <w:r>
        <w:t xml:space="preserve">与第 3 章的模糊—孔径权衡曲线：以裸眼 logMAR 为基线，各孔径改善量应与”入瞳缩小致弥散圆线性缩小”的预测拟合，并在小孔端因衍射回升，从而实验定位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</m:oMath>
      <w:r>
        <w:t xml:space="preserve">。</w:t>
      </w:r>
    </w:p>
    <w:p>
      <w:pPr>
        <w:pStyle w:val="Heading3"/>
      </w:pPr>
      <w:r>
        <w:t xml:space="preserve">5.2.3 重影角、视野与副作用指标</w:t>
      </w:r>
    </w:p>
    <w:p>
      <w:pPr>
        <w:pStyle w:val="FirstParagraph"/>
      </w:pPr>
      <w:r>
        <w:t xml:space="preserve">重影角用远处点光源（暗室中 5 m 外小孔背光 LED）与旋转测角台测量：受试者佩戴双孔样品片（</w:t>
      </w:r>
      <m:oMath>
        <m:r>
          <m:t>p</m:t>
        </m:r>
      </m:oMath>
      <w:r>
        <w:t xml:space="preserve"> </w:t>
      </w:r>
      <w:r>
        <w:t xml:space="preserve">已标定），头部固定于颌托，读出两像角间隔</w:t>
      </w:r>
      <w:r>
        <w:t xml:space="preserve"> </w:t>
      </w:r>
      <m:oMath>
        <m:r>
          <m:t>Δ</m:t>
        </m:r>
        <m:r>
          <m:t>θ</m:t>
        </m:r>
      </m:oMath>
      <w:r>
        <w:t xml:space="preserve">，与</w:t>
      </w:r>
      <w:r>
        <w:t xml:space="preserve"> </w:t>
      </w:r>
      <m:oMath>
        <m:r>
          <m:t>Δ</m:t>
        </m:r>
        <m:r>
          <m:t>θ</m:t>
        </m:r>
        <m:r>
          <m:rPr>
            <m:sty m:val="p"/>
          </m:rPr>
          <m:t>≈</m:t>
        </m:r>
        <m:r>
          <m:t>p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对照（</w:t>
      </w:r>
      <m:oMath>
        <m:r>
          <m:t>f</m:t>
        </m:r>
      </m:oMath>
      <w:r>
        <w:t xml:space="preserve"> </w:t>
      </w:r>
      <w:r>
        <w:t xml:space="preserve">取第 2 章的针孔-视网膜等效距离 17–25 mm，</w:t>
      </w:r>
      <m:oMath>
        <m:r>
          <m:t>p</m:t>
        </m:r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mm 时预言约</w:t>
      </w:r>
      <w:r>
        <w:t xml:space="preserve"> </w:t>
      </w:r>
      <m:oMath>
        <m:sSup>
          <m:e>
            <m:r>
              <m:t>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；取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20</m:t>
        </m:r>
      </m:oMath>
      <w:r>
        <w:t xml:space="preserve">–</w:t>
      </w:r>
      <m:oMath>
        <m:r>
          <m:t>25</m:t>
        </m:r>
      </m:oMath>
      <w:r>
        <w:t xml:space="preserve"> </w:t>
      </w:r>
      <w:r>
        <w:t xml:space="preserve">mm 即第 3 章的</w:t>
      </w:r>
      <w:r>
        <w:t xml:space="preserve"> </w:t>
      </w:r>
      <m:oMath>
        <m:sSup>
          <m:e>
            <m:r>
              <m:t>6.9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–</w:t>
      </w:r>
      <m:oMath>
        <m:sSup>
          <m:e>
            <m:r>
              <m:t>8.6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）。无受试者条件的替代方案是 Colicchia 等的聚苯乙烯球眼睛模型：空心球加透镜与半透明膜模拟近视眼球，直接在”视网膜”上拍摄重影像的个数与间距</w:t>
      </w:r>
      <w:fldSimple w:instr="REF Note_5 \h">
        <w:r>
          <w:rPr>
            <w:vertAlign w:val="superscript"/>
          </w:rPr>
          <w:t>5</w:t>
        </w:r>
      </w:fldSimple>
      <w:r>
        <w:t xml:space="preserve">。视野用对比法粗测周边可见范围。副作用指标参照临床协议设三项：对比敏感度（系列对比度正弦光栅卡，记可辨阈值）、阅读速度（固定难度文本计时，字/分钟）、立体视（视差卡片深度判断正确率）——临床研究已定量表明针孔镜提高视力的同时显著降低这三项</w:t>
      </w:r>
      <w:fldSimple w:instr="REF Note_17 \h">
        <w:r>
          <w:rPr>
            <w:vertAlign w:val="superscript"/>
          </w:rPr>
          <w:t>17</w:t>
        </w:r>
      </w:fldSimple>
      <w:r>
        <w:t xml:space="preserve"> </w:t>
      </w:r>
      <w:fldSimple w:instr="REF Note_112 \h">
        <w:r>
          <w:rPr>
            <w:vertAlign w:val="superscript"/>
          </w:rPr>
          <w:t>112</w:t>
        </w:r>
      </w:fldSimple>
      <w:r>
        <w:t xml:space="preserve">，只报视力收益将系统性高估排布优劣。</w:t>
      </w:r>
    </w:p>
    <w:p>
      <w:pPr>
        <w:pStyle w:val="BodyText"/>
      </w:pPr>
      <w:r>
        <w:t xml:space="preserve">表 5-1 汇总全部测量环节。</w:t>
      </w:r>
    </w:p>
    <w:p>
      <w:pPr>
        <w:pStyle w:val="BodyText"/>
      </w:pPr>
      <w:r>
        <w:rPr>
          <w:bCs/>
          <w:b/>
        </w:rPr>
        <w:t xml:space="preserve">表 5-1 测量量—方法—器材—控制变量—理论对照总表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测量量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方法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器材（型号级）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关键控制变量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对应理论公式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孔径</w:t>
            </w:r>
            <w:r>
              <w:rPr>
                <w:sz w:val="21"/>
              </w:rPr>
              <w:t xml:space="preserve"> </w:t>
            </w:r>
            <m:oMath>
              <m:r>
                <m:t>d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与圆度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圆孔夫琅禾费衍射反演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650 nm 激光笔（或 632.8 nm HeNe）、光具座、白屏、手机+ImageJ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垂直入射；屏距</w:t>
            </w:r>
            <w:r>
              <w:rPr>
                <w:sz w:val="21"/>
              </w:rPr>
              <w:t xml:space="preserve"> </w:t>
            </w:r>
            <m:oMath>
              <m:r>
                <m:t>L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定标；暗环判读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1.22</m:t>
              </m:r>
              <m:r>
                <m:t>λ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孔径复测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透射放大直接读数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80× 读数显微镜（分辨率 0.01 mm）、背光暗箱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背光照度 1000–1500 lx；孔面清洁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—（几何直读）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透过率</w:t>
            </w:r>
            <w:r>
              <w:rPr>
                <w:sz w:val="21"/>
              </w:rP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三法互校：照度比值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手机 lux app；BPW34 光电二极管+万用表；相机固定曝光+灰度分析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光源稳定；光谱失配比值抵消；样品平整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视锐度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Landolt C 视标识别，logMAR 记分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打印对数视标、照度计、颌托、瞳孔拍摄手机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照度 400±50 lx；距离 4 m；瞳孔记录；随机化防学习效应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t>M</m:t>
              </m:r>
            </m:oMath>
            <w:r>
              <w:rPr>
                <w:sz w:val="21"/>
              </w:rPr>
              <w:t xml:space="preserve">；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1.9</m:t>
              </m:r>
              <m:rad>
                <m:radPr>
                  <m:degHide m:val="1"/>
                </m:radPr>
                <m:deg/>
                <m:e>
                  <m:r>
                    <m:t>λ</m:t>
                  </m:r>
                  <m:r>
                    <m:t>f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重影角</w:t>
            </w:r>
            <w:r>
              <w:rPr>
                <w:sz w:val="21"/>
              </w:rPr>
              <w:t xml:space="preserve"> </w:t>
            </w:r>
            <m:oMath>
              <m:r>
                <m:t>Δ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点光源+旋转测角台；聚苯乙烯球眼模型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小孔背光 LED、测角台、空心聚苯乙烯球+透镜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头部固定；单眼；</w:t>
            </w:r>
            <m:oMath>
              <m:r>
                <m:t>p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已标定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Δ</m:t>
              </m:r>
              <m:r>
                <m:t>θ</m:t>
              </m:r>
              <m:r>
                <m:rPr>
                  <m:sty m:val="p"/>
                </m:rPr>
                <m:t>≈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副作用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对比敏感度卡；计时阅读；视差卡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打印正弦光栅对比卡、秒表、立体视卡片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照度同上；测试顺序随机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无解析式，对照临床基线</w:t>
            </w:r>
            <w:r>
              <w:rPr>
                <w:sz w:val="21"/>
                <w:vertAlign w:val="superscript"/>
              </w:rPr>
              <w:t xml:space="preserve">17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  <w:vertAlign w:val="superscript"/>
              </w:rPr>
              <w:t xml:space="preserve">112</w:t>
            </w:r>
          </w:p>
        </w:tc>
      </w:tr>
    </w:tbl>
    <w:p>
      <w:pPr>
        <w:pStyle w:val="BodyText"/>
      </w:pPr>
      <w:r>
        <w:t xml:space="preserve">表中六行构成一条完整证据链：前两行是”输入标定”——没有可靠的孔径与圆度数据，后续一切理论对照都失去横坐标；中间三行对应题目三个性能维度（减光、矫正、重影），各自锁定一个解析公式，使”理论—实验对照”成为测量设计的出发点而非事后拼合；末行刻意不含解析公式，副作用指标的作用是防止优化收敛到”视力提升但整体不可用”的伪最优，其判据借用临床研究的效应量级作参照系</w:t>
      </w:r>
      <w:fldSimple w:instr="REF Note_17 \h">
        <w:r>
          <w:rPr>
            <w:vertAlign w:val="superscript"/>
          </w:rPr>
          <w:t>17</w:t>
        </w:r>
      </w:fldSimple>
      <w:r>
        <w:t xml:space="preserve"> </w:t>
      </w:r>
      <w:fldSimple w:instr="REF Note_112 \h">
        <w:r>
          <w:rPr>
            <w:vertAlign w:val="superscript"/>
          </w:rPr>
          <w:t>112</w:t>
        </w:r>
      </w:fldSimple>
      <w:r>
        <w:t xml:space="preserve">。一个离群环节值得注意：重影角</w:t>
      </w:r>
      <w:r>
        <w:t xml:space="preserve"> </w:t>
      </w:r>
      <m:oMath>
        <m:r>
          <m:t>Δ</m:t>
        </m:r>
        <m:r>
          <m:t>θ</m:t>
        </m:r>
        <m:r>
          <m:rPr>
            <m:sty m:val="p"/>
          </m:rPr>
          <m:t>≈</m:t>
        </m:r>
        <m:r>
          <m:t>p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预言</w:t>
      </w:r>
      <w:r>
        <w:t xml:space="preserve"> </w:t>
      </w:r>
      <m:oMath>
        <m:sSup>
          <m:e>
            <m:r>
              <m:t>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，大于多数受试者的直观预期，若实测显著偏小，应怀疑受试者不自觉转睛对准了其中一个孔——这正是颌托固定与单眼测试被列为控制变量的原因。</w:t>
      </w:r>
    </w:p>
    <w:p>
      <w:pPr>
        <w:pStyle w:val="Heading2"/>
      </w:pPr>
      <w:r>
        <w:t xml:space="preserve">5.3 理论与实验对照的误差分析框架</w:t>
      </w:r>
    </w:p>
    <w:p>
      <w:pPr>
        <w:pStyle w:val="Heading3"/>
      </w:pPr>
      <w:r>
        <w:t xml:space="preserve">5.3.1 膜厚渐晕与”伪分辨”：两类方法学陷阱的处理</w:t>
      </w:r>
    </w:p>
    <w:p>
      <w:pPr>
        <w:pStyle w:val="FirstParagraph"/>
      </w:pPr>
      <w:r>
        <w:t xml:space="preserve">误差分析分系统与随机两路建档。系统误差第一来源是</w:t>
      </w:r>
      <w:r>
        <w:rPr>
          <w:bCs/>
          <w:b/>
        </w:rPr>
        <w:t xml:space="preserve">膜厚渐晕</w:t>
      </w:r>
      <w:r>
        <w:t xml:space="preserve">：孔径与箔厚可比拟时，斜入射光被孔壁遮挡，实测透过率随视场角增大而低于几何面积比</w:t>
      </w:r>
      <w:fldSimple w:instr="REF Note_18 \h">
        <w:r>
          <w:rPr>
            <w:vertAlign w:val="superscript"/>
          </w:rPr>
          <w:t>18</w:t>
        </w:r>
      </w:fldSimple>
      <w:r>
        <w:t xml:space="preserve">；处理方式是增测不同厚度（0.02 mm 箔 vs 0.1 mm 卡纸）同参数阵列的透过率曲线，将偏差量化为倾角函数，再向薄箔极限外推。第二来源是衍射法孔径反演中激光散斑对暗环定位的干扰，可拍摄时轻微移动屏面抑制。随机误差主要落在视锐度环节：logMAR 步长 0.1，单人单次分辨力即 ±0.05 logMAR，须靠重复测量与多受试者平均压缩。</w:t>
      </w:r>
    </w:p>
    <w:p>
      <w:pPr>
        <w:pStyle w:val="BodyText"/>
      </w:pPr>
      <w:r>
        <w:t xml:space="preserve">另有一项关乎测量合法性的方法学判断：离焦状态下人眼点扩散函数是边缘锐利的圆盘而非平滑核，光栅类视标在离焦下会出现”伪分辨”——高空间频率成分对比度反相重现，使测得视锐度虚高</w:t>
      </w:r>
      <w:fldSimple w:instr="REF Note_22 \h">
        <w:r>
          <w:rPr>
            <w:vertAlign w:val="superscript"/>
          </w:rPr>
          <w:t>22</w:t>
        </w:r>
      </w:fldSimple>
      <w:r>
        <w:t xml:space="preserve">。因此本章视锐度与对比度测量均采用缺口识别型视标（Landolt C）而非光栅朝向判断，这是被文献明确警示后作出的取舍。</w:t>
      </w:r>
    </w:p>
    <w:p>
      <w:pPr>
        <w:pStyle w:val="BodyText"/>
      </w:pPr>
      <w:r>
        <w:rPr>
          <w:bCs/>
          <w:b/>
        </w:rPr>
        <w:t xml:space="preserve">安全提示</w:t>
      </w:r>
      <w:r>
        <w:t xml:space="preserve">：激光功率不大于 5 mW，光路低于坐姿眼高，禁止直视光束及镜面反射；任何情况下不得透过针孔膜直视太阳——小孔只削减总光通量，视网膜单位面积辐照并未降到安全水平，直视仍可造成不可逆灼伤。</w:t>
      </w:r>
    </w:p>
    <w:p>
      <w:pPr>
        <w:pStyle w:val="Heading1"/>
      </w:pPr>
      <w:r>
        <w:t xml:space="preserve">第 6 章 结论</w:t>
      </w:r>
    </w:p>
    <w:p>
      <w:pPr>
        <w:pStyle w:val="Heading2"/>
      </w:pPr>
      <w:r>
        <w:t xml:space="preserve">6.1 对题目的逐条回答</w:t>
      </w:r>
    </w:p>
    <w:p>
      <w:pPr>
        <w:pStyle w:val="Heading3"/>
      </w:pPr>
      <w:r>
        <w:t xml:space="preserve">6.1.1 最优排布不存在唯一解：条件最优族与三套推荐设计</w:t>
      </w:r>
    </w:p>
    <w:p>
      <w:pPr>
        <w:pStyle w:val="FirstParagraph"/>
      </w:pPr>
      <w:r>
        <w:t xml:space="preserve">题目要求”研究不透明薄膜上针孔的最优排布”。本文的第一条回答是：</w:t>
      </w:r>
      <w:r>
        <w:rPr>
          <w:bCs/>
          <w:b/>
        </w:rPr>
        <w:t xml:space="preserve">对所有使用者与所有环境普适的单点最优排布不存在；存在的是一族随条件参数移动的条件最优解</w:t>
      </w:r>
      <w:r>
        <w:t xml:space="preserve">。依据有三。其一，矫正维度的最优孔径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2.44</m:t>
            </m:r>
            <m:r>
              <m:t>λ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t xml:space="preserve"> </w:t>
      </w:r>
      <w:r>
        <w:t xml:space="preserve">随近视度数移动：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 对应 1.16 mm，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D 收缩到 0.47 mm（表 3-1），任何固定孔径只能对一段度数区间最优。其二，排布可行窗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0.707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+</m:t>
            </m:r>
            <m:r>
              <m:t>d</m:t>
            </m:r>
          </m:e>
        </m:d>
      </m:oMath>
      <w:r>
        <w:t xml:space="preserve"> </w:t>
      </w:r>
      <w:r>
        <w:t xml:space="preserve">的两端点都是瞳孔直径的函数，而瞳孔随照度在 2–8 mm 间变化</w:t>
      </w:r>
      <w:fldSimple w:instr="REF Note_67 \h">
        <w:r>
          <w:rPr>
            <w:vertAlign w:val="superscript"/>
          </w:rPr>
          <w:t>67</w:t>
        </w:r>
      </w:fldSimple>
      <w:r>
        <w:t xml:space="preserve">、佩戴针孔又从 3.6 mm 散大到 6.0 mm</w:t>
      </w:r>
      <w:fldSimple w:instr="REF Note_7 \h">
        <w:r>
          <w:rPr>
            <w:vertAlign w:val="superscript"/>
          </w:rPr>
          <w:t>7</w:t>
        </w:r>
      </w:fldSimple>
      <w:r>
        <w:t xml:space="preserve">——充分散瞳时规则方格的可行窗整体关闭（3.3.2 节）。其三，ISO 12312-1 类别带</w:t>
      </w:r>
      <w:fldSimple w:instr="REF Note_71 \h">
        <w:r>
          <w:rPr>
            <w:vertAlign w:val="superscript"/>
          </w:rPr>
          <w:t>71</w:t>
        </w:r>
      </w:fldSimple>
      <w:r>
        <w:t xml:space="preserve">把可行域进一步压缩。Colicchia 等以定性方式得出过同一判断</w:t>
      </w:r>
      <w:fldSimple w:instr="REF Note_5 \h">
        <w:r>
          <w:rPr>
            <w:vertAlign w:val="superscript"/>
          </w:rPr>
          <w:t>5</w:t>
        </w:r>
      </w:fldSimple>
      <w:r>
        <w:t xml:space="preserve">。</w:t>
      </w:r>
      <w:r>
        <w:t xml:space="preserve">“</w:t>
      </w:r>
      <w:r>
        <w:t xml:space="preserve">不存在普适最优</w:t>
      </w:r>
      <w:r>
        <w:t xml:space="preserve">”</w:t>
      </w:r>
      <w:r>
        <w:t xml:space="preserve">本身就是科学结论，且恰好回应题目动词</w:t>
      </w:r>
      <w:r>
        <w:t xml:space="preserve"> </w:t>
      </w:r>
      <w:r>
        <w:t xml:space="preserve">“</w:t>
      </w:r>
      <w:r>
        <w:t xml:space="preserve">Investigate</w:t>
      </w:r>
      <w:r>
        <w:t xml:space="preserve">”</w:t>
      </w:r>
      <w:r>
        <w:t xml:space="preserve"> </w:t>
      </w:r>
      <w:r>
        <w:t xml:space="preserve">的开放性（本文推断）：题目要的不是一组参数，而是最优解随（近视度数、照度、瞳孔）的依赖关系。</w:t>
      </w:r>
    </w:p>
    <w:p>
      <w:pPr>
        <w:pStyle w:val="BodyText"/>
      </w:pPr>
      <w:r>
        <w:t xml:space="preserve">在条件最优族内，本文按三个典型工况选出代表点（表 6-1）。</w:t>
      </w:r>
    </w:p>
    <w:p>
      <w:pPr>
        <w:pStyle w:val="BodyText"/>
      </w:pPr>
      <w:r>
        <w:rPr>
          <w:bCs/>
          <w:b/>
        </w:rPr>
        <w:t xml:space="preserve">表 6-1　三套推荐设计速查表（方格阵列，</w:t>
      </w:r>
      <m:oMath>
        <m:r>
          <m:t>λ</m:t>
        </m:r>
        <m:r>
          <m:rPr>
            <m:sty m:val="p"/>
          </m:rPr>
          <m:t>=</m:t>
        </m:r>
        <m:r>
          <m:t>550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nm；汇总自表 3-3）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设计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d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(mm)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p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(mm)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ISO 类别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日常款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28.3%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Cat.2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一般日照；低中度近视（约 0.5–1.5 D）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强阳光款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3.0（锚点）/ 2.5（改进）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8.7% / 12.6%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Cat.3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强日照（海滩、雪地）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高矫正款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0.7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9.6%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Cat.3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约 3 D 近视</w:t>
            </w:r>
          </w:p>
        </w:tc>
      </w:tr>
    </w:tbl>
    <w:p>
      <w:pPr>
        <w:pStyle w:val="BodyText"/>
      </w:pPr>
      <w:r>
        <w:t xml:space="preserve">表 6-1 的三款共享同一分工逻辑：</w:t>
      </w:r>
      <m:oMath>
        <m:r>
          <m:t>d</m:t>
        </m:r>
      </m:oMath>
      <w:r>
        <w:t xml:space="preserve"> </w:t>
      </w:r>
      <w:r>
        <w:t xml:space="preserve">由近视度数经模糊模型确定，</w:t>
      </w:r>
      <m:oMath>
        <m:r>
          <m:t>p</m:t>
        </m:r>
      </m:oMath>
      <w:r>
        <w:t xml:space="preserve"> </w:t>
      </w:r>
      <w:r>
        <w:t xml:space="preserve">由照度-瞳孔条件经重影-覆盖窗确定，</w:t>
      </w:r>
      <m:oMath>
        <m:r>
          <m:t>T</m:t>
        </m:r>
      </m:oMath>
      <w:r>
        <w:t xml:space="preserve"> </w:t>
      </w:r>
      <w:r>
        <w:t xml:space="preserve">由 ISO 类别带校验。横向比较可见补偿机制：日常款以 28.3% 透过率换舒适度，代价是减光仅达 Cat.2；强阳光款改进点（1.0, 2.5）相对锚点把亮度提高 45%，代价是允许散瞳时出现暗淡重影；高矫正款表明小孔的通量损失可靠加密排布而非放大孔径补偿。三款的共同局限是参数固定、无法跟踪瞳孔响应——这正是 6.2.3 节的出发点。</w:t>
      </w:r>
    </w:p>
    <w:p>
      <w:pPr>
        <w:pStyle w:val="Heading3"/>
      </w:pPr>
      <w:r>
        <w:t xml:space="preserve">6.1.2 多孔的真正价值是光通量与视野，而非视锐度上限</w:t>
      </w:r>
    </w:p>
    <w:p>
      <w:pPr>
        <w:pStyle w:val="FirstParagraph"/>
      </w:pPr>
      <w:r>
        <w:t xml:space="preserve">题目以复数</w:t>
      </w:r>
      <w:r>
        <w:t xml:space="preserve"> </w:t>
      </w:r>
      <w:r>
        <w:t xml:space="preserve">“</w:t>
      </w:r>
      <w:r>
        <w:t xml:space="preserve">pinholes</w:t>
      </w:r>
      <w:r>
        <w:t xml:space="preserve">”</w:t>
      </w:r>
      <w:r>
        <w:t xml:space="preserve"> </w:t>
      </w:r>
      <w:r>
        <w:t xml:space="preserve">暗示阵列方案，此处须纠正一个直觉误读：</w:t>
      </w:r>
      <w:r>
        <w:rPr>
          <w:bCs/>
          <w:b/>
        </w:rPr>
        <w:t xml:space="preserve">增加孔数不提升矫正上限</w:t>
      </w:r>
      <w:r>
        <w:t xml:space="preserve">。McKenzie 1987 年的对照测量显示，1 mm 单孔与 17 孔阵列的视锐度无统计学差异</w:t>
      </w:r>
      <w:fldSimple w:instr="REF Note_63 \h">
        <w:r>
          <w:rPr>
            <w:vertAlign w:val="superscript"/>
          </w:rPr>
          <w:t>63</w:t>
        </w:r>
      </w:fldSimple>
      <w:r>
        <w:t xml:space="preserve">；针孔视力的天花板即最佳矫正视力（0.15 vs 0.16 logMAR，ICC=0.97）</w:t>
      </w:r>
      <w:fldSimple w:instr="REF Note_48 \h">
        <w:r>
          <w:rPr>
            <w:vertAlign w:val="superscript"/>
          </w:rPr>
          <w:t>48</w:t>
        </w:r>
      </w:fldSimple>
      <w:r>
        <w:t xml:space="preserve">。多孔的真实增益在三处：光通量随孔数线性增长、相邻孔覆盖视野死区、免除”找孔”的对准负担。排布优化的正确提法因此不是”怎样更清”，而是”在给定清晰度下怎样更亮、视野更完整”。</w:t>
      </w:r>
    </w:p>
    <w:p>
      <w:pPr>
        <w:pStyle w:val="Heading2"/>
      </w:pPr>
      <w:r>
        <w:t xml:space="preserve">6.2 关键警示与延伸</w:t>
      </w:r>
    </w:p>
    <w:p>
      <w:pPr>
        <w:pStyle w:val="Heading3"/>
      </w:pPr>
      <w:r>
        <w:t xml:space="preserve">6.2.1 UV 悖论：减可见光不等于护眼</w:t>
      </w:r>
    </w:p>
    <w:p>
      <w:pPr>
        <w:pStyle w:val="FirstParagraph"/>
      </w:pPr>
      <w:r>
        <w:t xml:space="preserve">全文最重要的安全警示是一条负反馈因果链：针孔削减可见光 → 视网膜照度下降触发瞳孔反射性散大，实测从 3.6 mm 增至 6.0 mm</w:t>
      </w:r>
      <w:fldSimple w:instr="REF Note_7 \h">
        <w:r>
          <w:rPr>
            <w:vertAlign w:val="superscript"/>
          </w:rPr>
          <w:t>7</w:t>
        </w:r>
      </w:fldSimple>
      <w:r>
        <w:t xml:space="preserve"> </w:t>
      </w:r>
      <w:r>
        <w:t xml:space="preserve">→ 入射面积增大为原来的约 2.8 倍 → 若膜材料不阻隔紫外线，进入眼内的 UV 总剂量反而高于裸眼。美国联邦贸易委员会（FTC）1993 年即以”针孔使瞳孔散大、放进更多紫外线”认定针孔眼镜”可替代太阳镜”的宣传为虚假</w:t>
      </w:r>
      <w:fldSimple w:instr="REF Note_113 \h">
        <w:r>
          <w:rPr>
            <w:vertAlign w:val="superscript"/>
          </w:rPr>
          <w:t>113</w:t>
        </w:r>
      </w:fldSimple>
      <w:r>
        <w:t xml:space="preserve"> </w:t>
      </w:r>
      <w:fldSimple w:instr="REF Note_114 \h">
        <w:r>
          <w:rPr>
            <w:vertAlign w:val="superscript"/>
          </w:rPr>
          <w:t>114</w:t>
        </w:r>
      </w:fldSimple>
      <w:r>
        <w:t xml:space="preserve">。破解之道恰是针孔方案相对染色镜片的差异化优势（本文推断）：不透明镀铝膜对 UV 的阻隔是几何遮蔽级的——未开孔区域 100% 挡 UV，等效 UV 透过率不超过可见光透过率</w:t>
      </w:r>
      <w:r>
        <w:t xml:space="preserve"> </w:t>
      </w:r>
      <m:oMath>
        <m:r>
          <m:t>T</m:t>
        </m:r>
      </m:oMath>
      <w:r>
        <w:t xml:space="preserve">。设计上必须把 UV 阻隔列为与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同级的硬性指标，而非可选附件。</w:t>
      </w:r>
    </w:p>
    <w:p>
      <w:pPr>
        <w:pStyle w:val="Heading3"/>
      </w:pPr>
      <w:r>
        <w:t xml:space="preserve">6.2.2 副作用清单与”无永久疗效”的证据边界</w:t>
      </w:r>
    </w:p>
    <w:p>
      <w:pPr>
        <w:pStyle w:val="FirstParagraph"/>
      </w:pPr>
      <w:r>
        <w:t xml:space="preserve">收益的证据边界必须如实陈述。临床确立的代价清单：对比敏感度在全部受测空间频率显著下降、视野与立体视恶化</w:t>
      </w:r>
      <w:fldSimple w:instr="REF Note_7 \h">
        <w:r>
          <w:rPr>
            <w:vertAlign w:val="superscript"/>
          </w:rPr>
          <w:t>7</w:t>
        </w:r>
      </w:fldSimple>
      <w:r>
        <w:t xml:space="preserve">；阅读速度下降、泪膜破裂时间缩短</w:t>
      </w:r>
      <w:fldSimple w:instr="REF Note_112 \h">
        <w:r>
          <w:rPr>
            <w:vertAlign w:val="superscript"/>
          </w:rPr>
          <w:t>112</w:t>
        </w:r>
      </w:fldSimple>
      <w:r>
        <w:t xml:space="preserve"> </w:t>
      </w:r>
      <w:fldSimple w:instr="REF Note_115 \h">
        <w:r>
          <w:rPr>
            <w:vertAlign w:val="superscript"/>
          </w:rPr>
          <w:t>115</w:t>
        </w:r>
      </w:fldSimple>
      <w:r>
        <w:t xml:space="preserve">；低照度（约 1 lx）下反而降低视力</w:t>
      </w:r>
      <w:fldSimple w:instr="REF Note_78 \h">
        <w:r>
          <w:rPr>
            <w:vertAlign w:val="superscript"/>
          </w:rPr>
          <w:t>78</w:t>
        </w:r>
      </w:fldSimple>
      <w:r>
        <w:t xml:space="preserve">；超过约 ±5 D 的屈光不正超出针孔单独可矫正范围</w:t>
      </w:r>
      <w:fldSimple w:instr="REF Note_41 \h">
        <w:r>
          <w:rPr>
            <w:vertAlign w:val="superscript"/>
          </w:rPr>
          <w:t>41</w:t>
        </w:r>
      </w:fldSimple>
      <w:r>
        <w:t xml:space="preserve">。疗效边界由监管机构裁定：FTC 1993–1994 年执法认定针孔眼镜”不产生长期视力改善、不能替代处方镜片”，后续和解含 42.5 万美元消费者赔偿</w:t>
      </w:r>
      <w:fldSimple w:instr="REF Note_113 \h">
        <w:r>
          <w:rPr>
            <w:vertAlign w:val="superscript"/>
          </w:rPr>
          <w:t>113</w:t>
        </w:r>
      </w:fldSimple>
      <w:r>
        <w:t xml:space="preserve"> </w:t>
      </w:r>
      <w:fldSimple w:instr="REF Note_114 \h">
        <w:r>
          <w:rPr>
            <w:vertAlign w:val="superscript"/>
          </w:rPr>
          <w:t>114</w:t>
        </w:r>
      </w:fldSimple>
      <w:r>
        <w:t xml:space="preserve"> </w:t>
      </w:r>
      <w:fldSimple w:instr="REF Note_116 \h">
        <w:r>
          <w:rPr>
            <w:vertAlign w:val="superscript"/>
          </w:rPr>
          <w:t>116</w:t>
        </w:r>
      </w:fldSimple>
      <w:r>
        <w:t xml:space="preserve">。本文中”矫正近视”一律应读作”佩戴期间的光学补偿”。</w:t>
      </w:r>
    </w:p>
    <w:p>
      <w:pPr>
        <w:pStyle w:val="Heading3"/>
      </w:pPr>
      <w:r>
        <w:t xml:space="preserve">6.2.3 延伸方向</w:t>
      </w:r>
    </w:p>
    <w:p>
      <w:pPr>
        <w:pStyle w:val="FirstParagraph"/>
      </w:pPr>
      <w:r>
        <w:t xml:space="preserve">三个方向把本题的静态排布推向动态与结构化。其一，</w:t>
      </w:r>
      <w:r>
        <w:rPr>
          <w:bCs/>
          <w:b/>
        </w:rPr>
        <w:t xml:space="preserve">可变排布</w:t>
      </w:r>
      <w:r>
        <w:t xml:space="preserve">：以液晶光阀或电致变色单元构成可寻址孔阵，按照度实时切换</w:t>
      </w:r>
      <w:r>
        <w:t xml:space="preserve"> </w:t>
      </w:r>
      <m:oMath>
        <m:r>
          <m:t>d</m:t>
        </m:r>
      </m:oMath>
      <w:r>
        <w:t xml:space="preserve">-</w:t>
      </w:r>
      <m:oMath>
        <m:r>
          <m:t>p</m:t>
        </m:r>
      </m:oMath>
      <w:r>
        <w:t xml:space="preserve"> </w:t>
      </w:r>
      <w:r>
        <w:t xml:space="preserve">组合，直接消解”固定参数无法跟踪瞳孔”的核心矛盾（本文推断）。其二，</w:t>
      </w:r>
      <w:r>
        <w:rPr>
          <w:bCs/>
          <w:b/>
        </w:rPr>
        <w:t xml:space="preserve">非均匀密度场</w:t>
      </w:r>
      <w:r>
        <w:t xml:space="preserve">：中心疏周边密与环形加权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把透过率预算优先分给中央凹视区；亚周期随机抖动可把规则重影摊入弥散背景</w:t>
      </w:r>
      <w:fldSimple w:instr="REF Note_58 \h">
        <w:r>
          <w:rPr>
            <w:vertAlign w:val="superscript"/>
          </w:rPr>
          <w:t>58</w:t>
        </w:r>
      </w:fldSimple>
      <w:r>
        <w:t xml:space="preserve">，变孔心距优于变孔径以保证全视场分辨率一致</w:t>
      </w:r>
      <w:fldSimple w:instr="REF Note_61 \h">
        <w:r>
          <w:rPr>
            <w:vertAlign w:val="superscript"/>
          </w:rPr>
          <w:t>61</w:t>
        </w:r>
      </w:fldSimple>
      <w:r>
        <w:t xml:space="preserve">。其三，</w:t>
      </w:r>
      <w:r>
        <w:rPr>
          <w:bCs/>
          <w:b/>
        </w:rPr>
        <w:t xml:space="preserve">与波带片混合</w:t>
      </w:r>
      <w:r>
        <w:t xml:space="preserve">：无镜头成像的演进路线表明纯幅度掩模固有低光效，菲涅尔波带片等相位型元件不挡光而透过率更高</w:t>
      </w:r>
      <w:fldSimple w:instr="REF Note_117 \h">
        <w:r>
          <w:rPr>
            <w:vertAlign w:val="superscript"/>
          </w:rPr>
          <w:t>117</w:t>
        </w:r>
      </w:fldSimple>
      <w:r>
        <w:t xml:space="preserve">；与针孔阵拼接后有望在不牺牲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的前提下进一步压缩残余模糊。针孔太阳镜作为一道开放性赛题，其最优解的边界必将随这些可调自由度继续向外推移。</w:t>
      </w:r>
    </w:p>
    <w:p>
      <w:pPr>
        <w:pStyle w:val="Heading1"/>
        <w:jc w:val="left"/>
      </w:pPr>
      <w:r>
        <w:t xml:space="preserve">References</w:t>
      </w:r>
    </w:p>
    <w:p>
      <w:pPr>
        <w:pStyle w:val="FirstParagraph"/>
        <w:spacing w:line="240" w:lineRule="auto" w:after="60"/>
        <w:jc w:val="left"/>
      </w:pPr>
      <w:r>
        <w:rPr>
          <w:sz w:val="21"/>
        </w:rPr>
        <w:t xml:space="preserve">[</w:t>
      </w:r>
      <w:bookmarkStart w:id="1" w:name="Note_1"/>
      <w:r>
        <w:rPr>
          <w:sz w:val="21"/>
        </w:rPr>
        <w:t xml:space="preserve">1</w:t>
      </w:r>
      <w:bookmarkEnd w:id="1"/>
      <w:r>
        <w:rPr>
          <w:sz w:val="21"/>
        </w:rPr>
        <w:t xml:space="preserve">] International Young Physicists’ Tournament. IYPT 2027 problems[EB/OL]. (2026-07-14)[2026-09-10]. https://iypt.org/iypt-2027-problems/.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" w:name="Note_2"/>
      <w:r>
        <w:rPr>
          <w:sz w:val="21"/>
        </w:rPr>
        <w:t xml:space="preserve">2</w:t>
      </w:r>
      <w:bookmarkEnd w:id="2"/>
      <w:r>
        <w:rPr>
          <w:sz w:val="21"/>
        </w:rPr>
        <w:t xml:space="preserve">] IYPT. Problems for the 40th IYPT 2027 (final edition, official signed PDF)[EB/OL]. (2026-07)[2026-09-10]. https://iypt.org/wp-content/uploads/2026/07/IYPT-Problems-for-2027-final-edition-web.pdf.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" w:name="Note_3"/>
      <w:r>
        <w:rPr>
          <w:sz w:val="21"/>
        </w:rPr>
        <w:t xml:space="preserve">3</w:t>
      </w:r>
      <w:bookmarkEnd w:id="3"/>
      <w:r>
        <w:rPr>
          <w:sz w:val="21"/>
        </w:rPr>
        <w:t xml:space="preserve">] IYPT International Organizing Committee. IOC minutes, July 2016[EB/OL]. (2016-07)[2026-09-10]. https://iypt.org/wp-content/uploads/2019/03/IOC_Minutes_July_2016.pdf.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" w:name="Note_4"/>
      <w:r>
        <w:rPr>
          <w:sz w:val="21"/>
        </w:rPr>
        <w:t xml:space="preserve">4</w:t>
      </w:r>
      <w:bookmarkEnd w:id="4"/>
      <w:r>
        <w:rPr>
          <w:sz w:val="21"/>
        </w:rPr>
        <w:t xml:space="preserve">] PhysicsMe. IYPT 2027—official problems[EB/OL]. (2026-07-28)[2026-09-10]. https://physicsme.ir/en/iypt-en/2027kit/.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" w:name="Note_5"/>
      <w:r>
        <w:rPr>
          <w:sz w:val="21"/>
        </w:rPr>
        <w:t xml:space="preserve">5</w:t>
      </w:r>
      <w:bookmarkEnd w:id="5"/>
      <w:r>
        <w:rPr>
          <w:sz w:val="21"/>
        </w:rPr>
        <w:t xml:space="preserve">] COLICCHIA G, HOPF M, WIESNER H, et al. Pinhole glasses[J]. The Physics Teacher, 2008, 46(1): 26-28. https://web.phys.ksu.edu/papers/2008/pinhole-glasses-tpt.pdf.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" w:name="Note_6"/>
      <w:r>
        <w:rPr>
          <w:sz w:val="21"/>
        </w:rPr>
        <w:t xml:space="preserve">6</w:t>
      </w:r>
      <w:bookmarkEnd w:id="6"/>
      <w:r>
        <w:rPr>
          <w:sz w:val="21"/>
        </w:rPr>
        <w:t xml:space="preserve">] Are sunglasses appropriate for driving? Investigation and prototype for public testing[J/OL]. BioMedical Engineering OnLine, 2021. DOI: 10.1186/s12938-021-00881-9.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" w:name="Note_7"/>
      <w:r>
        <w:rPr>
          <w:sz w:val="21"/>
        </w:rPr>
        <w:t xml:space="preserve">7</w:t>
      </w:r>
      <w:bookmarkEnd w:id="7"/>
      <w:r>
        <w:rPr>
          <w:sz w:val="21"/>
        </w:rPr>
        <w:t xml:space="preserve">] KIM W S, PARK I K, CHUN Y S. Quantitative analysis of functional changes caused by pinhole glasses[J]. Investigative Ophthalmology &amp; Visual Science, 2014, 55(10): 6679-6685. https://pubmed.ncbi.nlm.nih.gov/25118263/.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" w:name="Note_8"/>
      <w:r>
        <w:rPr>
          <w:sz w:val="21"/>
        </w:rPr>
        <w:t xml:space="preserve">8</w:t>
      </w:r>
      <w:bookmarkEnd w:id="8"/>
      <w:r>
        <w:rPr>
          <w:sz w:val="21"/>
        </w:rPr>
        <w:t xml:space="preserve">] Ingenium Canada. Snow goggles[EB/OL]. [2026-09-10]. https://ingeniumcanada.org/channel/innovation/snow-goggles.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" w:name="Note_9"/>
      <w:r>
        <w:rPr>
          <w:sz w:val="21"/>
        </w:rPr>
        <w:t xml:space="preserve">9</w:t>
      </w:r>
      <w:bookmarkEnd w:id="9"/>
      <w:r>
        <w:rPr>
          <w:sz w:val="21"/>
        </w:rPr>
        <w:t xml:space="preserve">] Polar Journal. Snow goggles are not a recent invention[EB/OL]. [2026-09-10]. https://polarjournal.net/snow-goggles-are-not-a-recent-invention/.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" w:name="Note_10"/>
      <w:r>
        <w:rPr>
          <w:sz w:val="21"/>
        </w:rPr>
        <w:t xml:space="preserve">10</w:t>
      </w:r>
      <w:bookmarkEnd w:id="10"/>
      <w:r>
        <w:rPr>
          <w:sz w:val="21"/>
        </w:rPr>
        <w:t xml:space="preserve">] InuitGoggles. How do Inuit snow goggles work?[EB/OL]. (2024-05-20)[2026-09-10]. https://inuitgoggles.com/blogs/notizie/how-do-inuit-snow-goggles-work.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1" w:name="Note_11"/>
      <w:r>
        <w:rPr>
          <w:sz w:val="21"/>
        </w:rPr>
        <w:t xml:space="preserve">11</w:t>
      </w:r>
      <w:bookmarkEnd w:id="11"/>
      <w:r>
        <w:rPr>
          <w:sz w:val="21"/>
        </w:rPr>
        <w:t xml:space="preserve">] vintag.es. Inuit’s snow goggles（引加拿大历史博物馆资料）[EB/OL]. (2021-11-24)[2026-09-10]. https://www.vintag.es/2021/11/inuits-snow-goggles.html.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2" w:name="Note_12"/>
      <w:r>
        <w:rPr>
          <w:sz w:val="21"/>
        </w:rPr>
        <w:t xml:space="preserve">12</w:t>
      </w:r>
      <w:bookmarkEnd w:id="12"/>
      <w:r>
        <w:rPr>
          <w:sz w:val="21"/>
        </w:rPr>
        <w:t xml:space="preserve">] MARTCHENKO I, et al. IYPT reference kit for 2027 (first day draft)[EB/OL]. (2026-07-16)[2026-09-10]. http://kit.ilyam.org/FDD_2027_IYPT_Reference_kit.pdf.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3" w:name="Note_13"/>
      <w:r>
        <w:rPr>
          <w:sz w:val="21"/>
        </w:rPr>
        <w:t xml:space="preserve">13</w:t>
      </w:r>
      <w:bookmarkEnd w:id="13"/>
      <w:r>
        <w:rPr>
          <w:sz w:val="21"/>
        </w:rPr>
        <w:t xml:space="preserve">] IYPT Reference Kit 主页（定位与使用规范）[EB/OL]. [2026-09-10]. http://kit.ilyam.org/.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4" w:name="Note_14"/>
      <w:r>
        <w:rPr>
          <w:sz w:val="21"/>
        </w:rPr>
        <w:t xml:space="preserve">14</w:t>
      </w:r>
      <w:bookmarkEnd w:id="14"/>
      <w:r>
        <w:rPr>
          <w:sz w:val="21"/>
        </w:rPr>
        <w:t xml:space="preserve">] IYPT. Scoring guidelines (official scoresheet)[EB/OL]. [2026-09-10]. https://iypt.org/wp-content/uploads/2019/03/scoring_guidelines.pdf.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5" w:name="Note_15"/>
      <w:r>
        <w:rPr>
          <w:sz w:val="21"/>
        </w:rPr>
        <w:t xml:space="preserve">15</w:t>
      </w:r>
      <w:bookmarkEnd w:id="15"/>
      <w:r>
        <w:rPr>
          <w:sz w:val="21"/>
        </w:rPr>
        <w:t xml:space="preserve">] IYPT Sweden. Rules and regulations[EB/OL]. [2026-09-10]. https://www.iypt.se/en/iypt-sweden-rules-and-regulations/.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6" w:name="Note_16"/>
      <w:r>
        <w:rPr>
          <w:sz w:val="21"/>
        </w:rPr>
        <w:t xml:space="preserve">16</w:t>
      </w:r>
      <w:bookmarkEnd w:id="16"/>
      <w:r>
        <w:rPr>
          <w:sz w:val="21"/>
        </w:rPr>
        <w:t xml:space="preserve">] DIBALI Erasmus+ Project. YPT toolkit[EB/OL]. [2026-09-10]. http://dibali.sav.sk/wp-content/uploads/2020/07/IO1-document-toolkit_final_.pdf.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7" w:name="Note_17"/>
      <w:r>
        <w:rPr>
          <w:sz w:val="21"/>
        </w:rPr>
        <w:t xml:space="preserve">17</w:t>
      </w:r>
      <w:bookmarkEnd w:id="17"/>
      <w:r>
        <w:rPr>
          <w:sz w:val="21"/>
        </w:rPr>
        <w:t xml:space="preserve">] KIM W S, PARK I K, CHUN Y S. Comparison of objective and subjective changes induced by multiple-pinhole glasses and single-pinhole glasses[J]. Journal of Korean Medical Science, 2017, 32(5): 850. DOI: 10.3346/jkms.2017.32.5.850.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8" w:name="Note_18"/>
      <w:r>
        <w:rPr>
          <w:sz w:val="21"/>
        </w:rPr>
        <w:t xml:space="preserve">18</w:t>
      </w:r>
      <w:bookmarkEnd w:id="18"/>
      <w:r>
        <w:rPr>
          <w:sz w:val="21"/>
        </w:rPr>
        <w:t xml:space="preserve">] Wikipedia. Pinhole camera[EB/OL]. [2026-09-10]. https://en.wikipedia.org/wiki/Pinhole_camera.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9" w:name="Note_19"/>
      <w:r>
        <w:rPr>
          <w:sz w:val="21"/>
        </w:rPr>
        <w:t xml:space="preserve">19</w:t>
      </w:r>
      <w:bookmarkEnd w:id="19"/>
      <w:r>
        <w:rPr>
          <w:sz w:val="21"/>
        </w:rPr>
        <w:t xml:space="preserve">] UC Berkeley eScholarship 学位论文（相机光学章节：针孔成像与无限景深）[EB/OL]. [2026-09-10]. https://escholarship.org/content/qt0b89g7h3/qt0b89g7h3.pdf.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0" w:name="Note_20"/>
      <w:r>
        <w:rPr>
          <w:sz w:val="21"/>
        </w:rPr>
        <w:t xml:space="preserve">20</w:t>
      </w:r>
      <w:bookmarkEnd w:id="20"/>
      <w:r>
        <w:rPr>
          <w:sz w:val="21"/>
        </w:rPr>
        <w:t xml:space="preserve">] International Association of Contact Lens Educators. Contact lens course, module 2（顶点距：亚洲人 10–14 mm，高加索人 12–15 mm）[EB/OL]. [2026-09-10]. https://courseware.cutm.ac.in/wp-content/uploads/2020/06/2-introduction-to-cls.pdf.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1" w:name="Note_21"/>
      <w:r>
        <w:rPr>
          <w:sz w:val="21"/>
        </w:rPr>
        <w:t xml:space="preserve">21</w:t>
      </w:r>
      <w:bookmarkEnd w:id="21"/>
      <w:r>
        <w:rPr>
          <w:sz w:val="21"/>
        </w:rPr>
        <w:t xml:space="preserve">] BASS M (ed.). Handbook of optics: Vol. III[M]. 3rd ed. New York: McGraw-Hill, 2009.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2" w:name="Note_22"/>
      <w:r>
        <w:rPr>
          <w:sz w:val="21"/>
        </w:rPr>
        <w:t xml:space="preserve">22</w:t>
      </w:r>
      <w:bookmarkEnd w:id="22"/>
      <w:r>
        <w:rPr>
          <w:sz w:val="21"/>
        </w:rPr>
        <w:t xml:space="preserve">] STRASBURGER H, BACH M, HEINRICH S P. Blur unblurred—a mini tutorial[J]. i-Perception, 2018, 9(2). https://pmc.ncbi.nlm.nih.gov/articles/PMC5946648/.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3" w:name="Note_23"/>
      <w:r>
        <w:rPr>
          <w:sz w:val="21"/>
        </w:rPr>
        <w:t xml:space="preserve">23</w:t>
      </w:r>
      <w:bookmarkEnd w:id="23"/>
      <w:r>
        <w:rPr>
          <w:sz w:val="21"/>
        </w:rPr>
        <w:t xml:space="preserve">] Varsity Tutors. Diffraction（衍射几何分类与菲涅尔数）[EB/OL]. [2026-09-10]. https://www.varsitytutors.com/practice/subjects/college-physics/lessons/diffraction.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4" w:name="Note_24"/>
      <w:r>
        <w:rPr>
          <w:sz w:val="21"/>
        </w:rPr>
        <w:t xml:space="preserve">24</w:t>
      </w:r>
      <w:bookmarkEnd w:id="24"/>
      <w:r>
        <w:rPr>
          <w:sz w:val="21"/>
        </w:rPr>
        <w:t xml:space="preserve">] OpenStax. University physics volume 3: §4.5 circular apertures and resolution[EB/OL]. [2026-09-10]. https://openstax.org/books/university-physics-volume-3/pages/4-5-circular-apertures-and-resolution.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5" w:name="Note_25"/>
      <w:r>
        <w:rPr>
          <w:sz w:val="21"/>
        </w:rPr>
        <w:t xml:space="preserve">25</w:t>
      </w:r>
      <w:bookmarkEnd w:id="25"/>
      <w:r>
        <w:rPr>
          <w:sz w:val="21"/>
        </w:rPr>
        <w:t xml:space="preserve">] Firgelli Auto. Optical resolution Rayleigh interactive calculator—theory[EB/OL]. (2026-03-09)[2026-09-10]. https://www.firgelliauto.com/blogs/calculators/optical-resolution-rayleigh-calculator.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6" w:name="Note_26"/>
      <w:r>
        <w:rPr>
          <w:sz w:val="21"/>
        </w:rPr>
        <w:t xml:space="preserve">26</w:t>
      </w:r>
      <w:bookmarkEnd w:id="26"/>
      <w:r>
        <w:rPr>
          <w:sz w:val="21"/>
        </w:rPr>
        <w:t xml:space="preserve">] Michigan State University Open Books. Introductory physics for the health and life sciences II: limits of resolution—the Rayleigh criterion[EB/OL]. (2023-08-05)[2026-09-10]. https://openbooks.lib.msu.edu/collegephysics2/chapter/limits-of-resolution-the-rayleigh-criterion-2/.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7" w:name="Note_27"/>
      <w:r>
        <w:rPr>
          <w:sz w:val="21"/>
        </w:rPr>
        <w:t xml:space="preserve">27</w:t>
      </w:r>
      <w:bookmarkEnd w:id="27"/>
      <w:r>
        <w:rPr>
          <w:sz w:val="21"/>
        </w:rPr>
        <w:t xml:space="preserve">] KALLONIATIS M, LUU C. Visual acuity[EB/OL]//Webvision: The Organization of the Retina and Visual System. [2026-09-10]. https://webvision.med.utah.edu/.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8" w:name="Note_28"/>
      <w:r>
        <w:rPr>
          <w:sz w:val="21"/>
        </w:rPr>
        <w:t xml:space="preserve">28</w:t>
      </w:r>
      <w:bookmarkEnd w:id="28"/>
      <w:r>
        <w:rPr>
          <w:sz w:val="21"/>
        </w:rPr>
        <w:t xml:space="preserve">] Physics of Photography Stack Exchange. How to calculate the optimal pinhole size?（Petzval 推导引述）[EB/OL]. [2026-09-10]. https://photo.stackexchange.com/questions/46489/how-to-calculate-the-optimal-pinhole-size.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29" w:name="Note_29"/>
      <w:r>
        <w:rPr>
          <w:sz w:val="21"/>
        </w:rPr>
        <w:t xml:space="preserve">29</w:t>
      </w:r>
      <w:bookmarkEnd w:id="29"/>
      <w:r>
        <w:rPr>
          <w:sz w:val="21"/>
        </w:rPr>
        <w:t xml:space="preserve">] MIELENZ K D. On the diffraction limit for lensless imaging[J]. Journal of Research of the National Institute of Standards and Technology, 1999, 104(5): 479-485. DOI: 10.6028/jres.104.029.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0" w:name="Note_30"/>
      <w:r>
        <w:rPr>
          <w:sz w:val="21"/>
        </w:rPr>
        <w:t xml:space="preserve">30</w:t>
      </w:r>
      <w:bookmarkEnd w:id="30"/>
      <w:r>
        <w:rPr>
          <w:sz w:val="21"/>
        </w:rPr>
        <w:t xml:space="preserve">] GREPSTAD J. Pinhole photography—history, images, cameras, formulas[EB/OL]. (2026-07-25)[2026-09-10]. https://jongrepstad.com/pinhole-photography/pinhole-photography-history-images-cameras-formulas/.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1" w:name="Note_31"/>
      <w:r>
        <w:rPr>
          <w:sz w:val="21"/>
        </w:rPr>
        <w:t xml:space="preserve">31</w:t>
      </w:r>
      <w:bookmarkEnd w:id="31"/>
      <w:r>
        <w:rPr>
          <w:sz w:val="21"/>
        </w:rPr>
        <w:t xml:space="preserve">] YOUNG M. Pinhole optics[J]. Applied Optics, 1971, 10(12): 2763-2767. https://pubmed.ncbi.nlm.nih.gov/20111427/.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2" w:name="Note_32"/>
      <w:r>
        <w:rPr>
          <w:sz w:val="21"/>
        </w:rPr>
        <w:t xml:space="preserve">32</w:t>
      </w:r>
      <w:bookmarkEnd w:id="32"/>
      <w:r>
        <w:rPr>
          <w:sz w:val="21"/>
        </w:rPr>
        <w:t xml:space="preserve">] SROYON. Making, measuring and testing the</w:t>
      </w:r>
      <w:r>
        <w:rPr>
          <w:sz w:val="21"/>
        </w:rPr>
        <w:t xml:space="preserve"> </w:t>
      </w:r>
      <w:r>
        <w:rPr>
          <w:sz w:val="21"/>
        </w:rPr>
        <w:t xml:space="preserve">‘</w:t>
      </w:r>
      <w:r>
        <w:rPr>
          <w:sz w:val="21"/>
        </w:rPr>
        <w:t xml:space="preserve">optimal</w:t>
      </w:r>
      <w:r>
        <w:rPr>
          <w:sz w:val="21"/>
        </w:rPr>
        <w:t xml:space="preserve">’</w:t>
      </w:r>
      <w:r>
        <w:rPr>
          <w:sz w:val="21"/>
        </w:rPr>
        <w:t xml:space="preserve"> </w:t>
      </w:r>
      <w:r>
        <w:rPr>
          <w:sz w:val="21"/>
        </w:rPr>
        <w:t xml:space="preserve">pinhole（引 Carlsson 2004, KTH）[EB/OL]. (2023-11-13)[2026-09-10]. https://www.35mmc.com/26/10/2020/making-measuring-and-testing-the-optimal-pinhole-pinhole-adventures-part-3-by-sroyon/.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3" w:name="Note_33"/>
      <w:r>
        <w:rPr>
          <w:sz w:val="21"/>
        </w:rPr>
        <w:t xml:space="preserve">33</w:t>
      </w:r>
      <w:bookmarkEnd w:id="33"/>
      <w:r>
        <w:rPr>
          <w:sz w:val="21"/>
        </w:rPr>
        <w:t xml:space="preserve">] RENNER E. Pinhole photography[M/OL]. 2nd ed. Photrio 论坛存档. [2026-09-10]. https://www.photrio.com/forum/attachments/pinholephotographyed2-pdf.264478/.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4" w:name="Note_34"/>
      <w:r>
        <w:rPr>
          <w:sz w:val="21"/>
        </w:rPr>
        <w:t xml:space="preserve">34</w:t>
      </w:r>
      <w:bookmarkEnd w:id="34"/>
      <w:r>
        <w:rPr>
          <w:sz w:val="21"/>
        </w:rPr>
        <w:t xml:space="preserve">] Optics review（验光学复习资料：临床针孔 1.2 mm 标准）[EB/OL]. [2026-09-10]. https://www.amedeolucente.it/public/Optics-Review.pdf.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5" w:name="Note_35"/>
      <w:r>
        <w:rPr>
          <w:sz w:val="21"/>
        </w:rPr>
        <w:t xml:space="preserve">35</w:t>
      </w:r>
      <w:bookmarkEnd w:id="35"/>
      <w:r>
        <w:rPr>
          <w:sz w:val="21"/>
        </w:rPr>
        <w:t xml:space="preserve">] SciencePedia. Ocular optics[EB/OL]. [2026-09-10]. https://www.bohrium.com/en/sciencepedia/feynman/keyword/ocular_optics.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6" w:name="Note_36"/>
      <w:r>
        <w:rPr>
          <w:sz w:val="21"/>
        </w:rPr>
        <w:t xml:space="preserve">36</w:t>
      </w:r>
      <w:bookmarkEnd w:id="36"/>
      <w:r>
        <w:rPr>
          <w:sz w:val="21"/>
        </w:rPr>
        <w:t xml:space="preserve">] Insight Vision Center. What is myopia?[EB/OL]. [2026-09-10]. https://insightvisionoc.com/article/what-is-myopia/.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7" w:name="Note_37"/>
      <w:r>
        <w:rPr>
          <w:sz w:val="21"/>
        </w:rPr>
        <w:t xml:space="preserve">37</w:t>
      </w:r>
      <w:bookmarkEnd w:id="37"/>
      <w:r>
        <w:rPr>
          <w:sz w:val="21"/>
        </w:rPr>
        <w:t xml:space="preserve">] LessonsVault. Magnification and the human eye[EB/OL]. [2026-09-10]. https://lessonsvault.app/lessons/science/magnification-and-the-human-eye/.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8" w:name="Note_38"/>
      <w:r>
        <w:rPr>
          <w:sz w:val="21"/>
        </w:rPr>
        <w:t xml:space="preserve">38</w:t>
      </w:r>
      <w:bookmarkEnd w:id="38"/>
      <w:r>
        <w:rPr>
          <w:sz w:val="21"/>
        </w:rPr>
        <w:t xml:space="preserve">] GARCÍA D D, et al. Geometrical optical analysis of defocused retinal images to compute the size of retinal blur circles relative to object size[J/OL]. touchOPHTHALMOLOGY. [2026-09-10]. https://touchophthalmology.com/retina-vitreous/journal-articles/geometrical-optical-analysis-of-defocused-retinal-images-to-compute-the-size-of-retinal-blur-circles-relative-to-object-size/.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39" w:name="Note_39"/>
      <w:r>
        <w:rPr>
          <w:sz w:val="21"/>
        </w:rPr>
        <w:t xml:space="preserve">39</w:t>
      </w:r>
      <w:bookmarkEnd w:id="39"/>
      <w:r>
        <w:rPr>
          <w:sz w:val="21"/>
        </w:rPr>
        <w:t xml:space="preserve">] ScienceDirect Topics. Optotypes—an overview（最小分辨角 1′）[EB/OL]. [2026-09-10]. https://www.sciencedirect.com/topics/neuroscience/optotypes.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0" w:name="Note_40"/>
      <w:r>
        <w:rPr>
          <w:sz w:val="21"/>
        </w:rPr>
        <w:t xml:space="preserve">40</w:t>
      </w:r>
      <w:bookmarkEnd w:id="40"/>
      <w:r>
        <w:rPr>
          <w:sz w:val="21"/>
        </w:rPr>
        <w:t xml:space="preserve">] Chapter 9—Optics of the normal eye（视网膜上 1′≈4.8 μm）[EB/OL]. [2026-09-10]. https://medtextfree.wordpress.com/2010/11/08/chapter-9-optics-of-the-normal-eye/.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1" w:name="Note_41"/>
      <w:r>
        <w:rPr>
          <w:sz w:val="21"/>
        </w:rPr>
        <w:t xml:space="preserve">41</w:t>
      </w:r>
      <w:bookmarkEnd w:id="41"/>
      <w:r>
        <w:rPr>
          <w:sz w:val="21"/>
        </w:rPr>
        <w:t xml:space="preserve">] American Academy of Ophthalmology. Basic and clinical science course: clinical optics[M/OL]. [2026-09-10]. https://www.ortoptika.cz/wp-content/uploads/2025/02/aao-2020-2021-3clinical-optics.pdf.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2" w:name="Note_42"/>
      <w:r>
        <w:rPr>
          <w:sz w:val="21"/>
        </w:rPr>
        <w:t xml:space="preserve">42</w:t>
      </w:r>
      <w:bookmarkEnd w:id="42"/>
      <w:r>
        <w:rPr>
          <w:sz w:val="21"/>
        </w:rPr>
        <w:t xml:space="preserve">] Important axes of the eye（BCSC 章节镜像）[EB/OL]. [2026-09-10]. https://studfile.net/preview/21984835/page:29/.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3" w:name="Note_43"/>
      <w:r>
        <w:rPr>
          <w:sz w:val="21"/>
        </w:rPr>
        <w:t xml:space="preserve">43</w:t>
      </w:r>
      <w:bookmarkEnd w:id="43"/>
      <w:r>
        <w:rPr>
          <w:sz w:val="21"/>
        </w:rPr>
        <w:t xml:space="preserve">] CAMPBELL F W. The depth of field of the human eye[D]. Glasgow: University of Glasgow, 1957. https://theses.gla.ac.uk/79303/.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4" w:name="Note_44"/>
      <w:r>
        <w:rPr>
          <w:sz w:val="21"/>
        </w:rPr>
        <w:t xml:space="preserve">44</w:t>
      </w:r>
      <w:bookmarkEnd w:id="44"/>
      <w:r>
        <w:rPr>
          <w:sz w:val="21"/>
        </w:rPr>
        <w:t xml:space="preserve">] HOLLADAY J T. Small aperture IOLs will be helpful in patients with significant corneal higher-order aberrations[EB/OL]. (2018-01-17)[2026-09-10]. https://www.healio.com/news/ophthalmology/20180117/small-aperture-iols-will-be-helpful-in-patients-with-significant-corneal-higherorder-aberrations.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5" w:name="Note_45"/>
      <w:r>
        <w:rPr>
          <w:sz w:val="21"/>
        </w:rPr>
        <w:t xml:space="preserve">45</w:t>
      </w:r>
      <w:bookmarkEnd w:id="45"/>
      <w:r>
        <w:rPr>
          <w:sz w:val="21"/>
        </w:rPr>
        <w:t xml:space="preserve">] Opterio. Pinhole visual acuity test: COA technique and interpretation[EB/OL]. [2026-09-10]. https://www.opterio.com/learn/pinhole-acuity-coa.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6" w:name="Note_46"/>
      <w:r>
        <w:rPr>
          <w:sz w:val="21"/>
        </w:rPr>
        <w:t xml:space="preserve">46</w:t>
      </w:r>
      <w:bookmarkEnd w:id="46"/>
      <w:r>
        <w:rPr>
          <w:sz w:val="21"/>
        </w:rPr>
        <w:t xml:space="preserve">] QuickGuide. Pin hole test—interpretation[EB/OL]. [2026-09-10]. https://www.quickguide.org/post/pin-hole-test.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7" w:name="Note_47"/>
      <w:r>
        <w:rPr>
          <w:sz w:val="21"/>
        </w:rPr>
        <w:t xml:space="preserve">47</w:t>
      </w:r>
      <w:bookmarkEnd w:id="47"/>
      <w:r>
        <w:rPr>
          <w:sz w:val="21"/>
        </w:rPr>
        <w:t xml:space="preserve">] ARTAL P (ed.). Handbook of visual optics: volume one—fundamentals and eye optics[M]. Boca Raton: CRC Press, 2017.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8" w:name="Note_48"/>
      <w:r>
        <w:rPr>
          <w:sz w:val="21"/>
        </w:rPr>
        <w:t xml:space="preserve">48</w:t>
      </w:r>
      <w:bookmarkEnd w:id="48"/>
      <w:r>
        <w:rPr>
          <w:sz w:val="21"/>
        </w:rPr>
        <w:t xml:space="preserve">] KUMAR A, et al. Accuracy of pinhole visual acuity at an urban Indian hospital[J]. Eye, 2019, 33: 335-337. DOI: 10.1038/s41433-018-0237-6.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49" w:name="Note_49"/>
      <w:r>
        <w:rPr>
          <w:sz w:val="21"/>
        </w:rPr>
        <w:t xml:space="preserve">49</w:t>
      </w:r>
      <w:bookmarkEnd w:id="49"/>
      <w:r>
        <w:rPr>
          <w:sz w:val="21"/>
        </w:rPr>
        <w:t xml:space="preserve">] EyeWiki (American Academy of Ophthalmology). Eye in numbers[EB/OL]. [2026-09-10]. https://eyewiki.org/Eye_in_numbers.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0" w:name="Note_50"/>
      <w:r>
        <w:rPr>
          <w:sz w:val="21"/>
        </w:rPr>
        <w:t xml:space="preserve">50</w:t>
      </w:r>
      <w:bookmarkEnd w:id="50"/>
      <w:r>
        <w:rPr>
          <w:sz w:val="21"/>
        </w:rPr>
        <w:t xml:space="preserve">] Aurosiksha. 验光教材第 3 章（0.55 mm 因衍射降视力，1.32 mm 最佳，标准试镜孔 1 mm）[EB/OL]. [2026-09-10]. https://www.aurosiksha.org/lica/ebook/refraction_chapter3.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1" w:name="Note_51"/>
      <w:r>
        <w:rPr>
          <w:sz w:val="21"/>
        </w:rPr>
        <w:t xml:space="preserve">51</w:t>
      </w:r>
      <w:bookmarkEnd w:id="51"/>
      <w:r>
        <w:rPr>
          <w:sz w:val="21"/>
        </w:rPr>
        <w:t xml:space="preserve">] KUMAR D A, et al. Optimum pinhole size determination in pinhole pupilloplasty for higher-order aberrations[J]. Journal of Cataract &amp; Refractive Surgery, 2024, 50(3): 264-269.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2" w:name="Note_52"/>
      <w:r>
        <w:rPr>
          <w:sz w:val="21"/>
        </w:rPr>
        <w:t xml:space="preserve">52</w:t>
      </w:r>
      <w:bookmarkEnd w:id="52"/>
      <w:r>
        <w:rPr>
          <w:sz w:val="21"/>
        </w:rPr>
        <w:t xml:space="preserve">] Telescope-optics.net. Point spread function（Van Cittert–Zernike 定理与相干口径 Dc=1.22λ/A）[EB/OL]. [2026-09-10]. https://www.telescope-optics.net/diffraction_image.htm.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3" w:name="Note_53"/>
      <w:r>
        <w:rPr>
          <w:sz w:val="21"/>
        </w:rPr>
        <w:t xml:space="preserve">53</w:t>
      </w:r>
      <w:bookmarkEnd w:id="53"/>
      <w:r>
        <w:rPr>
          <w:sz w:val="21"/>
        </w:rPr>
        <w:t xml:space="preserve">] ScienceDirect Topics. Illumination path（部分相干与输运强度方程教程）[EB/OL]. [2026-09-10]. https://www.sciencedirect.com/topics/engineering/illumination-path.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4" w:name="Note_54"/>
      <w:r>
        <w:rPr>
          <w:sz w:val="21"/>
        </w:rPr>
        <w:t xml:space="preserve">54</w:t>
      </w:r>
      <w:bookmarkEnd w:id="54"/>
      <w:r>
        <w:rPr>
          <w:sz w:val="21"/>
        </w:rPr>
        <w:t xml:space="preserve">] Spatial correlations in parametric down-conversion（部分相干光讲义）[EB/OL]. arXiv:1010.1236. [2026-09-10]. https://ar5iv.labs.arxiv.org/html/1010.1236.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5" w:name="Note_55"/>
      <w:r>
        <w:rPr>
          <w:sz w:val="21"/>
        </w:rPr>
        <w:t xml:space="preserve">55</w:t>
      </w:r>
      <w:bookmarkEnd w:id="55"/>
      <w:r>
        <w:rPr>
          <w:sz w:val="21"/>
        </w:rPr>
        <w:t xml:space="preserve">] Coded aperture imaging with URA[C/OL]//EPAC’08 Proceedings. [2026-09-10]. https://www.jacow.org/proceedings/e08/papers/tuocm02.pdf.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6" w:name="Note_56"/>
      <w:r>
        <w:rPr>
          <w:sz w:val="21"/>
        </w:rPr>
        <w:t xml:space="preserve">56</w:t>
      </w:r>
      <w:bookmarkEnd w:id="56"/>
      <w:r>
        <w:rPr>
          <w:sz w:val="21"/>
        </w:rPr>
        <w:t xml:space="preserve">] Joint image and depth estimation with mask-based lensless cameras[EB/OL]. arXiv:1910.02526. [2026-09-10]. https://arxiv.org/pdf/1910.02526.pdf.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7" w:name="Note_57"/>
      <w:r>
        <w:rPr>
          <w:sz w:val="21"/>
        </w:rPr>
        <w:t xml:space="preserve">57</w:t>
      </w:r>
      <w:bookmarkEnd w:id="57"/>
      <w:r>
        <w:rPr>
          <w:sz w:val="21"/>
        </w:rPr>
        <w:t xml:space="preserve">] ASIF M S, et al. FlatCam: thin, bare-sensor cameras using coded aperture and computation[EB/OL]. arXiv:1509.00116. [2026-09-10]. https://arxiv.org/abs/1509.00116.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8" w:name="Note_58"/>
      <w:r>
        <w:rPr>
          <w:sz w:val="21"/>
        </w:rPr>
        <w:t xml:space="preserve">58</w:t>
      </w:r>
      <w:bookmarkEnd w:id="58"/>
      <w:r>
        <w:rPr>
          <w:sz w:val="21"/>
        </w:rPr>
        <w:t xml:space="preserve">] 超声阵列成像研究：周期阵列栅瓣与随机稀疏阵列旁瓣[J/OL]. Ultragarsas (Ultrasound). [2026-09-10]. https://www.ultragarsas.ktu.lt/index.php/USnd/article/view/17033/8368.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59" w:name="Note_59"/>
      <w:r>
        <w:rPr>
          <w:sz w:val="21"/>
        </w:rPr>
        <w:t xml:space="preserve">59</w:t>
      </w:r>
      <w:bookmarkEnd w:id="59"/>
      <w:r>
        <w:rPr>
          <w:sz w:val="21"/>
        </w:rPr>
        <w:t xml:space="preserve">] MOK G S P, WANG Y, TSUI B M W. Quantification of multiplexing effects in multi-pinhole small animal SPECT[J]. IEEE Transactions on Nuclear Science, 2009, 56(5): 2636. https://pmc.ncbi.nlm.nih.gov/articles/PMC3105775/.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0" w:name="Note_60"/>
      <w:r>
        <w:rPr>
          <w:sz w:val="21"/>
        </w:rPr>
        <w:t xml:space="preserve">60</w:t>
      </w:r>
      <w:bookmarkEnd w:id="60"/>
      <w:r>
        <w:rPr>
          <w:sz w:val="21"/>
        </w:rPr>
        <w:t xml:space="preserve">] Gamma camera imaging with rotating multi-pinhole collimator（Monte Carlo 可行性研究）[J/OL]. [2026-09-10]. https://pmc.ncbi.nlm.nih.gov/articles/PMC8151746/.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1" w:name="Note_61"/>
      <w:r>
        <w:rPr>
          <w:sz w:val="21"/>
        </w:rPr>
        <w:t xml:space="preserve">61</w:t>
      </w:r>
      <w:bookmarkEnd w:id="61"/>
      <w:r>
        <w:rPr>
          <w:sz w:val="21"/>
        </w:rPr>
        <w:t xml:space="preserve">] ScienceDirect Topics. Nipkow disk[EB/OL]//Handbook of Biological Confocal Microscopy. [2026-09-10]. https://www.sciencedirect.com/topics/engineering/nipkow-disk.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2" w:name="Note_62"/>
      <w:r>
        <w:rPr>
          <w:sz w:val="21"/>
        </w:rPr>
        <w:t xml:space="preserve">62</w:t>
      </w:r>
      <w:bookmarkEnd w:id="62"/>
      <w:r>
        <w:rPr>
          <w:sz w:val="21"/>
        </w:rPr>
        <w:t xml:space="preserve">] 共聚焦测量技术学位论文（随机多针孔盘，防串扰孔间距为孔径的 10–30 倍）[D/OL]. [2026-09-10]. https://d-nb.info/1277394245/34.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3" w:name="Note_63"/>
      <w:r>
        <w:rPr>
          <w:sz w:val="21"/>
        </w:rPr>
        <w:t xml:space="preserve">63</w:t>
      </w:r>
      <w:bookmarkEnd w:id="63"/>
      <w:r>
        <w:rPr>
          <w:sz w:val="21"/>
        </w:rPr>
        <w:t xml:space="preserve">] MCKENZIE L. Single vs. multiple pinhole—does it make a difference?[J/OL]. Australian Orthoptic Journal, 1987. [2026-09-10]. https://www.aojournal.com.au/static/uploads/files/aoj19872405-wfohfinszorp.pdf.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4" w:name="Note_64"/>
      <w:r>
        <w:rPr>
          <w:sz w:val="21"/>
        </w:rPr>
        <w:t xml:space="preserve">64</w:t>
      </w:r>
      <w:bookmarkEnd w:id="64"/>
      <w:r>
        <w:rPr>
          <w:sz w:val="21"/>
        </w:rPr>
        <w:t xml:space="preserve">] SCHUBERT E F. Human eye sensitivity and photometric quantities（LED 教科书章节）[EB/OL]. [2026-09-10]. https://sites.ecse.rpi.edu/~schubert/Light-Emitting-Diodes-dot-org/Sample-Chapter.pdf.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5" w:name="Note_65"/>
      <w:r>
        <w:rPr>
          <w:sz w:val="21"/>
        </w:rPr>
        <w:t xml:space="preserve">65</w:t>
      </w:r>
      <w:bookmarkEnd w:id="65"/>
      <w:r>
        <w:rPr>
          <w:sz w:val="21"/>
        </w:rPr>
        <w:t xml:space="preserve">] Biomaker. Lux light sensor BH1750（Wikipedia 照度表转载）[EB/OL]. (2021-12-17)[2026-09-10]. https://www.biomaker.org/block-catalogue/2021/12/17/lux-light-sensor-bh1750.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6" w:name="Note_66"/>
      <w:r>
        <w:rPr>
          <w:sz w:val="21"/>
        </w:rPr>
        <w:t xml:space="preserve">66</w:t>
      </w:r>
      <w:bookmarkEnd w:id="66"/>
      <w:r>
        <w:rPr>
          <w:sz w:val="21"/>
        </w:rPr>
        <w:t xml:space="preserve">] Folding fan facade（引 NOAO 推荐照度：直射阳光约 100,000 lx）[D/OL]. MIT, [2026-09-10]. https://dspace.mit.edu/bitstream/handle/1721.1/118698/1056959458-MIT.pdf.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7" w:name="Note_67"/>
      <w:r>
        <w:rPr>
          <w:sz w:val="21"/>
        </w:rPr>
        <w:t xml:space="preserve">67</w:t>
      </w:r>
      <w:bookmarkEnd w:id="67"/>
      <w:r>
        <w:rPr>
          <w:sz w:val="21"/>
        </w:rPr>
        <w:t xml:space="preserve">] Luminance range for vision（瞳孔 2–8 mm，面积变化 16 倍）[EB/OL]. (2016-10-28)[2026-09-10].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8" w:name="Note_68"/>
      <w:r>
        <w:rPr>
          <w:sz w:val="21"/>
        </w:rPr>
        <w:t xml:space="preserve">68</w:t>
      </w:r>
      <w:bookmarkEnd w:id="68"/>
      <w:r>
        <w:rPr>
          <w:sz w:val="21"/>
        </w:rPr>
        <w:t xml:space="preserve">] Rapid adaptation of night vision（含 Le Grand 瞳孔公式与 troland 换算）[J/OL]. Frontiers in Psychology, 2018. DOI: 10.3389/fpsyg.2018.00008.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69" w:name="Note_69"/>
      <w:r>
        <w:rPr>
          <w:sz w:val="21"/>
        </w:rPr>
        <w:t xml:space="preserve">69</w:t>
      </w:r>
      <w:bookmarkEnd w:id="69"/>
      <w:r>
        <w:rPr>
          <w:sz w:val="21"/>
        </w:rPr>
        <w:t xml:space="preserve">] Wikipedia. Troland[EB/OL]. [2026-09-10]. https://en.wikipedia.org/wiki/Troland.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0" w:name="Note_70"/>
      <w:r>
        <w:rPr>
          <w:sz w:val="21"/>
        </w:rPr>
        <w:t xml:space="preserve">70</w:t>
      </w:r>
      <w:bookmarkEnd w:id="70"/>
      <w:r>
        <w:rPr>
          <w:sz w:val="21"/>
        </w:rPr>
        <w:t xml:space="preserve">] Brainscape. Photometry, radiometry（扩展景物视网膜照度与物距无关；Td = nits × mm²）[EB/OL]. [2026-09-10]. https://www.brainscape.com/flashcards/lecture-1-photometry-radiometry-6152878/packs/9482829.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1" w:name="Note_71"/>
      <w:r>
        <w:rPr>
          <w:sz w:val="21"/>
        </w:rPr>
        <w:t xml:space="preserve">71</w:t>
      </w:r>
      <w:bookmarkEnd w:id="71"/>
      <w:r>
        <w:rPr>
          <w:sz w:val="21"/>
        </w:rPr>
        <w:t xml:space="preserve">] Improving filter recommendations: the role of individual light sensitivity in ecological conditions（含 ISO 12312-1 类别与 OD 换算）[J/OL]. Frontiers in Psychology, 2026. DOI: 10.3389/fpsyg.2026.1755789.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2" w:name="Note_72"/>
      <w:r>
        <w:rPr>
          <w:sz w:val="21"/>
        </w:rPr>
        <w:t xml:space="preserve">72</w:t>
      </w:r>
      <w:bookmarkEnd w:id="72"/>
      <w:r>
        <w:rPr>
          <w:sz w:val="21"/>
        </w:rPr>
        <w:t xml:space="preserve">] 央广网/科普中国. 夏日护眼刚需！科学实验教你挑对太阳镜[EB/OL]. (2025-08-11)[2026-09-10]. https://zj.cnr.cn/mlnb/jjnb/20250811/t20250811_527313967.shtml.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3" w:name="Note_73"/>
      <w:r>
        <w:rPr>
          <w:sz w:val="21"/>
        </w:rPr>
        <w:t xml:space="preserve">73</w:t>
      </w:r>
      <w:bookmarkEnd w:id="73"/>
      <w:r>
        <w:rPr>
          <w:sz w:val="21"/>
        </w:rPr>
        <w:t xml:space="preserve">] 贝斯通检测. 太阳眼镜检测报告新国标 GB 39552.1-2020[EB/OL]. (2025-09-07)[2026-09-10]. https://www.ssoocc.com/78819.html.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4" w:name="Note_74"/>
      <w:r>
        <w:rPr>
          <w:sz w:val="21"/>
        </w:rPr>
        <w:t xml:space="preserve">74</w:t>
      </w:r>
      <w:bookmarkEnd w:id="74"/>
      <w:r>
        <w:rPr>
          <w:sz w:val="21"/>
        </w:rPr>
        <w:t xml:space="preserve">] Calculation of solar ultraviolet influx in the eye considering the field of view and pupillary dilation due to sunglasses（表 2：ISO 12312-1 UV 要求）[J/OL]. Scientific Reports, 2023. DOI: 10.1038/s41598-023-50831-9.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5" w:name="Note_75"/>
      <w:r>
        <w:rPr>
          <w:sz w:val="21"/>
        </w:rPr>
        <w:t xml:space="preserve">75</w:t>
      </w:r>
      <w:bookmarkEnd w:id="75"/>
      <w:r>
        <w:rPr>
          <w:sz w:val="21"/>
        </w:rPr>
        <w:t xml:space="preserve">] XU R, et al. Small-pupil versus multifocal strategies for expanding depth of focus of presbyopic eyes[J/OL]. Journal of Cataract &amp; Refractive Surgery, 2019, 45(5). [2026-09-10]. https://journals.lww.com/jcrs/Fulltext/2019/05000/Small_pupil_versus_multifocal_strategies_for.18.aspx.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6" w:name="Note_76"/>
      <w:r>
        <w:rPr>
          <w:sz w:val="21"/>
        </w:rPr>
        <w:t xml:space="preserve">76</w:t>
      </w:r>
      <w:bookmarkEnd w:id="76"/>
      <w:r>
        <w:rPr>
          <w:sz w:val="21"/>
        </w:rPr>
        <w:t xml:space="preserve">] inandeyes. Anteojos con múltiples agujeritos o pinholes（市售针孔镜孔径 1 mm、孔距 3 mm）[EB/OL]. (2020-02-24)[2026-09-10]. https://www.inandeyes.com/anteojos-con-multiples-agujeritos-o-pinholes/.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7" w:name="Note_77"/>
      <w:r>
        <w:rPr>
          <w:sz w:val="21"/>
        </w:rPr>
        <w:t xml:space="preserve">77</w:t>
      </w:r>
      <w:bookmarkEnd w:id="77"/>
      <w:r>
        <w:rPr>
          <w:sz w:val="21"/>
        </w:rPr>
        <w:t xml:space="preserve">] Opterio. Pinhole testing: differentiating refractive error from pathology（1.2 mm 孔相对 4 mm 瞳孔透过约 9%）[EB/OL]. [2026-09-10]. https://www.opterio.com/learn/pinhole-testing-coa.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8" w:name="Note_78"/>
      <w:r>
        <w:rPr>
          <w:sz w:val="21"/>
        </w:rPr>
        <w:t xml:space="preserve">78</w:t>
      </w:r>
      <w:bookmarkEnd w:id="78"/>
      <w:r>
        <w:rPr>
          <w:sz w:val="21"/>
        </w:rPr>
        <w:t xml:space="preserve">] ABDUL N, et al. The effect of pinholes of different sizes on visual acuity under different refracting states and ambient lighting conditions[J/OL]. South African Optometrist / African Vision and Eye Health, 2009, 68(1): 38-48. [2026-09-10]. https://avehjournal.org/index.php/aveh/article/view/150.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79" w:name="Note_79"/>
      <w:r>
        <w:rPr>
          <w:sz w:val="21"/>
        </w:rPr>
        <w:t xml:space="preserve">79</w:t>
      </w:r>
      <w:bookmarkEnd w:id="79"/>
      <w:r>
        <w:rPr>
          <w:sz w:val="21"/>
        </w:rPr>
        <w:t xml:space="preserve">] Wikipedia. Pinhole glasses[EB/OL]. [2026-09-10]. https://en.wikipedia.org/wiki/Pinhole_glasses.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0" w:name="Note_80"/>
      <w:r>
        <w:rPr>
          <w:sz w:val="21"/>
        </w:rPr>
        <w:t xml:space="preserve">80</w:t>
      </w:r>
      <w:bookmarkEnd w:id="80"/>
      <w:r>
        <w:rPr>
          <w:sz w:val="21"/>
        </w:rPr>
        <w:t xml:space="preserve">] PERRIN M, et al. POPPY: Physical Optics Propagation in Python（BSD 开源，JWST WebbPSF 底层引擎）[EB/OL]. [2026-09-10]. https://github.com/mperrin/poppy.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1" w:name="Note_81"/>
      <w:r>
        <w:rPr>
          <w:sz w:val="21"/>
        </w:rPr>
        <w:t xml:space="preserve">81</w:t>
      </w:r>
      <w:bookmarkEnd w:id="81"/>
      <w:r>
        <w:rPr>
          <w:sz w:val="21"/>
        </w:rPr>
        <w:t xml:space="preserve">] Ansys. Zemax OpticStudio Student（免费学生版：12 个月许可，仅 Windows，无 ZPL/ZOS-API）[EB/OL]. [2026-09-10]. https://www.ansys.com/en-in/academic/students/ansys-zemaxopticstudio-student.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2" w:name="Note_82"/>
      <w:r>
        <w:rPr>
          <w:sz w:val="21"/>
        </w:rPr>
        <w:t xml:space="preserve">82</w:t>
      </w:r>
      <w:bookmarkEnd w:id="82"/>
      <w:r>
        <w:rPr>
          <w:sz w:val="21"/>
        </w:rPr>
        <w:t xml:space="preserve">] Photon Engineering. FRED software pricing, 2024 Americas（单机永久许可 $9,240 起）[EB/OL]. [2026-09-10]. https://photonengr.com/fred-software/pricing/.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3" w:name="Note_83"/>
      <w:r>
        <w:rPr>
          <w:sz w:val="21"/>
        </w:rPr>
        <w:t xml:space="preserve">83</w:t>
      </w:r>
      <w:bookmarkEnd w:id="83"/>
      <w:r>
        <w:rPr>
          <w:sz w:val="21"/>
        </w:rPr>
        <w:t xml:space="preserve">] COMSOL Multiphysics 学术许可价格综述（约 $1,495/年起，光学模块另计）[EB/OL]. [2026-09-10]. https://www.worquick.com/post/comsol-multiphysics-review.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4" w:name="Note_84"/>
      <w:r>
        <w:rPr>
          <w:sz w:val="21"/>
        </w:rPr>
        <w:t xml:space="preserve">84</w:t>
      </w:r>
      <w:bookmarkEnd w:id="84"/>
      <w:r>
        <w:rPr>
          <w:sz w:val="21"/>
        </w:rPr>
        <w:t xml:space="preserve">] COMSOL 官方价目表（基础模块 $1,695–3,995；Wave/Ray Optics Module 各 $895–1,495）[EB/OL]. [2026-09-10]. https://techfee.fau.edu/approvedproposals/Download.cfm?sid=514&amp;pid=439.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5" w:name="Note_85"/>
      <w:r>
        <w:rPr>
          <w:sz w:val="21"/>
        </w:rPr>
        <w:t xml:space="preserve">85</w:t>
      </w:r>
      <w:bookmarkEnd w:id="85"/>
      <w:r>
        <w:rPr>
          <w:sz w:val="21"/>
        </w:rPr>
        <w:t xml:space="preserve">] OSKOOI A F, et al. Meep: a flexible free-software package for electromagnetic simulations by the FDTD method[J]. Computer Physics Communications, 2010, 181(3): 687-702. https://dspace.mit.edu/handle/1721.1/60946.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6" w:name="Note_86"/>
      <w:r>
        <w:rPr>
          <w:sz w:val="21"/>
        </w:rPr>
        <w:t xml:space="preserve">86</w:t>
      </w:r>
      <w:bookmarkEnd w:id="86"/>
      <w:r>
        <w:rPr>
          <w:sz w:val="21"/>
        </w:rPr>
        <w:t xml:space="preserve">] Characterization of the pinhole diffraction based on the waveguide effect[J]. Applied Optics, 2018, 57(4): 781. https://opg.optica.org/ao/abstract.cfm?uri=ao-57-4-781.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7" w:name="Note_87"/>
      <w:r>
        <w:rPr>
          <w:sz w:val="21"/>
        </w:rPr>
        <w:t xml:space="preserve">87</w:t>
      </w:r>
      <w:bookmarkEnd w:id="87"/>
      <w:r>
        <w:rPr>
          <w:sz w:val="21"/>
        </w:rPr>
        <w:t xml:space="preserve">] PERRIN M D, et al. Accelerated modeling of near and far-field diffraction with POPPY (v0.7)[EB/OL]. arXiv:1806.06467. [2026-09-10]. https://arxiv.org/pdf/1806.06467.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8" w:name="Note_88"/>
      <w:r>
        <w:rPr>
          <w:sz w:val="21"/>
        </w:rPr>
        <w:t xml:space="preserve">88</w:t>
      </w:r>
      <w:bookmarkEnd w:id="88"/>
      <w:r>
        <w:rPr>
          <w:sz w:val="21"/>
        </w:rPr>
        <w:t xml:space="preserve">] DE LA FUENTE R. diffractsim（角谱法标量衍射，位图定义任意孔径，多色/CIE 色度，MPL 2.0）[EB/OL]. [2026-09-10]. https://github.com/rafael-fuente/diffractsim.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89" w:name="Note_89"/>
      <w:r>
        <w:rPr>
          <w:sz w:val="21"/>
        </w:rPr>
        <w:t xml:space="preserve">89</w:t>
      </w:r>
      <w:bookmarkEnd w:id="89"/>
      <w:r>
        <w:rPr>
          <w:sz w:val="21"/>
        </w:rPr>
        <w:t xml:space="preserve">] DE LA FUENTE R. Simulating diffraction patterns with the angular spectrum method and Python[EB/OL]. [2026-09-10]. https://rafael-fuente.github.io/simulating-diffraction-patterns-with-the-angular-spectrum-method-and-python.html.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0" w:name="Note_90"/>
      <w:r>
        <w:rPr>
          <w:sz w:val="21"/>
        </w:rPr>
        <w:t xml:space="preserve">90</w:t>
      </w:r>
      <w:bookmarkEnd w:id="90"/>
      <w:r>
        <w:rPr>
          <w:sz w:val="21"/>
        </w:rPr>
        <w:t xml:space="preserve">] Optiland 文档（序列式光线追迹、点列图、PSF/MTF、围圆能量；MIT 许可）[EB/OL]. [2026-09-10]. https://optiland.readthedocs.io/.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1" w:name="Note_91"/>
      <w:r>
        <w:rPr>
          <w:sz w:val="21"/>
        </w:rPr>
        <w:t xml:space="preserve">91</w:t>
      </w:r>
      <w:bookmarkEnd w:id="91"/>
      <w:r>
        <w:rPr>
          <w:sz w:val="21"/>
        </w:rPr>
        <w:t xml:space="preserve">] LightPipes for Python 官方文档（Fresnel-Kirchhoff 标量衍射，Twente 大学教学工具）[EB/OL]. [2026-09-10]. https://opticspy.github.io/lightpipes/introduction.html.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2" w:name="Note_92"/>
      <w:r>
        <w:rPr>
          <w:sz w:val="21"/>
        </w:rPr>
        <w:t xml:space="preserve">92</w:t>
      </w:r>
      <w:bookmarkEnd w:id="92"/>
      <w:r>
        <w:rPr>
          <w:sz w:val="21"/>
        </w:rPr>
        <w:t xml:space="preserve">] SÁNCHEZ-BREA L M, et al. diffractio（GPLv3；FFT/Rayleigh-Sommerfeld/CZT；原生支持多色与扩展非相干光源）[EB/OL]. [2026-09-10]. https://github.com/aocg-ucm/diffractio.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3" w:name="Note_93"/>
      <w:r>
        <w:rPr>
          <w:sz w:val="21"/>
        </w:rPr>
        <w:t xml:space="preserve">93</w:t>
      </w:r>
      <w:bookmarkEnd w:id="93"/>
      <w:r>
        <w:rPr>
          <w:sz w:val="21"/>
        </w:rPr>
        <w:t xml:space="preserve">] Lambda Research. OSLO EDU（免费教育版，限 10 面，含 FFT 衍射 PSF/MTF）[EB/OL]. [2026-09-10]. https://lambdares.com/news/osloedu.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4" w:name="Note_94"/>
      <w:r>
        <w:rPr>
          <w:sz w:val="21"/>
        </w:rPr>
        <w:t xml:space="preserve">94</w:t>
      </w:r>
      <w:bookmarkEnd w:id="94"/>
      <w:r>
        <w:rPr>
          <w:sz w:val="21"/>
        </w:rPr>
        <w:t xml:space="preserve">] OSLO 版本对比（EDU 免费版限 10 个光学面）[EB/OL]. [2026-09-10]. https://www.key-photonics.co.uk/oslo-details.php.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5" w:name="Note_95"/>
      <w:r>
        <w:rPr>
          <w:sz w:val="21"/>
        </w:rPr>
        <w:t xml:space="preserve">95</w:t>
      </w:r>
      <w:bookmarkEnd w:id="95"/>
      <w:r>
        <w:rPr>
          <w:sz w:val="21"/>
        </w:rPr>
        <w:t xml:space="preserve">] EEVblog 论坛：OSLO 免费版讨论（10 面限制、支持扩展光源、学习曲线陡峭）[EB/OL]. [2026-09-10]. https://www.eevblog.com/forum/.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6" w:name="Note_96"/>
      <w:r>
        <w:rPr>
          <w:sz w:val="21"/>
        </w:rPr>
        <w:t xml:space="preserve">96</w:t>
      </w:r>
      <w:bookmarkEnd w:id="96"/>
      <w:r>
        <w:rPr>
          <w:sz w:val="21"/>
        </w:rPr>
        <w:t xml:space="preserve">] CloudyNights 论坛：OSLO-EDU FFT 采样上限 1024×1024[EB/OL]. [2026-09-10]. https://www.cloudynights.com/.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7" w:name="Note_97"/>
      <w:r>
        <w:rPr>
          <w:sz w:val="21"/>
        </w:rPr>
        <w:t xml:space="preserve">97</w:t>
      </w:r>
      <w:bookmarkEnd w:id="97"/>
      <w:r>
        <w:rPr>
          <w:sz w:val="21"/>
        </w:rPr>
        <w:t xml:space="preserve">] LightTrans. Modeling pinhole diffraction within system（VirtualLab Fusion 官方案例）[EB/OL]. [2026-09-10]. https://www.lighttrans.com/newsletter-area/modeling-pinhole-diffraction-within-system.html.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8" w:name="Note_98"/>
      <w:r>
        <w:rPr>
          <w:sz w:val="21"/>
        </w:rPr>
        <w:t xml:space="preserve">98</w:t>
      </w:r>
      <w:bookmarkEnd w:id="98"/>
      <w:r>
        <w:rPr>
          <w:sz w:val="21"/>
        </w:rPr>
        <w:t xml:space="preserve">] LightTrans. VirtualLab Fusion 许可信息（永久许可制，价格询价）[EB/OL]. [2026-09-10]. https://www.lighttrans.com/.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99" w:name="Note_99"/>
      <w:r>
        <w:rPr>
          <w:sz w:val="21"/>
        </w:rPr>
        <w:t xml:space="preserve">99</w:t>
      </w:r>
      <w:bookmarkEnd w:id="99"/>
      <w:r>
        <w:rPr>
          <w:sz w:val="21"/>
        </w:rPr>
        <w:t xml:space="preserve">] STPSF 文档：Overview of POPPY（2026-08 版称暂不支持 Fresnel 传播，与 POPPY 论文存在版本分歧）[EB/OL]. [2026-09-10]. https://stpsf.readthedocs.io/en/latest/poppy.html.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0" w:name="Note_100"/>
      <w:r>
        <w:rPr>
          <w:sz w:val="21"/>
        </w:rPr>
        <w:t xml:space="preserve">100</w:t>
      </w:r>
      <w:bookmarkEnd w:id="100"/>
      <w:r>
        <w:rPr>
          <w:sz w:val="21"/>
        </w:rPr>
        <w:t xml:space="preserve">] MagAO-X 波前误差 Fresnel 分析（</w:t>
      </w:r>
      <w:r>
        <w:rPr>
          <w:sz w:val="21"/>
        </w:rPr>
        <w:t xml:space="preserve">‘</w:t>
      </w:r>
      <w:r>
        <w:rPr>
          <w:sz w:val="21"/>
        </w:rPr>
        <w:t xml:space="preserve">POPPY can model both Fraunhofer and Fresnel diffraction</w:t>
      </w:r>
      <w:r>
        <w:rPr>
          <w:sz w:val="21"/>
        </w:rPr>
        <w:t xml:space="preserve">’</w:t>
      </w:r>
      <w:r>
        <w:rPr>
          <w:sz w:val="21"/>
        </w:rPr>
        <w:t xml:space="preserve">）[EB/OL]. arXiv:1807.04729. [2026-09-10]. https://arxiv.org/pdf/1807.04729.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1" w:name="Note_101"/>
      <w:r>
        <w:rPr>
          <w:sz w:val="21"/>
        </w:rPr>
        <w:t xml:space="preserve">101</w:t>
      </w:r>
      <w:bookmarkEnd w:id="101"/>
      <w:r>
        <w:rPr>
          <w:sz w:val="21"/>
        </w:rPr>
        <w:t xml:space="preserve">] MathWorks. MTF = abs(fftshift(fft2(psf)))（官方答复）[EB/OL]. [2026-09-10]. https://www.mathworks.com/matlabcentral/answers/525393.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2" w:name="Note_102"/>
      <w:r>
        <w:rPr>
          <w:sz w:val="21"/>
        </w:rPr>
        <w:t xml:space="preserve">102</w:t>
      </w:r>
      <w:bookmarkEnd w:id="102"/>
      <w:r>
        <w:rPr>
          <w:sz w:val="21"/>
        </w:rPr>
        <w:t xml:space="preserve">] t3tra-dev. waveoptics（WebGL2 浏览器端波动光学模拟器，圆孔/多缝/多波长/CIE 色度，MIT 许可）[EB/OL]. [2026-09-10]. https://github.com/t3tra-dev/waveoptics.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3" w:name="Note_103"/>
      <w:r>
        <w:rPr>
          <w:sz w:val="21"/>
        </w:rPr>
        <w:t xml:space="preserve">103</w:t>
      </w:r>
      <w:bookmarkEnd w:id="103"/>
      <w:r>
        <w:rPr>
          <w:sz w:val="21"/>
        </w:rPr>
        <w:t xml:space="preserve">] Photrio 论坛. DIY pinhole lens process（针扎铝箔/铜箔工艺实践帖）[EB/OL]. [2026-09-10]. https://www.photrio.com/forum/threads/diy-pinhole-lens-process-….218485/.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4" w:name="Note_104"/>
      <w:r>
        <w:rPr>
          <w:sz w:val="21"/>
        </w:rPr>
        <w:t xml:space="preserve">104</w:t>
      </w:r>
      <w:bookmarkEnd w:id="104"/>
      <w:r>
        <w:rPr>
          <w:sz w:val="21"/>
        </w:rPr>
        <w:t xml:space="preserve">] AlternativePhotography.com. Pinhole design—what Lord Rayleigh really said（激光打孔与孔周熔融堆积）[EB/OL]. (2024-04-05)[2026-09-10]. https://www.alternativephotography.com/pinhole-design-what-lord-rayleigh-really-said/.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5" w:name="Note_105"/>
      <w:r>
        <w:rPr>
          <w:sz w:val="21"/>
        </w:rPr>
        <w:t xml:space="preserve">105</w:t>
      </w:r>
      <w:bookmarkEnd w:id="105"/>
      <w:r>
        <w:rPr>
          <w:sz w:val="21"/>
        </w:rPr>
        <w:t xml:space="preserve">] TAPPI. 铝箔针孔激光制备研究[EB/OL]. [2026-09-10]. https://www.tappi.org/content/enewsletters/eplace/2006/22-2murray.pdf.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6" w:name="Note_106"/>
      <w:r>
        <w:rPr>
          <w:sz w:val="21"/>
        </w:rPr>
        <w:t xml:space="preserve">106</w:t>
      </w:r>
      <w:bookmarkEnd w:id="106"/>
      <w:r>
        <w:rPr>
          <w:sz w:val="21"/>
        </w:rPr>
        <w:t xml:space="preserve">] Oklahoma Christian University. 激光光学实验讲义（圆孔夫琅禾费衍射反演孔径 d=1.22λL/x）[EB/OL]. [2026-09-10]. https://classes.oc.edu/PhysicsLab/LASER_O.htm.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7" w:name="Note_107"/>
      <w:r>
        <w:rPr>
          <w:sz w:val="21"/>
        </w:rPr>
        <w:t xml:space="preserve">107</w:t>
      </w:r>
      <w:bookmarkEnd w:id="107"/>
      <w:r>
        <w:rPr>
          <w:sz w:val="21"/>
        </w:rPr>
        <w:t xml:space="preserve">] WAPT-II 铝箔针孔度测试仪说明书（GB/T 3198、GB/T 22638.2、YBB00152002-2015：暗箱背光 1000–1500 lx，80× 刻度显微镜）[EB/OL]. [2026-09-10]. https://img.nbchao.com/upload/2020/11/1604642663297.pdf.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8" w:name="Note_108"/>
      <w:r>
        <w:rPr>
          <w:sz w:val="21"/>
        </w:rPr>
        <w:t xml:space="preserve">108</w:t>
      </w:r>
      <w:bookmarkEnd w:id="108"/>
      <w:r>
        <w:rPr>
          <w:sz w:val="21"/>
        </w:rPr>
        <w:t xml:space="preserve">] 手机环境光传感用于透过率比值法测量的研究先例[J/OL]. Chemosensors, 2023, 11(9): 468. DOI: 10.3390/chemosensors11090468.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09" w:name="Note_109"/>
      <w:r>
        <w:rPr>
          <w:sz w:val="21"/>
        </w:rPr>
        <w:t xml:space="preserve">109</w:t>
      </w:r>
      <w:bookmarkEnd w:id="109"/>
      <w:r>
        <w:rPr>
          <w:sz w:val="21"/>
        </w:rPr>
        <w:t xml:space="preserve">] Electronics For You. Difference between LDR and photodiode（BPW34 短路电流模式线性响应）[EB/OL]. [2026-09-10]. https://www.electronicsforu.com/technology-trends/learn-electronics/difference-between-ldr-and-photodiode.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10" w:name="Note_110"/>
      <w:r>
        <w:rPr>
          <w:sz w:val="21"/>
        </w:rPr>
        <w:t xml:space="preserve">110</w:t>
      </w:r>
      <w:bookmarkEnd w:id="110"/>
      <w:r>
        <w:rPr>
          <w:sz w:val="21"/>
        </w:rPr>
        <w:t xml:space="preserve">] 如何用手机检测墨镜质量（相机测光+照度计交叉验证测太阳镜阻隔率）[EB/OL]. (2019-03-17)[2026-09-10].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11" w:name="Note_111"/>
      <w:r>
        <w:rPr>
          <w:sz w:val="21"/>
        </w:rPr>
        <w:t xml:space="preserve">111</w:t>
      </w:r>
      <w:bookmarkEnd w:id="111"/>
      <w:r>
        <w:rPr>
          <w:sz w:val="21"/>
        </w:rPr>
        <w:t xml:space="preserve">] Clinical trial NCT02111356（针孔眼镜临床试验登记）[DB/OL]. [2026-09-10]. https://trial.medpath.com/clinical-trial/39e1f8752113f763/.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12" w:name="Note_112"/>
      <w:r>
        <w:rPr>
          <w:sz w:val="21"/>
        </w:rPr>
        <w:t xml:space="preserve">112</w:t>
      </w:r>
      <w:bookmarkEnd w:id="112"/>
      <w:r>
        <w:rPr>
          <w:sz w:val="21"/>
        </w:rPr>
        <w:t xml:space="preserve">] PARK H H, PARK I K, MOON N J, et al. Clinical feasibility of pinhole glasses in presbyopia[J]. European Journal of Ophthalmology, 2019, 29(1): 133-140. https://pubmed.ncbi.nlm.nih.gov/30460857/.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13" w:name="Note_113"/>
      <w:r>
        <w:rPr>
          <w:sz w:val="21"/>
        </w:rPr>
        <w:t xml:space="preserve">113</w:t>
      </w:r>
      <w:bookmarkEnd w:id="113"/>
      <w:r>
        <w:rPr>
          <w:sz w:val="21"/>
        </w:rPr>
        <w:t xml:space="preserve">] US Federal Trade Commission. 针孔眼镜虚假宣称执法新闻稿（1993-10-21，pinholeglasses.org 存档）[EB/OL]. (1993-10-21)[2026-09-10]. http://www.pinholeglasses.org/ftccharges.htm.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14" w:name="Note_114"/>
      <w:r>
        <w:rPr>
          <w:sz w:val="21"/>
        </w:rPr>
        <w:t xml:space="preserve">114</w:t>
      </w:r>
      <w:bookmarkEnd w:id="114"/>
      <w:r>
        <w:rPr>
          <w:sz w:val="21"/>
        </w:rPr>
        <w:t xml:space="preserve">] Quackwatch. FTC news release: Natural Vision 等针孔眼镜案（1993-10-21）[EB/OL]. (1993-10-21)[2026-09-10]. https://quackwatch.org/cases/ftc/news/ftc-news-releases-for-1993/natural-vision/.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15" w:name="Note_115"/>
      <w:r>
        <w:rPr>
          <w:sz w:val="21"/>
        </w:rPr>
        <w:t xml:space="preserve">115</w:t>
      </w:r>
      <w:bookmarkEnd w:id="115"/>
      <w:r>
        <w:rPr>
          <w:sz w:val="21"/>
        </w:rPr>
        <w:t xml:space="preserve">] KANCLERZ P, KHORAMNIA R, ATCHISON D. Applications of the pinhole effect in clinical vision science[J]. Journal of Cataract &amp; Refractive Surgery, 2024, 50(1): 84-94. DOI: 10.1097/j.jcrs.0000000000001318.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16" w:name="Note_116"/>
      <w:r>
        <w:rPr>
          <w:sz w:val="21"/>
        </w:rPr>
        <w:t xml:space="preserve">116</w:t>
      </w:r>
      <w:bookmarkEnd w:id="116"/>
      <w:r>
        <w:rPr>
          <w:sz w:val="21"/>
        </w:rPr>
        <w:t xml:space="preserve">] Quackwatch. FTC 1994-03-16 后续和解（含 $425,000 消费者赔偿）[EB/OL]. (1994-03-16)[2026-09-10]. https://quackwatch.org/.</w:t>
      </w:r>
    </w:p>
    <w:p>
      <w:pPr>
        <w:pStyle w:val="BodyText"/>
        <w:spacing w:line="240" w:lineRule="auto" w:after="60"/>
        <w:jc w:val="left"/>
      </w:pPr>
      <w:r>
        <w:rPr>
          <w:sz w:val="21"/>
        </w:rPr>
        <w:t xml:space="preserve">[</w:t>
      </w:r>
      <w:bookmarkStart w:id="117" w:name="Note_117"/>
      <w:r>
        <w:rPr>
          <w:sz w:val="21"/>
        </w:rPr>
        <w:t xml:space="preserve">117</w:t>
      </w:r>
      <w:bookmarkEnd w:id="117"/>
      <w:r>
        <w:rPr>
          <w:sz w:val="21"/>
        </w:rPr>
        <w:t xml:space="preserve">] Diffractive lensless imaging with optimized Voronoi-Fresnel phase（幅度掩模固有低光效，相位型提高透过率）[EB/OL]. arXiv:2109.13703. [2026-09-10]. https://arxiv.org/pdf/2109.13703.pdf.</w:t>
      </w:r>
    </w:p>
    <w:sectPr>
      <w:footerReference w:type="default" r:id="rId9"/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0"/>
      <w:jc w:val="both"/>
    </w:pPr>
    <w:rPr>
      <w:rFonts w:ascii="Times New Roman" w:hAnsi="Times New Roman" w:cs="Times New Roman" w:eastAsia="宋体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宋体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宋体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hAnsi="Times New Roman" w:cs="Times New Roman"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260" w:line="360" w:lineRule="auto"/>
      <w:outlineLvl w:val="0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 w:line="360" w:lineRule="auto"/>
      <w:outlineLvl w:val="1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 w:line="360" w:lineRule="auto"/>
      <w:outlineLvl w:val="2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 w:line="360" w:lineRule="auto"/>
      <w:outlineLvl w:val="3"/>
    </w:pPr>
    <w:rPr>
      <w:rFonts w:asciiTheme="majorHAnsi" w:cstheme="majorBidi" w:eastAsiaTheme="majorEastAsia" w:hAnsiTheme="majorHAnsi" w:ascii="Times New Roman" w:hAnsi="Times New Roman" w:cs="Times New Roman" w:eastAsia="黑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00" w:line="360" w:lineRule="auto"/>
      <w:outlineLvl w:val="4"/>
    </w:pPr>
    <w:rPr>
      <w:rFonts w:asciiTheme="majorHAnsi" w:cstheme="majorBidi" w:eastAsiaTheme="majorEastAsia" w:hAnsiTheme="majorHAnsi" w:ascii="Times New Roman" w:hAnsi="Times New Roman" w:cs="Times New Roman" w:eastAsia="黑体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00" w:line="360" w:lineRule="auto"/>
      <w:outlineLvl w:val="5"/>
    </w:pPr>
    <w:rPr>
      <w:rFonts w:asciiTheme="majorHAnsi" w:cstheme="majorBidi" w:eastAsiaTheme="majorEastAsia" w:hAnsiTheme="majorHAnsi" w:ascii="Times New Roman" w:hAnsi="Times New Roman" w:cs="Times New Roman" w:eastAsia="黑体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image" Target="media/rId44.png"/><Relationship Id="rId36" Type="http://schemas.openxmlformats.org/officeDocument/2006/relationships/image" Target="media/rId36.png"/><Relationship Id="rId75" Type="http://schemas.openxmlformats.org/officeDocument/2006/relationships/image" Target="media/rId7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2026-09-10T03:00:01Z</dcterms:created>
  <dcterms:modified xsi:type="dcterms:W3CDTF">2026-09-10T03:00:01Z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