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spacing w:after="360"/>
        <w:jc w:val="center"/>
      </w:pPr>
      <w:r>
        <w:rPr>
          <w:rFonts w:ascii="Calibri" w:hAnsi="Calibri" w:eastAsia="Calibri"/>
          <w:b/>
          <w:color w:val="2E74B5"/>
          <w:sz w:val="20"/>
        </w:rPr>
        <w:t>РУКОВОДСТВО ВЛАДЕЛЬЦА И ТЕХНИЧЕСКАЯ МЕТОДИКА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0B2545"/>
          <w:sz w:val="60"/>
        </w:rPr>
        <w:t>Crisis Radar</w:t>
      </w:r>
    </w:p>
    <w:p>
      <w:pPr>
        <w:spacing w:after="680"/>
        <w:jc w:val="center"/>
      </w:pPr>
      <w:r>
        <w:rPr>
          <w:rFonts w:ascii="Calibri" w:hAnsi="Calibri" w:eastAsia="Calibri"/>
          <w:color w:val="1F4D78"/>
          <w:sz w:val="30"/>
        </w:rPr>
        <w:t>Как читать сигналы, как выполняются расчёты</w:t>
        <w:br/>
        <w:t>и где заканчиваются возможности системы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Рабочий сигнал: candidate-v10  •  Shadow-методика: candidate-v11</w:t>
              <w:br/>
              <w:t>Вероятность кризиса не публикуется, пока историческая калибровка не пройдёт защитные ворота.</w:t>
            </w:r>
          </w:p>
        </w:tc>
      </w:tr>
    </w:tbl>
    <w:p>
      <w:pPr>
        <w:spacing w:before="1000" w:after="0"/>
        <w:jc w:val="center"/>
      </w:pPr>
      <w:r>
        <w:rPr>
          <w:rFonts w:ascii="Calibri" w:hAnsi="Calibri" w:eastAsia="Calibri"/>
          <w:color w:val="596373"/>
          <w:sz w:val="21"/>
        </w:rPr>
        <w:t>Версия методики: 11 августа 2026 года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jc w:val="left"/>
      </w:pPr>
      <w:r>
        <w:rPr>
          <w:rFonts w:ascii="Calibri" w:hAnsi="Calibri" w:eastAsia="Calibri"/>
          <w:sz w:val="22"/>
        </w:rPr>
        <w:t>Версия документа: 2026-08-11.</w:t>
      </w:r>
    </w:p>
    <w:p>
      <w:pPr>
        <w:jc w:val="left"/>
      </w:pPr>
      <w:r>
        <w:rPr>
          <w:rFonts w:ascii="Calibri" w:hAnsi="Calibri" w:eastAsia="Calibri"/>
          <w:sz w:val="22"/>
        </w:rPr>
        <w:t xml:space="preserve">Основной live-вывод: </w:t>
      </w:r>
      <w:r>
        <w:rPr>
          <w:rFonts w:ascii="Courier New" w:hAnsi="Courier New" w:eastAsia="Courier New"/>
          <w:color w:val="1F4D78"/>
          <w:sz w:val="20"/>
        </w:rPr>
        <w:t>candidate-v10</w:t>
      </w:r>
      <w:r>
        <w:rPr>
          <w:rFonts w:ascii="Calibri" w:hAnsi="Calibri" w:eastAsia="Calibri"/>
          <w:sz w:val="22"/>
        </w:rPr>
        <w:t xml:space="preserve">. Исследовательский shadow-расчёт: </w:t>
      </w:r>
      <w:r>
        <w:rPr>
          <w:rFonts w:ascii="Courier New" w:hAnsi="Courier New" w:eastAsia="Courier New"/>
          <w:color w:val="1F4D78"/>
          <w:sz w:val="20"/>
        </w:rPr>
        <w:t>candidate-v11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urier New" w:hAnsi="Courier New" w:eastAsia="Courier New"/>
          <w:color w:val="1F4D78"/>
          <w:sz w:val="20"/>
        </w:rPr>
        <w:t>indicator-score-v2-seed-1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urier New" w:hAnsi="Courier New" w:eastAsia="Courier New"/>
          <w:color w:val="1F4D78"/>
          <w:sz w:val="20"/>
        </w:rPr>
        <w:t>independent-stage-v2-seed-1</w:t>
      </w:r>
      <w:r>
        <w:rPr>
          <w:rFonts w:ascii="Calibri" w:hAnsi="Calibri" w:eastAsia="Calibri"/>
          <w:sz w:val="22"/>
        </w:rPr>
        <w:t xml:space="preserve">. Машинно проверяемая копия всех исполняемых seed-порогов и весов находится в </w:t>
      </w:r>
      <w:r>
        <w:rPr>
          <w:rFonts w:ascii="Courier New" w:hAnsi="Courier New" w:eastAsia="Courier New"/>
          <w:color w:val="1F4D78"/>
          <w:sz w:val="20"/>
        </w:rPr>
        <w:t>docs/crisis-radar-v2-runtime-contract.json</w:t>
      </w:r>
      <w:r>
        <w:rPr>
          <w:rFonts w:ascii="Calibri" w:hAnsi="Calibri" w:eastAsia="Calibri"/>
          <w:sz w:val="22"/>
        </w:rPr>
        <w:t>. CI сравнивает её непосредственно с константами вычислительного ядра.</w:t>
      </w:r>
    </w:p>
    <w:p>
      <w:pPr>
        <w:jc w:val="left"/>
      </w:pPr>
      <w:r>
        <w:rPr>
          <w:rFonts w:ascii="Calibri" w:hAnsi="Calibri" w:eastAsia="Calibri"/>
          <w:sz w:val="22"/>
        </w:rPr>
        <w:t>Этот документ описывает исполняемый код. Если документ и код расходятся, автоматический consistency test должен упасть, а кандидатная методика не может быть продвинута.</w:t>
      </w:r>
    </w:p>
    <w:p>
      <w:pPr>
        <w:pStyle w:val="Heading2"/>
      </w:pPr>
      <w:r>
        <w:t>1. Коротко для человека без технической подготовки</w:t>
      </w:r>
    </w:p>
    <w:p>
      <w:pPr>
        <w:pStyle w:val="Heading3"/>
      </w:pPr>
      <w:r>
        <w:t>Что делает радар</w:t>
      </w:r>
    </w:p>
    <w:p>
      <w:pPr>
        <w:jc w:val="left"/>
      </w:pPr>
      <w:r>
        <w:rPr>
          <w:rFonts w:ascii="Calibri" w:hAnsi="Calibri" w:eastAsia="Calibri"/>
          <w:sz w:val="22"/>
        </w:rPr>
        <w:t>Crisis Radar собирает числовые показатели и официальные публикации, сохраняет их происхождение и ищет совместное ухудшение независимых частей мировой системы: экономики, труда, кредита, банков, ликвидности, рынков, сырья, жилья, суверенного риска и криптоплечей.</w:t>
      </w:r>
    </w:p>
    <w:p>
      <w:pPr>
        <w:jc w:val="left"/>
      </w:pPr>
      <w:r>
        <w:rPr>
          <w:rFonts w:ascii="Calibri" w:hAnsi="Calibri" w:eastAsia="Calibri"/>
          <w:sz w:val="22"/>
        </w:rPr>
        <w:t>Радар не предсказывает точную дату кризиса и не гарантирует прибыль. Он отвечает на более проверяемые вопросы: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где уже есть напряжение;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насколько оно сильное;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насколько широко оно распространяется;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какие подтверждения появились и каких не хватает;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что отменит сценарий;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какие позиции владельца конфликтуют с ним;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насколько свежи и полны данные.</w:t>
      </w:r>
    </w:p>
    <w:p>
      <w:pPr>
        <w:pStyle w:val="Heading3"/>
      </w:pPr>
      <w:r>
        <w:t>Что смотреть каждый день</w:t>
      </w:r>
    </w:p>
    <w:p>
      <w:pPr>
        <w:numPr>
          <w:ilvl w:val="0"/>
          <w:numId w:val="91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Стадия рынка.</w:t>
      </w:r>
      <w:r>
        <w:rPr>
          <w:rFonts w:ascii="Calibri" w:hAnsi="Calibri" w:eastAsia="Calibri"/>
          <w:sz w:val="22"/>
        </w:rPr>
        <w:t xml:space="preserve"> Основная стадия v10 остаётся рабочим production-сигналом.</w:t>
      </w:r>
    </w:p>
    <w:p>
      <w:pPr>
        <w:numPr>
          <w:ilvl w:val="0"/>
          <w:numId w:val="91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Сила напряжения и ширина заражения.</w:t>
      </w:r>
      <w:r>
        <w:rPr>
          <w:rFonts w:ascii="Calibri" w:hAnsi="Calibri" w:eastAsia="Calibri"/>
          <w:sz w:val="22"/>
        </w:rPr>
        <w:t xml:space="preserve"> Это две оси v11 shadow. Они объясняют, сильны ли ухудшения и сколько независимых систем они затронули.</w:t>
      </w:r>
    </w:p>
    <w:p>
      <w:pPr>
        <w:numPr>
          <w:ilvl w:val="0"/>
          <w:numId w:val="91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Покрытие данных.</w:t>
      </w:r>
      <w:r>
        <w:rPr>
          <w:rFonts w:ascii="Calibri" w:hAnsi="Calibri" w:eastAsia="Calibri"/>
          <w:sz w:val="22"/>
        </w:rPr>
        <w:t xml:space="preserve"> </w:t>
      </w:r>
      <w:r>
        <w:rPr>
          <w:rFonts w:ascii="Courier New" w:hAnsi="Courier New" w:eastAsia="Courier New"/>
          <w:color w:val="1F4D78"/>
          <w:sz w:val="20"/>
        </w:rPr>
        <w:t>Недостаточно данных</w:t>
      </w:r>
      <w:r>
        <w:rPr>
          <w:rFonts w:ascii="Calibri" w:hAnsi="Calibri" w:eastAsia="Calibri"/>
          <w:sz w:val="22"/>
        </w:rPr>
        <w:t xml:space="preserve"> важнее красивой зелёной карточки: при провале gate радар не имеет права показывать ложное </w:t>
      </w:r>
      <w:r>
        <w:rPr>
          <w:rFonts w:ascii="Courier New" w:hAnsi="Courier New" w:eastAsia="Courier New"/>
          <w:color w:val="1F4D78"/>
          <w:sz w:val="20"/>
        </w:rPr>
        <w:t>стабильно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91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Что изменилось за 24 часа, 7 и 15 дней.</w:t>
      </w:r>
      <w:r>
        <w:rPr>
          <w:rFonts w:ascii="Calibri" w:hAnsi="Calibri" w:eastAsia="Calibri"/>
          <w:sz w:val="22"/>
        </w:rPr>
        <w:t xml:space="preserve"> Пустое значение означает, что сохранённой истории пока недостаточно, а не отсутствие изменений в мире.</w:t>
      </w:r>
    </w:p>
    <w:p>
      <w:pPr>
        <w:numPr>
          <w:ilvl w:val="0"/>
          <w:numId w:val="91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Сценарий и цепочка причин.</w:t>
      </w:r>
      <w:r>
        <w:rPr>
          <w:rFonts w:ascii="Calibri" w:hAnsi="Calibri" w:eastAsia="Calibri"/>
          <w:sz w:val="22"/>
        </w:rPr>
        <w:t xml:space="preserve"> Откройте карточку: там есть подтверждения, следующие звенья, инвалидация, recovery и ограничения.</w:t>
      </w:r>
    </w:p>
    <w:p>
      <w:pPr>
        <w:numPr>
          <w:ilvl w:val="0"/>
          <w:numId w:val="91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События и источники.</w:t>
      </w:r>
      <w:r>
        <w:rPr>
          <w:rFonts w:ascii="Calibri" w:hAnsi="Calibri" w:eastAsia="Calibri"/>
          <w:sz w:val="22"/>
        </w:rPr>
        <w:t xml:space="preserve"> Новость является доказательным контекстом. Один заголовок не может сам объявить кризис.</w:t>
      </w:r>
    </w:p>
    <w:p>
      <w:pPr>
        <w:numPr>
          <w:ilvl w:val="0"/>
          <w:numId w:val="91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Возможности и позиции.</w:t>
      </w:r>
      <w:r>
        <w:rPr>
          <w:rFonts w:ascii="Calibri" w:hAnsi="Calibri" w:eastAsia="Calibri"/>
          <w:sz w:val="22"/>
        </w:rPr>
        <w:t xml:space="preserve"> Это read-only анализ </w:t>
      </w:r>
      <w:r>
        <w:rPr>
          <w:rFonts w:ascii="Courier New" w:hAnsi="Courier New" w:eastAsia="Courier New"/>
          <w:color w:val="1F4D78"/>
          <w:sz w:val="20"/>
        </w:rPr>
        <w:t>long/short/hedge/wait</w:t>
      </w:r>
      <w:r>
        <w:rPr>
          <w:rFonts w:ascii="Calibri" w:hAnsi="Calibri" w:eastAsia="Calibri"/>
          <w:sz w:val="22"/>
        </w:rPr>
        <w:t>; ордер, стоп, цель и объём радар не меняет.</w:t>
      </w:r>
    </w:p>
    <w:p>
      <w:pPr>
        <w:pStyle w:val="Heading3"/>
      </w:pPr>
      <w:r>
        <w:t>Как понимать числа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Сила сценария 0–100</w:t>
      </w:r>
      <w:r>
        <w:rPr>
          <w:rFonts w:ascii="Calibri" w:hAnsi="Calibri" w:eastAsia="Calibri"/>
          <w:sz w:val="22"/>
        </w:rPr>
        <w:t xml:space="preserve"> — выраженность текущих подтверждений, не вероятность.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Интенсивность 0–100</w:t>
      </w:r>
      <w:r>
        <w:rPr>
          <w:rFonts w:ascii="Calibri" w:hAnsi="Calibri" w:eastAsia="Calibri"/>
          <w:sz w:val="22"/>
        </w:rPr>
        <w:t xml:space="preserve"> — сила стрессов в активных независимых кластерах.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Системная ширина 0–100</w:t>
      </w:r>
      <w:r>
        <w:rPr>
          <w:rFonts w:ascii="Calibri" w:hAnsi="Calibri" w:eastAsia="Calibri"/>
          <w:sz w:val="22"/>
        </w:rPr>
        <w:t xml:space="preserve"> — распространение по кластерам, регионам и anchor-классам.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Вероятность</w:t>
      </w:r>
      <w:r>
        <w:rPr>
          <w:rFonts w:ascii="Calibri" w:hAnsi="Calibri" w:eastAsia="Calibri"/>
          <w:sz w:val="22"/>
        </w:rPr>
        <w:t xml:space="preserve"> показывается только после причинной исторической калибровки. Сейчас live probability равна </w:t>
      </w:r>
      <w:r>
        <w:rPr>
          <w:rFonts w:ascii="Courier New" w:hAnsi="Courier New" w:eastAsia="Courier New"/>
          <w:color w:val="1F4D78"/>
          <w:sz w:val="20"/>
        </w:rPr>
        <w:t>null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b/>
          <w:sz w:val="22"/>
        </w:rPr>
        <w:t>Надёжность</w:t>
      </w:r>
      <w:r>
        <w:rPr>
          <w:rFonts w:ascii="Calibri" w:hAnsi="Calibri" w:eastAsia="Calibri"/>
          <w:sz w:val="22"/>
        </w:rPr>
        <w:t xml:space="preserve"> описывает покрытие и качество данных, а не шанс кризиса.</w:t>
      </w:r>
    </w:p>
    <w:p>
      <w:pPr>
        <w:pStyle w:val="Heading3"/>
      </w:pPr>
      <w:r>
        <w:t>Почему v10 и v11 показываются одновременно</w:t>
      </w:r>
    </w:p>
    <w:p>
      <w:pPr>
        <w:jc w:val="left"/>
      </w:pPr>
      <w:r>
        <w:rPr>
          <w:rFonts w:ascii="Calibri" w:hAnsi="Calibri" w:eastAsia="Calibri"/>
          <w:sz w:val="22"/>
        </w:rPr>
        <w:t>v10 — более простой пороговый монитор с накопленным рабочим поведением. v11 добавляет историческую аномальность, тренд, ускорение, persistence, режимы и коррекцию зависимостей. Сложность сама по себе не является преимуществом, поэтому v11 остаётся shadow до победы над baseline на replay и live canary.</w:t>
      </w:r>
    </w:p>
    <w:p>
      <w:pPr>
        <w:jc w:val="left"/>
      </w:pPr>
      <w:r>
        <w:rPr>
          <w:rFonts w:ascii="Calibri" w:hAnsi="Calibri" w:eastAsia="Calibri"/>
          <w:sz w:val="22"/>
        </w:rPr>
        <w:t>Реальный financial-stress replay 2026-08-05 обнаружил нулевое число v11-точек с достаточным историческим покрытием. Это не успех модели и не провал идеи радара: это честный отказ promotion gate. Нужно накопить/загрузить причинно корректную историю всех обязательных каналов. Процент не создаётся.</w:t>
      </w:r>
    </w:p>
    <w:p>
      <w:pPr>
        <w:pStyle w:val="Heading2"/>
      </w:pPr>
      <w:r>
        <w:t>2. Пороговые ориентиры</w:t>
      </w:r>
    </w:p>
    <w:p>
      <w:pPr>
        <w:jc w:val="left"/>
      </w:pPr>
      <w:r>
        <w:rPr>
          <w:rFonts w:ascii="Calibri" w:hAnsi="Calibri" w:eastAsia="Calibri"/>
          <w:sz w:val="22"/>
        </w:rPr>
        <w:t xml:space="preserve">Экономический порог — объяснимая граница наблюдения, а не магическое предсказание. Значения v11 имеют metadata, rationale, source URL, profile, operational role, checksum и статус </w:t>
      </w:r>
      <w:r>
        <w:rPr>
          <w:rFonts w:ascii="Courier New" w:hAnsi="Courier New" w:eastAsia="Courier New"/>
          <w:color w:val="1F4D78"/>
          <w:sz w:val="20"/>
        </w:rPr>
        <w:t>candidate</w:t>
      </w:r>
      <w:r>
        <w:rPr>
          <w:rFonts w:ascii="Calibri" w:hAnsi="Calibri" w:eastAsia="Calibri"/>
          <w:sz w:val="22"/>
        </w:rPr>
        <w:t>. Персональные overlays не переписывают системную историю.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Показатель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Warning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Danger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Critical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Контекст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Sahm Rule, п.п.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0,25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0,50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1,00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0,50 — официальный рецессионный триггер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US HY OAS, 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4,5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6,0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8,0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важна также скорость расширения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US IG OAS, 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2,0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3,0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5,0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отдельный кредитный подканал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VIX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25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30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40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одиночный всплеск не равен системному кризису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S&amp;P 500 drawdown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−10%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−20%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−30%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сравнивается с breadth/credit/liquidity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10Y–2Y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−0,5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−1,0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важна цепочка инверсия → распрямление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NFCI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0,0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0,5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1,0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ужесточение финансовых условий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STLFSI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0,0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1,0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2,5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недельный официальный stress proxy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Повторные claims США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1,9 млн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2,5 млн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4,0 млн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ухудшение труда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Payrolls, изменение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+100 тыс.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−300 тыс.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monthly confirmation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US bank deposits, 90d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−1%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−3%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−6%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устойчивость банковского фондирования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Primary credit ФРС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$1 млрд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$10 млрд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$50 млрд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emergency borrowing proxy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Housing permits, 90d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−5%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−15%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−30%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опережающий housing-канал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Broad USD, 30d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+3%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+6%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+10%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глобальное долларовое давление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Euro CISS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0,20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0,35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0,55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системный стресс еврозоны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G20/China CLI, 6m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−0,2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−0,6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−1,2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направление важнее уровня 100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Funding BTC/ETH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±0,05%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±0,10%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±0,20%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знак сопоставляется с ценой и OI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Signed OI BTC/ETH, 7d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20%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35%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60%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различает build и unwind в v11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BTC/ETH drawdown, 30d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−15%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−25%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−40%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дополняется OI, funding и volatility</w:t>
            </w:r>
          </w:p>
        </w:tc>
      </w:tr>
    </w:tbl>
    <w:p>
      <w:pPr>
        <w:spacing w:before="0" w:after="40"/>
      </w:pPr>
    </w:p>
    <w:p>
      <w:pPr>
        <w:jc w:val="left"/>
      </w:pPr>
      <w:r>
        <w:rPr>
          <w:rFonts w:ascii="Calibri" w:hAnsi="Calibri" w:eastAsia="Calibri"/>
          <w:sz w:val="22"/>
        </w:rPr>
        <w:t>Полный набор точных порогов доступен в UI «Методика» и в immutable registry. В таблице выше приведены ориентиры, а не замена реестра.</w:t>
      </w:r>
    </w:p>
    <w:p>
      <w:pPr>
        <w:pStyle w:val="Heading2"/>
      </w:pPr>
      <w:r>
        <w:t>3. Причинность и происхождение данных</w:t>
      </w:r>
    </w:p>
    <w:p>
      <w:pPr>
        <w:jc w:val="left"/>
      </w:pPr>
      <w:r>
        <w:rPr>
          <w:rFonts w:ascii="Calibri" w:hAnsi="Calibri" w:eastAsia="Calibri"/>
          <w:sz w:val="22"/>
        </w:rPr>
        <w:t xml:space="preserve">Для snapshot с временем </w:t>
      </w:r>
      <w:r>
        <w:rPr>
          <w:rFonts w:ascii="Courier New" w:hAnsi="Courier New" w:eastAsia="Courier New"/>
          <w:color w:val="1F4D78"/>
          <w:sz w:val="20"/>
        </w:rPr>
        <w:t>cutoff</w:t>
      </w:r>
      <w:r>
        <w:rPr>
          <w:rFonts w:ascii="Calibri" w:hAnsi="Calibri" w:eastAsia="Calibri"/>
          <w:sz w:val="22"/>
        </w:rPr>
        <w:t xml:space="preserve"> допускаются только строки: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observed_at &lt;= cutoff</w:t>
              <w:br/>
              <w:t>released_at &lt;= cutoff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 xml:space="preserve">Replay исключает </w:t>
      </w:r>
      <w:r>
        <w:rPr>
          <w:rFonts w:ascii="Courier New" w:hAnsi="Courier New" w:eastAsia="Courier New"/>
          <w:color w:val="1F4D78"/>
          <w:sz w:val="20"/>
        </w:rPr>
        <w:t>retrospective_revised</w:t>
      </w:r>
      <w:r>
        <w:rPr>
          <w:rFonts w:ascii="Calibri" w:hAnsi="Calibri" w:eastAsia="Calibri"/>
          <w:sz w:val="22"/>
        </w:rPr>
        <w:t>. Каждая точка хранит source, vintage, observed/released/fetched time и quality flags. Будущий релиз не может изменить прошлый replay-сигнал — это покрыто regression test.</w:t>
      </w:r>
    </w:p>
    <w:p>
      <w:pPr>
        <w:jc w:val="left"/>
      </w:pPr>
      <w:r>
        <w:rPr>
          <w:rFonts w:ascii="Calibri" w:hAnsi="Calibri" w:eastAsia="Calibri"/>
          <w:sz w:val="22"/>
        </w:rPr>
        <w:t xml:space="preserve">Просроченное значение не становится нейтральным: availability обнуляет его вклад, а coverage gate может вернуть </w:t>
      </w:r>
      <w:r>
        <w:rPr>
          <w:rFonts w:ascii="Courier New" w:hAnsi="Courier New" w:eastAsia="Courier New"/>
          <w:color w:val="1F4D78"/>
          <w:sz w:val="20"/>
        </w:rPr>
        <w:t>insufficient_data</w:t>
      </w:r>
      <w:r>
        <w:rPr>
          <w:rFonts w:ascii="Calibri" w:hAnsi="Calibri" w:eastAsia="Calibri"/>
          <w:sz w:val="22"/>
        </w:rPr>
        <w:t>.</w:t>
      </w:r>
    </w:p>
    <w:p>
      <w:pPr>
        <w:pStyle w:val="Heading2"/>
      </w:pPr>
      <w:r>
        <w:t>4. Основная методика v10</w:t>
      </w:r>
    </w:p>
    <w:p>
      <w:pPr>
        <w:jc w:val="left"/>
      </w:pPr>
      <w:r>
        <w:rPr>
          <w:rFonts w:ascii="Calibri" w:hAnsi="Calibri" w:eastAsia="Calibri"/>
          <w:sz w:val="22"/>
        </w:rPr>
        <w:t xml:space="preserve">v10 переводит свежий уровень между </w:t>
      </w:r>
      <w:r>
        <w:rPr>
          <w:rFonts w:ascii="Courier New" w:hAnsi="Courier New" w:eastAsia="Courier New"/>
          <w:color w:val="1F4D78"/>
          <w:sz w:val="20"/>
        </w:rPr>
        <w:t>reference → warning → danger → critical</w:t>
      </w:r>
      <w:r>
        <w:rPr>
          <w:rFonts w:ascii="Calibri" w:hAnsi="Calibri" w:eastAsia="Calibri"/>
          <w:sz w:val="22"/>
        </w:rPr>
        <w:t xml:space="preserve"> в </w:t>
      </w:r>
      <w:r>
        <w:rPr>
          <w:rFonts w:ascii="Courier New" w:hAnsi="Courier New" w:eastAsia="Courier New"/>
          <w:color w:val="1F4D78"/>
          <w:sz w:val="20"/>
        </w:rPr>
        <w:t>stress_score 0..1</w:t>
      </w:r>
      <w:r>
        <w:rPr>
          <w:rFonts w:ascii="Calibri" w:hAnsi="Calibri" w:eastAsia="Calibri"/>
          <w:sz w:val="22"/>
        </w:rPr>
        <w:t xml:space="preserve"> линейной интерполяцией. Полосы: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normal    0,00 &lt;= score &lt; 0,25</w:t>
              <w:br/>
              <w:t>warning   0,25 &lt;= score &lt; 0,50</w:t>
              <w:br/>
              <w:t>danger    0,50 &lt;= score &lt; 0,75</w:t>
              <w:br/>
              <w:t>critical  0,75 &lt;= score &lt;= 1,00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>После raw band применяются confirmation points и recovery margin. Critical не задерживается. Monthly/quarterly/annual ряды подтверждаются одной новой точкой; более быстрые не-критические переходы требуют устойчивости.</w:t>
      </w:r>
    </w:p>
    <w:p>
      <w:pPr>
        <w:jc w:val="left"/>
      </w:pPr>
      <w:r>
        <w:rPr>
          <w:rFonts w:ascii="Calibri" w:hAnsi="Calibri" w:eastAsia="Calibri"/>
          <w:sz w:val="22"/>
        </w:rPr>
        <w:t>Группа v10: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group_score = 0,70 × strongest_indicator_score</w:t>
              <w:br/>
              <w:t xml:space="preserve">            + 0,30 × mean_indicator_score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>Стадия v10: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crisis       critical groups &gt;= 3</w:t>
              <w:br/>
              <w:t>confirmation critical groups &gt;= 2 OR danger groups &gt;= 3</w:t>
              <w:br/>
              <w:t>warning      danger groups &gt;= 2 OR warning groups &gt;= 3</w:t>
              <w:br/>
              <w:t>tension      warning groups &gt;= 1</w:t>
              <w:br/>
              <w:t>stable       иначе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 xml:space="preserve">При провале coverage вычисленная стадия сохраняется для аудита, но пользователю показывается </w:t>
      </w:r>
      <w:r>
        <w:rPr>
          <w:rFonts w:ascii="Courier New" w:hAnsi="Courier New" w:eastAsia="Courier New"/>
          <w:color w:val="1F4D78"/>
          <w:sz w:val="20"/>
        </w:rPr>
        <w:t>insufficient_data</w:t>
      </w:r>
      <w:r>
        <w:rPr>
          <w:rFonts w:ascii="Calibri" w:hAnsi="Calibri" w:eastAsia="Calibri"/>
          <w:sz w:val="22"/>
        </w:rPr>
        <w:t>.</w:t>
      </w:r>
    </w:p>
    <w:p>
      <w:pPr>
        <w:pStyle w:val="Heading2"/>
      </w:pPr>
      <w:r>
        <w:t>5. Indicator score v2 (candidate-v11 shadow)</w:t>
      </w:r>
    </w:p>
    <w:p>
      <w:pPr>
        <w:jc w:val="left"/>
      </w:pPr>
      <w:r>
        <w:rPr>
          <w:rFonts w:ascii="Calibri" w:hAnsi="Calibri" w:eastAsia="Calibri"/>
          <w:sz w:val="22"/>
        </w:rPr>
        <w:t>Для каждого индикатора отдельно сохраняются: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economic_score / economic_band</w:t>
              <w:br/>
              <w:t>historical_score / historical_band</w:t>
              <w:br/>
              <w:t>trend_score</w:t>
              <w:br/>
              <w:t>acceleration_score</w:t>
              <w:br/>
              <w:t>persistence_score</w:t>
              <w:br/>
              <w:t>regime_score</w:t>
              <w:br/>
              <w:t>data_quality</w:t>
              <w:br/>
              <w:t>availability</w:t>
              <w:br/>
              <w:t>effective_score / effective_band</w:t>
              <w:br/>
              <w:t>agreement</w:t>
              <w:br/>
              <w:t>history_count</w:t>
              <w:br/>
              <w:t>lineage + input_checksum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>Общий контракт: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effective = availability × data_quality × weighted_profile(</w:t>
              <w:br/>
              <w:t xml:space="preserve">    economic, historical, trend, acceleration, persistence, regime</w:t>
              <w:br/>
              <w:t>)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 xml:space="preserve">Доступность умножает результат на </w:t>
      </w:r>
      <w:r>
        <w:rPr>
          <w:rFonts w:ascii="Courier New" w:hAnsi="Courier New" w:eastAsia="Courier New"/>
          <w:color w:val="1F4D78"/>
          <w:sz w:val="20"/>
        </w:rPr>
        <w:t>1,00</w:t>
      </w:r>
      <w:r>
        <w:rPr>
          <w:rFonts w:ascii="Calibri" w:hAnsi="Calibri" w:eastAsia="Calibri"/>
          <w:sz w:val="22"/>
        </w:rPr>
        <w:t xml:space="preserve"> для fresh и на </w:t>
      </w:r>
      <w:r>
        <w:rPr>
          <w:rFonts w:ascii="Courier New" w:hAnsi="Courier New" w:eastAsia="Courier New"/>
          <w:color w:val="1F4D78"/>
          <w:sz w:val="20"/>
        </w:rPr>
        <w:t>0,70</w:t>
      </w:r>
      <w:r>
        <w:rPr>
          <w:rFonts w:ascii="Calibri" w:hAnsi="Calibri" w:eastAsia="Calibri"/>
          <w:sz w:val="22"/>
        </w:rPr>
        <w:t xml:space="preserve"> для delayed. Для stale/missing итоговый score отсутствует. Полосы score заданы точно: </w:t>
      </w:r>
      <w:r>
        <w:rPr>
          <w:rFonts w:ascii="Courier New" w:hAnsi="Courier New" w:eastAsia="Courier New"/>
          <w:color w:val="1F4D78"/>
          <w:sz w:val="20"/>
        </w:rPr>
        <w:t>normal &lt; 0,25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urier New" w:hAnsi="Courier New" w:eastAsia="Courier New"/>
          <w:color w:val="1F4D78"/>
          <w:sz w:val="20"/>
        </w:rPr>
        <w:t>warning ≥ 0,25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urier New" w:hAnsi="Courier New" w:eastAsia="Courier New"/>
          <w:color w:val="1F4D78"/>
          <w:sz w:val="20"/>
        </w:rPr>
        <w:t>danger ≥ 0,50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urier New" w:hAnsi="Courier New" w:eastAsia="Courier New"/>
          <w:color w:val="1F4D78"/>
          <w:sz w:val="20"/>
        </w:rPr>
        <w:t>critical ≥ 0,75</w:t>
      </w:r>
      <w:r>
        <w:rPr>
          <w:rFonts w:ascii="Calibri" w:hAnsi="Calibri" w:eastAsia="Calibri"/>
          <w:sz w:val="22"/>
        </w:rPr>
        <w:t>.</w:t>
      </w:r>
    </w:p>
    <w:p>
      <w:pPr>
        <w:jc w:val="left"/>
      </w:pPr>
      <w:r>
        <w:rPr>
          <w:rFonts w:ascii="Calibri" w:hAnsi="Calibri" w:eastAsia="Calibri"/>
          <w:sz w:val="22"/>
        </w:rPr>
        <w:t>Профили и seed-веса: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900"/>
        <w:gridCol w:w="900"/>
        <w:gridCol w:w="900"/>
        <w:gridCol w:w="900"/>
        <w:gridCol w:w="900"/>
        <w:gridCol w:w="18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Profile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Econ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Hist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Trend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Accel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Persist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Regime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Min history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market_daily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.25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252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market_intraday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.25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500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flow_weekly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104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macro_monthly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.35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.05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macro_quarterly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.45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.05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structural_annual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.05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two_sided_leverage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.25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252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sz w:val="19"/>
              </w:rPr>
              <w:t>event_reactive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.25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.30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30</w:t>
            </w:r>
          </w:p>
        </w:tc>
      </w:tr>
    </w:tbl>
    <w:p>
      <w:pPr>
        <w:spacing w:before="0" w:after="40"/>
      </w:pPr>
    </w:p>
    <w:p>
      <w:pPr>
        <w:jc w:val="left"/>
      </w:pPr>
      <w:r>
        <w:rPr>
          <w:rFonts w:ascii="Calibri" w:hAnsi="Calibri" w:eastAsia="Calibri"/>
          <w:sz w:val="22"/>
        </w:rPr>
        <w:t>Если history gate не пройден, historical component отсутствует и разрешённая ренормализация фиксируется в lineage. Critical economic level не понижается только из-за спокойной короткой истории.</w:t>
      </w:r>
    </w:p>
    <w:p>
      <w:pPr>
        <w:jc w:val="left"/>
      </w:pPr>
      <w:r>
        <w:rPr>
          <w:rFonts w:ascii="Calibri" w:hAnsi="Calibri" w:eastAsia="Calibri"/>
          <w:sz w:val="22"/>
        </w:rPr>
        <w:t xml:space="preserve">Historical anomaly использует кусочно-линейные узлы adverse percentile </w:t>
      </w:r>
      <w:r>
        <w:rPr>
          <w:rFonts w:ascii="Courier New" w:hAnsi="Courier New" w:eastAsia="Courier New"/>
          <w:color w:val="1F4D78"/>
          <w:sz w:val="20"/>
        </w:rPr>
        <w:t>0,80 / 0,95 / 0,99</w:t>
      </w:r>
      <w:r>
        <w:rPr>
          <w:rFonts w:ascii="Calibri" w:hAnsi="Calibri" w:eastAsia="Calibri"/>
          <w:sz w:val="22"/>
        </w:rPr>
        <w:t xml:space="preserve">. Направленный robust MAD z-score преобразуется точно как </w:t>
      </w:r>
      <w:r>
        <w:rPr>
          <w:rFonts w:ascii="Courier New" w:hAnsi="Courier New" w:eastAsia="Courier New"/>
          <w:color w:val="1F4D78"/>
          <w:sz w:val="20"/>
        </w:rPr>
        <w:t>clamp(oriented_mad_z / 3, 0, 1)</w:t>
      </w:r>
      <w:r>
        <w:rPr>
          <w:rFonts w:ascii="Calibri" w:hAnsi="Calibri" w:eastAsia="Calibri"/>
          <w:sz w:val="22"/>
        </w:rPr>
        <w:t xml:space="preserve">; итог исторической аномалии — максимум percentile- и z-компонентов. При отсутствии надёжной volatility trend для процентного изменения нормируется на </w:t>
      </w:r>
      <w:r>
        <w:rPr>
          <w:rFonts w:ascii="Courier New" w:hAnsi="Courier New" w:eastAsia="Courier New"/>
          <w:color w:val="1F4D78"/>
          <w:sz w:val="20"/>
        </w:rPr>
        <w:t>20</w:t>
      </w:r>
      <w:r>
        <w:rPr>
          <w:rFonts w:ascii="Calibri" w:hAnsi="Calibri" w:eastAsia="Calibri"/>
          <w:sz w:val="22"/>
        </w:rPr>
        <w:t xml:space="preserve">; при наличии volatility изменение нормируется на </w:t>
      </w:r>
      <w:r>
        <w:rPr>
          <w:rFonts w:ascii="Courier New" w:hAnsi="Courier New" w:eastAsia="Courier New"/>
          <w:color w:val="1F4D78"/>
          <w:sz w:val="20"/>
        </w:rPr>
        <w:t>volatility × √observations × 3</w:t>
      </w:r>
      <w:r>
        <w:rPr>
          <w:rFonts w:ascii="Calibri" w:hAnsi="Calibri" w:eastAsia="Calibri"/>
          <w:sz w:val="22"/>
        </w:rPr>
        <w:t xml:space="preserve">. Acceleration нормируется на </w:t>
      </w:r>
      <w:r>
        <w:rPr>
          <w:rFonts w:ascii="Courier New" w:hAnsi="Courier New" w:eastAsia="Courier New"/>
          <w:color w:val="1F4D78"/>
          <w:sz w:val="20"/>
        </w:rPr>
        <w:t>volatility × 3</w:t>
      </w:r>
      <w:r>
        <w:rPr>
          <w:rFonts w:ascii="Calibri" w:hAnsi="Calibri" w:eastAsia="Calibri"/>
          <w:sz w:val="22"/>
        </w:rPr>
        <w:t>, persistence — на 10 последовательных наблюдений. Regime берёт максимум из change point, state machine и volatility state.</w:t>
      </w:r>
    </w:p>
    <w:p>
      <w:pPr>
        <w:jc w:val="left"/>
      </w:pPr>
      <w:r>
        <w:rPr>
          <w:rFonts w:ascii="Calibri" w:hAnsi="Calibri" w:eastAsia="Calibri"/>
          <w:sz w:val="22"/>
        </w:rPr>
        <w:t>Agreement: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ourier New" w:hAnsi="Courier New" w:eastAsia="Courier New"/>
          <w:color w:val="1F4D78"/>
          <w:sz w:val="20"/>
        </w:rPr>
        <w:t>confirmed_stress</w:t>
      </w:r>
      <w:r>
        <w:rPr>
          <w:rFonts w:ascii="Calibri" w:hAnsi="Calibri" w:eastAsia="Calibri"/>
          <w:sz w:val="22"/>
        </w:rPr>
        <w:t xml:space="preserve"> — economic и historical подтверждают ухудшение;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ourier New" w:hAnsi="Courier New" w:eastAsia="Courier New"/>
          <w:color w:val="1F4D78"/>
          <w:sz w:val="20"/>
        </w:rPr>
        <w:t>early_anomaly</w:t>
      </w:r>
      <w:r>
        <w:rPr>
          <w:rFonts w:ascii="Calibri" w:hAnsi="Calibri" w:eastAsia="Calibri"/>
          <w:sz w:val="22"/>
        </w:rPr>
        <w:t xml:space="preserve"> — уровень ещё нормальный, но аномалия/динамика необычны;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ourier New" w:hAnsi="Courier New" w:eastAsia="Courier New"/>
          <w:color w:val="1F4D78"/>
          <w:sz w:val="20"/>
        </w:rPr>
        <w:t>high_level_stabilizing</w:t>
      </w:r>
      <w:r>
        <w:rPr>
          <w:rFonts w:ascii="Calibri" w:hAnsi="Calibri" w:eastAsia="Calibri"/>
          <w:sz w:val="22"/>
        </w:rPr>
        <w:t xml:space="preserve"> — уровень плохой, но динамика успокаивается;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ourier New" w:hAnsi="Courier New" w:eastAsia="Courier New"/>
          <w:color w:val="1F4D78"/>
          <w:sz w:val="20"/>
        </w:rPr>
        <w:t>mixed</w:t>
      </w:r>
      <w:r>
        <w:rPr>
          <w:rFonts w:ascii="Calibri" w:hAnsi="Calibri" w:eastAsia="Calibri"/>
          <w:sz w:val="22"/>
        </w:rPr>
        <w:t xml:space="preserve"> — компоненты расходятся;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ourier New" w:hAnsi="Courier New" w:eastAsia="Courier New"/>
          <w:color w:val="1F4D78"/>
          <w:sz w:val="20"/>
        </w:rPr>
        <w:t>insufficient_history</w:t>
      </w:r>
      <w:r>
        <w:rPr>
          <w:rFonts w:ascii="Calibri" w:hAnsi="Calibri" w:eastAsia="Calibri"/>
          <w:sz w:val="22"/>
        </w:rPr>
        <w:t xml:space="preserve"> / </w:t>
      </w:r>
      <w:r>
        <w:rPr>
          <w:rFonts w:ascii="Courier New" w:hAnsi="Courier New" w:eastAsia="Courier New"/>
          <w:color w:val="1F4D78"/>
          <w:sz w:val="20"/>
        </w:rPr>
        <w:t>insufficient_data</w:t>
      </w:r>
      <w:r>
        <w:rPr>
          <w:rFonts w:ascii="Calibri" w:hAnsi="Calibri" w:eastAsia="Calibri"/>
          <w:sz w:val="22"/>
        </w:rPr>
        <w:t xml:space="preserve"> — честная нехватка входов.</w:t>
      </w:r>
    </w:p>
    <w:p>
      <w:pPr>
        <w:pStyle w:val="Heading2"/>
      </w:pPr>
      <w:r>
        <w:t>6. Dependency graph, группы и стадия v11</w:t>
      </w:r>
    </w:p>
    <w:p>
      <w:pPr>
        <w:jc w:val="left"/>
      </w:pPr>
      <w:r>
        <w:rPr>
          <w:rFonts w:ascii="Calibri" w:hAnsi="Calibri" w:eastAsia="Calibri"/>
          <w:sz w:val="22"/>
        </w:rPr>
        <w:t>Индикаторы объединяются в независимые subchannels, группы и кластеры. Один ряд не может дважды занять top-two. Коррелированные группы внутри кластера дают один cluster score.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group_raw = 0,35 × central tendency</w:t>
              <w:br/>
              <w:t xml:space="preserve">          + 0,30 × mean(top two independent subchannels)</w:t>
              <w:br/>
              <w:t xml:space="preserve">          + 0,20 × stressed subchannel breadth</w:t>
              <w:br/>
              <w:t xml:space="preserve">          + 0,15 × dynamics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>Текущий исполняемый seed пока не применяет отдельные multiplicative quality/dependency penalties внутри group formula: качество уже входит в indicator effective score, а dependency correction выполняется через subchannel и cluster dedup. Это кандидатное ограничение явно проверяется ablation.</w:t>
      </w:r>
    </w:p>
    <w:p>
      <w:pPr>
        <w:jc w:val="left"/>
      </w:pPr>
      <w:r>
        <w:rPr>
          <w:rFonts w:ascii="Calibri" w:hAnsi="Calibri" w:eastAsia="Calibri"/>
          <w:sz w:val="22"/>
        </w:rPr>
        <w:t>Интенсивность: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0,60 × mean(active cluster scores)</w:t>
              <w:br/>
              <w:t>+ 0,40 × mean(top two active cluster scores)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>Ширина: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100 × (</w:t>
              <w:br/>
              <w:t xml:space="preserve">  0,50 × active clusters / eligible clusters</w:t>
              <w:br/>
              <w:t xml:space="preserve">  + 0,25 × active regions / eligible regions</w:t>
              <w:br/>
              <w:t xml:space="preserve">  + 0,25 × active anchor classes / 3</w:t>
              <w:br/>
              <w:t>)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>Seed-матрица: tension от 25/20, warning от 40/35 и двух кластеров, confirmation от 60/50 и трёх кластеров с anchor, crisis от 75/65, четырёх кластеров, двух регионов и critical anchor. Recovery требует снижения интенсивности минимум на 15 от подтверждённого пика и breadth ниже 50.</w:t>
      </w:r>
    </w:p>
    <w:p>
      <w:pPr>
        <w:pStyle w:val="Heading2"/>
      </w:pPr>
      <w:r>
        <w:t>7. Signed OI</w:t>
      </w:r>
    </w:p>
    <w:p>
      <w:pPr>
        <w:jc w:val="left"/>
      </w:pPr>
      <w:r>
        <w:rPr>
          <w:rFonts w:ascii="Calibri" w:hAnsi="Calibri" w:eastAsia="Calibri"/>
          <w:sz w:val="22"/>
        </w:rPr>
        <w:t>v10 сохраняет абсолютное 7d-изменение для воспроизводимости. v11 использует signed 1d/7d/30d и сопоставляет знак с ценой, funding и volatility. State machine различает leverage build, orderly deleveraging, price/OI quadrants и liquidation unwind. Отсутствующая проверяемая liquidation feed не имитируется.</w:t>
      </w:r>
    </w:p>
    <w:p>
      <w:pPr>
        <w:pStyle w:val="Heading2"/>
      </w:pPr>
      <w:r>
        <w:t>8. Новости, события и память доказательств</w:t>
      </w:r>
    </w:p>
    <w:p>
      <w:pPr>
        <w:jc w:val="left"/>
      </w:pPr>
      <w:r>
        <w:rPr>
          <w:rFonts w:ascii="Calibri" w:hAnsi="Calibri" w:eastAsia="Calibri"/>
          <w:sz w:val="22"/>
        </w:rPr>
        <w:t>Official-first feeds: Fed, ECB, SEC, CFTC, BIS, BOJ, RBI, BoE, BoC, FDIC и HKMA. Первые десять источников используют официальные RSS; HKMA подключён через официальный JSON API пресс-релизов и даёт отдельный банковский и ликвидностный контур Hong Kong/Greater China. GDELT используется только для discovery. Оригинальный язык и текст сохраняются; перевод производный. Dedupe, URL allowlist, bounded payload, XML/JSON hardening и prompt-like text defence применяются до извлечения событий.</w:t>
      </w:r>
    </w:p>
    <w:p>
      <w:pPr>
        <w:jc w:val="left"/>
      </w:pPr>
      <w:r>
        <w:rPr>
          <w:rFonts w:ascii="Calibri" w:hAnsi="Calibri" w:eastAsia="Calibri"/>
          <w:sz w:val="22"/>
        </w:rPr>
        <w:t xml:space="preserve">Каждый источник имеет отдельный health status. В HKMA-парсере обязательны </w:t>
      </w:r>
      <w:r>
        <w:rPr>
          <w:rFonts w:ascii="Courier New" w:hAnsi="Courier New" w:eastAsia="Courier New"/>
          <w:color w:val="1F4D78"/>
          <w:sz w:val="20"/>
        </w:rPr>
        <w:t>success=true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urier New" w:hAnsi="Courier New" w:eastAsia="Courier New"/>
          <w:color w:val="1F4D78"/>
          <w:sz w:val="20"/>
        </w:rPr>
        <w:t>err_code=0000</w:t>
      </w:r>
      <w:r>
        <w:rPr>
          <w:rFonts w:ascii="Calibri" w:hAnsi="Calibri" w:eastAsia="Calibri"/>
          <w:sz w:val="22"/>
        </w:rPr>
        <w:t xml:space="preserve">, согласованный </w:t>
      </w:r>
      <w:r>
        <w:rPr>
          <w:rFonts w:ascii="Courier New" w:hAnsi="Courier New" w:eastAsia="Courier New"/>
          <w:color w:val="1F4D78"/>
          <w:sz w:val="20"/>
        </w:rPr>
        <w:t>datasize</w:t>
      </w:r>
      <w:r>
        <w:rPr>
          <w:rFonts w:ascii="Calibri" w:hAnsi="Calibri" w:eastAsia="Calibri"/>
          <w:sz w:val="22"/>
        </w:rPr>
        <w:t xml:space="preserve">, 1–100 записей, дата </w:t>
      </w:r>
      <w:r>
        <w:rPr>
          <w:rFonts w:ascii="Courier New" w:hAnsi="Courier New" w:eastAsia="Courier New"/>
          <w:color w:val="1F4D78"/>
          <w:sz w:val="20"/>
        </w:rPr>
        <w:t>YYYY-MM-DD</w:t>
      </w:r>
      <w:r>
        <w:rPr>
          <w:rFonts w:ascii="Calibri" w:hAnsi="Calibri" w:eastAsia="Calibri"/>
          <w:sz w:val="22"/>
        </w:rPr>
        <w:t xml:space="preserve"> и ссылка только на </w:t>
      </w:r>
      <w:r>
        <w:rPr>
          <w:rFonts w:ascii="Courier New" w:hAnsi="Courier New" w:eastAsia="Courier New"/>
          <w:color w:val="1F4D78"/>
          <w:sz w:val="20"/>
        </w:rPr>
        <w:t>www.hkma.gov.hk</w:t>
      </w:r>
      <w:r>
        <w:rPr>
          <w:rFonts w:ascii="Calibri" w:hAnsi="Calibri" w:eastAsia="Calibri"/>
          <w:sz w:val="22"/>
        </w:rPr>
        <w:t>. Неуспешный ответ, подмена домена, дубликаты, некорректная схема и публикации из будущего не попадают в память доказательств. Успешная live-проверка 11 августа 2026 года подтвердила 11 из 11 настроенных официальных новостных каналов; это проверка доступности и контракта, а не доказательство полноты всех мировых событий.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current_event_score = severity × source_quality × corroboration</w:t>
              <w:br/>
              <w:t xml:space="preserve">                    × novelty × relevance × time_decay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 xml:space="preserve">Decay пересчитывается относительно каждого snapshot; half-life зависит от taxonomy. После news sync fusion пересчитывается сразу. News coverage и numeric coverage независимы: news blackout не превращает числовую стадию в </w:t>
      </w:r>
      <w:r>
        <w:rPr>
          <w:rFonts w:ascii="Courier New" w:hAnsi="Courier New" w:eastAsia="Courier New"/>
          <w:color w:val="1F4D78"/>
          <w:sz w:val="20"/>
        </w:rPr>
        <w:t>stable</w:t>
      </w:r>
      <w:r>
        <w:rPr>
          <w:rFonts w:ascii="Calibri" w:hAnsi="Calibri" w:eastAsia="Calibri"/>
          <w:sz w:val="22"/>
        </w:rPr>
        <w:t>, но понижает event reliability и создаёт operational incident.</w:t>
      </w:r>
    </w:p>
    <w:p>
      <w:pPr>
        <w:jc w:val="left"/>
      </w:pPr>
      <w:r>
        <w:rPr>
          <w:rFonts w:ascii="Calibri" w:hAnsi="Calibri" w:eastAsia="Calibri"/>
          <w:sz w:val="22"/>
        </w:rPr>
        <w:t>Basic profile использует SQLite FTS и relational evidence IDs. Advanced profile добавляет PostgreSQL/pgvector, continuous ingestion, embedding queue и hybrid search. Vector match без relational evidence ID не считается фактом.</w:t>
      </w:r>
    </w:p>
    <w:p>
      <w:pPr>
        <w:pStyle w:val="Heading2"/>
      </w:pPr>
      <w:r>
        <w:t>9. Сценарии, recovery, exposure и scorecard</w:t>
      </w:r>
    </w:p>
    <w:p>
      <w:pPr>
        <w:jc w:val="left"/>
      </w:pPr>
      <w:r>
        <w:rPr>
          <w:rFonts w:ascii="Calibri" w:hAnsi="Calibri" w:eastAsia="Calibri"/>
          <w:sz w:val="22"/>
        </w:rPr>
        <w:t>У каждого v11-сценария есть Crisis Playbook: causal chain, anchors, подтверждения, missing confirmations, invalidation, recovery, уязвимые классы, возможные beneficiaries, ограничения и evidence IDs.</w:t>
      </w:r>
    </w:p>
    <w:p>
      <w:pPr>
        <w:jc w:val="left"/>
      </w:pPr>
      <w:r>
        <w:rPr>
          <w:rFonts w:ascii="Calibri" w:hAnsi="Calibri" w:eastAsia="Calibri"/>
          <w:sz w:val="22"/>
        </w:rPr>
        <w:t>Exposure overlay читает открытые сделки и показывает conflict/alignment, концентрацию и leverage vulnerability. Он не имеет методов изменения сделки.</w:t>
      </w:r>
    </w:p>
    <w:p>
      <w:pPr>
        <w:jc w:val="left"/>
      </w:pPr>
      <w:r>
        <w:rPr>
          <w:rFonts w:ascii="Calibri" w:hAnsi="Calibri" w:eastAsia="Calibri"/>
          <w:sz w:val="22"/>
        </w:rPr>
        <w:t xml:space="preserve">Live scorecard сохраняет first detected/elevated/confirmed, peak strength, invalidation и attribution. </w:t>
      </w:r>
      <w:r>
        <w:rPr>
          <w:rFonts w:ascii="Courier New" w:hAnsi="Courier New" w:eastAsia="Courier New"/>
          <w:color w:val="1F4D78"/>
          <w:sz w:val="20"/>
        </w:rPr>
        <w:t>resolved</w:t>
      </w:r>
      <w:r>
        <w:rPr>
          <w:rFonts w:ascii="Calibri" w:hAnsi="Calibri" w:eastAsia="Calibri"/>
          <w:sz w:val="22"/>
        </w:rPr>
        <w:t>/</w:t>
      </w:r>
      <w:r>
        <w:rPr>
          <w:rFonts w:ascii="Courier New" w:hAnsi="Courier New" w:eastAsia="Courier New"/>
          <w:color w:val="1F4D78"/>
          <w:sz w:val="20"/>
        </w:rPr>
        <w:t>false_alert</w:t>
      </w:r>
      <w:r>
        <w:rPr>
          <w:rFonts w:ascii="Calibri" w:hAnsi="Calibri" w:eastAsia="Calibri"/>
          <w:sz w:val="22"/>
        </w:rPr>
        <w:t xml:space="preserve"> выставляется только для сценариев с versioned event catalog и после полного горизонта. MFE/MAE остаются </w:t>
      </w:r>
      <w:r>
        <w:rPr>
          <w:rFonts w:ascii="Courier New" w:hAnsi="Courier New" w:eastAsia="Courier New"/>
          <w:color w:val="1F4D78"/>
          <w:sz w:val="20"/>
        </w:rPr>
        <w:t>null</w:t>
      </w:r>
      <w:r>
        <w:rPr>
          <w:rFonts w:ascii="Calibri" w:hAnsi="Calibri" w:eastAsia="Calibri"/>
          <w:sz w:val="22"/>
        </w:rPr>
        <w:t>, пока нет валидированной исторической цены соответствующего asset class.</w:t>
      </w:r>
    </w:p>
    <w:p>
      <w:pPr>
        <w:pStyle w:val="Heading2"/>
      </w:pPr>
      <w:r>
        <w:t>10. Replay, ablation и вероятность</w:t>
      </w:r>
    </w:p>
    <w:p>
      <w:pPr>
        <w:jc w:val="left"/>
      </w:pPr>
      <w:r>
        <w:rPr>
          <w:rFonts w:ascii="Calibri" w:hAnsi="Calibri" w:eastAsia="Calibri"/>
          <w:sz w:val="22"/>
        </w:rPr>
        <w:t>Сравниваются v10, economic-only, historical-only, full, without trend, without events, without contagion, without dependency correction и expanding-window base rate. Events и contagion сейчас не входят в числовой indicator/stage score, поэтому их ожидаемый числовой ablation delta равен нулю; manifest фиксирует это явно.</w:t>
      </w:r>
    </w:p>
    <w:p>
      <w:pPr>
        <w:jc w:val="left"/>
      </w:pPr>
      <w:r>
        <w:rPr>
          <w:rFonts w:ascii="Calibri" w:hAnsi="Calibri" w:eastAsia="Calibri"/>
          <w:sz w:val="22"/>
        </w:rPr>
        <w:t>Promotion требует минимум 30 независимых positive episodes, 5 holdout events, ненулевой recall, приемлемый false-alert rate, Brier лучше base rate, sensitivity, region/crisis holdout, coverage safety и отсутствие false stable.</w:t>
      </w:r>
    </w:p>
    <w:p>
      <w:pPr>
        <w:jc w:val="left"/>
      </w:pPr>
      <w:r>
        <w:rPr>
          <w:rFonts w:ascii="Calibri" w:hAnsi="Calibri" w:eastAsia="Calibri"/>
          <w:sz w:val="22"/>
        </w:rPr>
        <w:t>Текущий статус: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candidate-v11: shadow</w:t>
              <w:br/>
              <w:t>eligible historical financial-stress samples: 0</w:t>
              <w:br/>
              <w:t>promotion: failed (insufficient_resolved_samples)</w:t>
              <w:br/>
              <w:t>live_probability: null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 xml:space="preserve">Manifest: </w:t>
      </w:r>
      <w:r>
        <w:rPr>
          <w:rFonts w:ascii="Courier New" w:hAnsi="Courier New" w:eastAsia="Courier New"/>
          <w:color w:val="1F4D78"/>
          <w:sz w:val="20"/>
        </w:rPr>
        <w:t>data/reports/crisis-radar-v11-financial-stress-manifest.json</w:t>
      </w:r>
      <w:r>
        <w:rPr>
          <w:rFonts w:ascii="Calibri" w:hAnsi="Calibri" w:eastAsia="Calibri"/>
          <w:sz w:val="22"/>
        </w:rPr>
        <w:t>.</w:t>
      </w:r>
    </w:p>
    <w:p>
      <w:pPr>
        <w:pStyle w:val="Heading2"/>
      </w:pPr>
      <w:r>
        <w:t>11. Установка и эксплуатация</w:t>
      </w:r>
    </w:p>
    <w:p>
      <w:pPr>
        <w:jc w:val="left"/>
      </w:pPr>
      <w:r>
        <w:rPr>
          <w:rFonts w:ascii="Calibri" w:hAnsi="Calibri" w:eastAsia="Calibri"/>
          <w:sz w:val="22"/>
        </w:rPr>
        <w:t xml:space="preserve">Профили: </w:t>
      </w:r>
      <w:r>
        <w:rPr>
          <w:rFonts w:ascii="Courier New" w:hAnsi="Courier New" w:eastAsia="Courier New"/>
          <w:color w:val="1F4D78"/>
          <w:sz w:val="20"/>
        </w:rPr>
        <w:t>basic-local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urier New" w:hAnsi="Courier New" w:eastAsia="Courier New"/>
          <w:color w:val="1F4D78"/>
          <w:sz w:val="20"/>
        </w:rPr>
        <w:t>advanced-local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urier New" w:hAnsi="Courier New" w:eastAsia="Courier New"/>
          <w:color w:val="1F4D78"/>
          <w:sz w:val="20"/>
        </w:rPr>
        <w:t>server</w:t>
      </w:r>
      <w:r>
        <w:rPr>
          <w:rFonts w:ascii="Calibri" w:hAnsi="Calibri" w:eastAsia="Calibri"/>
          <w:sz w:val="22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 w:eastAsia="Courier New"/>
                <w:color w:val="0B2545"/>
                <w:sz w:val="17"/>
              </w:rPr>
              <w:t>python -m scripts.self_host bootstrap --profile basic-local</w:t>
              <w:br/>
              <w:t>python -m scripts.self_host doctor --profile basic-local</w:t>
              <w:br/>
              <w:t>python -m scripts.self_host migrate-dry-run</w:t>
              <w:br/>
              <w:t>python -m scripts.self_host backup-verify --backup data/backups/manual.sqlite3</w:t>
              <w:br/>
              <w:t>python -m scripts.self_host restore-drill --backup data/backups/manual.sqlite3</w:t>
              <w:br/>
              <w:t>python -m scripts.self_host source-check</w:t>
              <w:br/>
              <w:t>python -m scripts.crisis_radar sync --source all</w:t>
              <w:br/>
              <w:t>python -m scripts.replay_crisis_radar_v11 --scenario financial_stress \</w:t>
              <w:br/>
              <w:t xml:space="preserve">  --from 1998-08-26 --through 2016-09-01 --cadence-days 90 --horizon-days 90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Calibri"/>
          <w:sz w:val="22"/>
        </w:rPr>
        <w:t xml:space="preserve">Server profile использует immutable release directories, systemd, Caddy или named Cloudflare Tunnel, verified age-encrypted off-host backups и persistent radar canary. Quick tunnel не является production URL. Точные команды обновления, rollback и restore drill описаны в </w:t>
      </w:r>
      <w:r>
        <w:rPr>
          <w:rFonts w:ascii="Courier New" w:hAnsi="Courier New" w:eastAsia="Courier New"/>
          <w:color w:val="1F4D78"/>
          <w:sz w:val="20"/>
        </w:rPr>
        <w:t>docs/deployment.md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urier New" w:hAnsi="Courier New" w:eastAsia="Courier New"/>
          <w:color w:val="1F4D78"/>
          <w:sz w:val="20"/>
        </w:rPr>
        <w:t>docs/backup-and-restore.md</w:t>
      </w:r>
      <w:r>
        <w:rPr>
          <w:rFonts w:ascii="Calibri" w:hAnsi="Calibri" w:eastAsia="Calibri"/>
          <w:sz w:val="22"/>
        </w:rPr>
        <w:t>.</w:t>
      </w:r>
    </w:p>
    <w:p>
      <w:pPr>
        <w:jc w:val="left"/>
      </w:pPr>
      <w:r>
        <w:rPr>
          <w:rFonts w:ascii="Calibri" w:hAnsi="Calibri" w:eastAsia="Calibri"/>
          <w:sz w:val="22"/>
        </w:rPr>
        <w:t>Canary должен набрать минимум 1210 успешных пятнадцатиминутных samples за 14 календарных дней. Он проверяет HTTP, snapshot lag, false stable, numeric/news coverage, source failures, delivery queues, backup checksum/age и disk size.</w:t>
      </w:r>
    </w:p>
    <w:p>
      <w:pPr>
        <w:pStyle w:val="Heading2"/>
      </w:pPr>
      <w:r>
        <w:t>12. Ограничения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Редкие кризисы дают мало независимых примеров.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Макроданные выходят с задержкой и пересмотрами.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Глобальное покрытие широко, но глубина по регионам неодинакова.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Бесплатного подтверждённого TradFi-options feed нет.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Bybit options может не найти две ликвидные ноги; тогда идея отсутствует.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Annual structural context не является быстрым market anchor.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Кризис может возникнуть из канала, которого нет в бесплатном контуре.</w:t>
      </w:r>
    </w:p>
    <w:p>
      <w:pPr>
        <w:numPr>
          <w:ilvl w:val="0"/>
          <w:numId w:val="90"/>
        </w:numPr>
        <w:spacing w:after="80" w:line="300" w:lineRule="auto"/>
        <w:jc w:val="left"/>
      </w:pPr>
      <w:r>
        <w:rPr>
          <w:rFonts w:ascii="Calibri" w:hAnsi="Calibri" w:eastAsia="Calibri"/>
          <w:sz w:val="22"/>
        </w:rPr>
        <w:t>Даже прошедший replay не гарантирует будущую прибыль.</w:t>
      </w:r>
    </w:p>
    <w:p>
      <w:pPr>
        <w:jc w:val="left"/>
      </w:pPr>
      <w:r>
        <w:rPr>
          <w:rFonts w:ascii="Calibri" w:hAnsi="Calibri" w:eastAsia="Calibri"/>
          <w:sz w:val="22"/>
        </w:rPr>
        <w:t>Радар — система наблюдения и проверки гипотез. Решение о сделке остаётся за владельцем.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96373"/>
        <w:sz w:val="18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596373"/>
        <w:sz w:val="18"/>
      </w:rPr>
      <w:t>TRADING ASSISTANT  |  CRISIS RADAR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  <w:jc w:val="left"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  <w:jc w:val="left"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Radar — руководство владельца и техническая методика</dc:title>
  <dc:subject>Исполняемая методика candidate-v10 и candidate-v11</dc:subject>
  <dc:creator>Trading Assistant</dc:creator>
  <cp:keywords>Crisis Radar, risk monitoring, methodology, self-hosted</cp:keywords>
  <dc:description>Сгенерировано из docs/crisis-radar-guide.md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