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8D" w:rsidRPr="00EC4D8D" w:rsidRDefault="009336AF" w:rsidP="00EC4D8D">
      <w:pPr>
        <w:pStyle w:val="Heading1"/>
        <w:rPr>
          <w:bCs/>
          <w:lang w:val="en-GB"/>
        </w:rPr>
      </w:pPr>
      <w:r w:rsidRPr="0001284B">
        <w:rPr>
          <w:lang w:val="en-GB"/>
        </w:rPr>
        <w:t>Use case 3:</w:t>
      </w:r>
      <w:r w:rsidR="002E45C0">
        <w:rPr>
          <w:lang w:val="en-GB"/>
        </w:rPr>
        <w:t xml:space="preserve"> </w:t>
      </w:r>
      <w:r w:rsidR="004E6FAB">
        <w:rPr>
          <w:lang w:val="en-GB"/>
        </w:rPr>
        <w:tab/>
      </w:r>
      <w:r w:rsidRPr="0001284B">
        <w:rPr>
          <w:bCs/>
          <w:lang w:val="en-GB"/>
        </w:rPr>
        <w:t>Bod registreren</w:t>
      </w:r>
    </w:p>
    <w:p w:rsidR="009336AF" w:rsidRPr="0001284B" w:rsidRDefault="009336AF" w:rsidP="00EC4D8D">
      <w:r w:rsidRPr="0001284B">
        <w:t>Scope:</w:t>
      </w:r>
      <w:r w:rsidRPr="0001284B">
        <w:tab/>
      </w:r>
      <w:r w:rsidRPr="0001284B">
        <w:tab/>
      </w:r>
      <w:r w:rsidRPr="0001284B">
        <w:tab/>
        <w:t>EenmaalAndermaal</w:t>
      </w:r>
    </w:p>
    <w:p w:rsidR="009336AF" w:rsidRPr="0001284B" w:rsidRDefault="009336AF" w:rsidP="00EC4D8D">
      <w:r w:rsidRPr="0001284B">
        <w:t xml:space="preserve">Primaire actor: </w:t>
      </w:r>
      <w:r w:rsidRPr="0001284B">
        <w:tab/>
        <w:t>Bieder</w:t>
      </w:r>
    </w:p>
    <w:p w:rsidR="009336AF" w:rsidRPr="0001284B" w:rsidRDefault="009336AF" w:rsidP="00EC4D8D">
      <w:r w:rsidRPr="0001284B">
        <w:t xml:space="preserve">Precondities: </w:t>
      </w:r>
      <w:r w:rsidRPr="0001284B">
        <w:tab/>
      </w:r>
      <w:r w:rsidRPr="0001284B">
        <w:tab/>
        <w:t>De veiling moet nog geopend zijn; bieder moet account hebben</w:t>
      </w:r>
    </w:p>
    <w:p w:rsidR="009336AF" w:rsidRDefault="009336AF" w:rsidP="00EC4D8D">
      <w:r w:rsidRPr="0001284B">
        <w:t xml:space="preserve">Succescondities: </w:t>
      </w:r>
      <w:r w:rsidRPr="0001284B">
        <w:tab/>
        <w:t>Bod is vastgelegd</w:t>
      </w:r>
    </w:p>
    <w:p w:rsidR="00EC4D8D" w:rsidRPr="0001284B" w:rsidRDefault="00EC4D8D" w:rsidP="00EC4D8D"/>
    <w:p w:rsidR="009336AF" w:rsidRPr="0001284B" w:rsidRDefault="009336AF" w:rsidP="00EC4D8D">
      <w:pPr>
        <w:pStyle w:val="ListParagraph"/>
        <w:numPr>
          <w:ilvl w:val="0"/>
          <w:numId w:val="2"/>
        </w:numPr>
      </w:pPr>
      <w:r w:rsidRPr="0001284B">
        <w:t>Bieder start login</w:t>
      </w:r>
    </w:p>
    <w:p w:rsidR="009336AF" w:rsidRPr="0001284B" w:rsidRDefault="009336AF" w:rsidP="00EC4D8D">
      <w:pPr>
        <w:pStyle w:val="ListParagraph"/>
        <w:numPr>
          <w:ilvl w:val="0"/>
          <w:numId w:val="2"/>
        </w:numPr>
      </w:pPr>
      <w:r w:rsidRPr="0001284B">
        <w:t>Bieder zoekt object</w:t>
      </w:r>
    </w:p>
    <w:p w:rsidR="009336AF" w:rsidRPr="0001284B" w:rsidRDefault="009336AF" w:rsidP="00EC4D8D">
      <w:pPr>
        <w:pStyle w:val="ListParagraph"/>
        <w:numPr>
          <w:ilvl w:val="0"/>
          <w:numId w:val="2"/>
        </w:numPr>
      </w:pPr>
      <w:r w:rsidRPr="0001284B">
        <w:t>Systeem toont object</w:t>
      </w:r>
    </w:p>
    <w:p w:rsidR="009336AF" w:rsidRPr="0001284B" w:rsidRDefault="009336AF" w:rsidP="00EC4D8D">
      <w:pPr>
        <w:pStyle w:val="ListParagraph"/>
        <w:numPr>
          <w:ilvl w:val="0"/>
          <w:numId w:val="2"/>
        </w:numPr>
      </w:pPr>
      <w:r w:rsidRPr="0001284B">
        <w:t>Bieder plaatst een bod</w:t>
      </w:r>
    </w:p>
    <w:p w:rsidR="009336AF" w:rsidRDefault="009336AF" w:rsidP="00EC4D8D">
      <w:pPr>
        <w:pStyle w:val="ListParagraph"/>
        <w:numPr>
          <w:ilvl w:val="0"/>
          <w:numId w:val="2"/>
        </w:numPr>
      </w:pPr>
      <w:r w:rsidRPr="0001284B">
        <w:t>Systeem slaat het bod op</w:t>
      </w:r>
    </w:p>
    <w:p w:rsidR="009336AF" w:rsidRPr="0001284B" w:rsidRDefault="009336AF" w:rsidP="009336AF">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9336AF" w:rsidRPr="0001284B" w:rsidTr="001A6BD6">
        <w:tc>
          <w:tcPr>
            <w:tcW w:w="4643" w:type="dxa"/>
          </w:tcPr>
          <w:p w:rsidR="009336AF" w:rsidRPr="00EC4D8D" w:rsidRDefault="009336AF" w:rsidP="001A6BD6">
            <w:pPr>
              <w:rPr>
                <w:rFonts w:cstheme="minorHAnsi"/>
                <w:b/>
                <w:i/>
                <w:szCs w:val="22"/>
              </w:rPr>
            </w:pPr>
            <w:r w:rsidRPr="00EC4D8D">
              <w:rPr>
                <w:rFonts w:cstheme="minorHAnsi"/>
                <w:b/>
                <w:i/>
                <w:szCs w:val="22"/>
              </w:rPr>
              <w:t>Plaatsen van een bod</w:t>
            </w:r>
          </w:p>
        </w:tc>
        <w:tc>
          <w:tcPr>
            <w:tcW w:w="4643" w:type="dxa"/>
          </w:tcPr>
          <w:p w:rsidR="009336AF" w:rsidRPr="00EC4D8D" w:rsidRDefault="009336AF" w:rsidP="001A6BD6">
            <w:pPr>
              <w:rPr>
                <w:rFonts w:cstheme="minorHAnsi"/>
                <w:szCs w:val="22"/>
              </w:rPr>
            </w:pPr>
          </w:p>
        </w:tc>
      </w:tr>
      <w:tr w:rsidR="009336AF" w:rsidRPr="0001284B" w:rsidTr="001A6BD6">
        <w:tc>
          <w:tcPr>
            <w:tcW w:w="4643" w:type="dxa"/>
          </w:tcPr>
          <w:p w:rsidR="009336AF" w:rsidRPr="00EC4D8D" w:rsidRDefault="009336AF" w:rsidP="001A6BD6">
            <w:pPr>
              <w:rPr>
                <w:rFonts w:cstheme="minorHAnsi"/>
                <w:b/>
                <w:szCs w:val="22"/>
              </w:rPr>
            </w:pPr>
            <w:r w:rsidRPr="00EC4D8D">
              <w:rPr>
                <w:rFonts w:cstheme="minorHAnsi"/>
                <w:b/>
                <w:szCs w:val="22"/>
              </w:rPr>
              <w:t>Bieder</w:t>
            </w:r>
          </w:p>
        </w:tc>
        <w:tc>
          <w:tcPr>
            <w:tcW w:w="4643" w:type="dxa"/>
          </w:tcPr>
          <w:p w:rsidR="009336AF" w:rsidRPr="00EC4D8D" w:rsidRDefault="009336AF" w:rsidP="001A6BD6">
            <w:pPr>
              <w:rPr>
                <w:rFonts w:cstheme="minorHAnsi"/>
                <w:b/>
                <w:szCs w:val="22"/>
              </w:rPr>
            </w:pPr>
            <w:r w:rsidRPr="00EC4D8D">
              <w:rPr>
                <w:rFonts w:cstheme="minorHAnsi"/>
                <w:b/>
                <w:szCs w:val="22"/>
              </w:rPr>
              <w:t>Systeem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1 Start applicatie</w:t>
            </w:r>
          </w:p>
        </w:tc>
        <w:tc>
          <w:tcPr>
            <w:tcW w:w="4643" w:type="dxa"/>
          </w:tcPr>
          <w:p w:rsidR="009336AF" w:rsidRPr="00EC4D8D" w:rsidRDefault="009336AF" w:rsidP="001A6BD6">
            <w:pPr>
              <w:rPr>
                <w:rFonts w:cstheme="minorHAnsi"/>
                <w:szCs w:val="22"/>
              </w:rPr>
            </w:pPr>
            <w:r w:rsidRPr="00EC4D8D">
              <w:rPr>
                <w:rFonts w:cstheme="minorHAnsi"/>
                <w:szCs w:val="22"/>
              </w:rPr>
              <w:t>Toont login scherm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2 Voert login gegevens in</w:t>
            </w:r>
          </w:p>
        </w:tc>
        <w:tc>
          <w:tcPr>
            <w:tcW w:w="4643" w:type="dxa"/>
          </w:tcPr>
          <w:p w:rsidR="009336AF" w:rsidRPr="00EC4D8D" w:rsidRDefault="009336AF" w:rsidP="001A6BD6">
            <w:pPr>
              <w:rPr>
                <w:rFonts w:cstheme="minorHAnsi"/>
                <w:szCs w:val="22"/>
              </w:rPr>
            </w:pPr>
            <w:r w:rsidRPr="00EC4D8D">
              <w:rPr>
                <w:rFonts w:cstheme="minorHAnsi"/>
                <w:szCs w:val="22"/>
              </w:rPr>
              <w:t>Controleert login</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3 Zoekt object</w:t>
            </w:r>
          </w:p>
        </w:tc>
        <w:tc>
          <w:tcPr>
            <w:tcW w:w="4643" w:type="dxa"/>
          </w:tcPr>
          <w:p w:rsidR="009336AF" w:rsidRPr="00EC4D8D" w:rsidRDefault="009336AF" w:rsidP="001A6BD6">
            <w:pPr>
              <w:rPr>
                <w:rFonts w:cstheme="minorHAnsi"/>
                <w:szCs w:val="22"/>
              </w:rPr>
            </w:pPr>
            <w:r w:rsidRPr="00EC4D8D">
              <w:rPr>
                <w:rFonts w:cstheme="minorHAnsi"/>
                <w:szCs w:val="22"/>
              </w:rPr>
              <w:t>Toont object</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4 Plaatst een bod</w:t>
            </w:r>
          </w:p>
        </w:tc>
        <w:tc>
          <w:tcPr>
            <w:tcW w:w="4643" w:type="dxa"/>
          </w:tcPr>
          <w:p w:rsidR="009336AF" w:rsidRPr="00EC4D8D" w:rsidRDefault="009336AF" w:rsidP="001A6BD6">
            <w:pPr>
              <w:rPr>
                <w:rFonts w:cstheme="minorHAnsi"/>
                <w:szCs w:val="22"/>
              </w:rPr>
            </w:pPr>
            <w:r w:rsidRPr="00EC4D8D">
              <w:rPr>
                <w:rFonts w:cstheme="minorHAnsi"/>
                <w:szCs w:val="22"/>
              </w:rPr>
              <w:t>Slaat bod op</w:t>
            </w:r>
          </w:p>
        </w:tc>
      </w:tr>
      <w:tr w:rsidR="009336AF" w:rsidRPr="0001284B" w:rsidTr="001A6BD6">
        <w:tc>
          <w:tcPr>
            <w:tcW w:w="4643" w:type="dxa"/>
          </w:tcPr>
          <w:p w:rsidR="009336AF" w:rsidRPr="00EC4D8D" w:rsidRDefault="009336AF" w:rsidP="001A6BD6">
            <w:pPr>
              <w:rPr>
                <w:rFonts w:cstheme="minorHAnsi"/>
                <w:szCs w:val="22"/>
              </w:rPr>
            </w:pPr>
          </w:p>
        </w:tc>
        <w:tc>
          <w:tcPr>
            <w:tcW w:w="4643" w:type="dxa"/>
          </w:tcPr>
          <w:p w:rsidR="009336AF" w:rsidRPr="00EC4D8D" w:rsidRDefault="009336AF" w:rsidP="001A6BD6">
            <w:pPr>
              <w:rPr>
                <w:rFonts w:cstheme="minorHAnsi"/>
                <w:szCs w:val="22"/>
              </w:rPr>
            </w:pPr>
            <w:r w:rsidRPr="00EC4D8D">
              <w:rPr>
                <w:rFonts w:cstheme="minorHAnsi"/>
                <w:szCs w:val="22"/>
              </w:rPr>
              <w:t>Stuurt mail naar gebruiker die overboden is.</w:t>
            </w:r>
          </w:p>
        </w:tc>
      </w:tr>
    </w:tbl>
    <w:p w:rsidR="009336AF" w:rsidRDefault="009336AF" w:rsidP="009336AF"/>
    <w:p w:rsidR="009336AF" w:rsidRDefault="009336AF" w:rsidP="009336AF"/>
    <w:p w:rsidR="009336AF" w:rsidRDefault="009336AF" w:rsidP="009336AF">
      <w:pPr>
        <w:pStyle w:val="Heading1"/>
      </w:pPr>
      <w:r>
        <w:t>Procesbeschrijving</w:t>
      </w:r>
    </w:p>
    <w:p w:rsidR="00314DE2" w:rsidRDefault="00EC4D8D">
      <w:r>
        <w:t>Om te kunnen bieden op een product moet je ingelogd zijn</w:t>
      </w:r>
      <w:r w:rsidR="00A55B87">
        <w:t>. De bieder klikt een product aan om op de biedpagina voor dat product te komen</w:t>
      </w:r>
      <w:r w:rsidR="00617767">
        <w:t xml:space="preserve">, dit kan vanaf de homepage of vanaf de zoekpagina. Op deze pagina staan alle biedingen die </w:t>
      </w:r>
      <w:r w:rsidR="00AC7341">
        <w:t>op het gekozen product geplaatst zijn. Afhankelijk van het huidige hoogste bod zal er een minimumbedrag geboden moeten worden: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4"/>
        <w:gridCol w:w="1498"/>
        <w:gridCol w:w="1505"/>
        <w:gridCol w:w="1505"/>
        <w:gridCol w:w="1515"/>
        <w:gridCol w:w="1515"/>
      </w:tblGrid>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Huidig hoogste bod</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1,00 -</w:t>
            </w:r>
          </w:p>
          <w:p w:rsidR="00314DE2" w:rsidRPr="00314DE2" w:rsidRDefault="00314DE2">
            <w:pPr>
              <w:rPr>
                <w:rFonts w:cstheme="minorHAnsi"/>
                <w:szCs w:val="22"/>
              </w:rPr>
            </w:pPr>
            <w:r w:rsidRPr="00314DE2">
              <w:rPr>
                <w:rFonts w:cstheme="minorHAnsi"/>
                <w:szCs w:val="22"/>
              </w:rPr>
              <w:t>€      49,99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49,99 -</w:t>
            </w:r>
          </w:p>
          <w:p w:rsidR="00314DE2" w:rsidRPr="00314DE2" w:rsidRDefault="00314DE2">
            <w:pPr>
              <w:rPr>
                <w:rFonts w:cstheme="minorHAnsi"/>
                <w:szCs w:val="22"/>
              </w:rPr>
            </w:pPr>
            <w:r w:rsidRPr="00314DE2">
              <w:rPr>
                <w:rFonts w:cstheme="minorHAnsi"/>
                <w:szCs w:val="22"/>
              </w:rPr>
              <w:t>€    499,99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500,00 -</w:t>
            </w:r>
          </w:p>
          <w:p w:rsidR="00314DE2" w:rsidRPr="00314DE2" w:rsidRDefault="00314DE2">
            <w:pPr>
              <w:rPr>
                <w:rFonts w:cstheme="minorHAnsi"/>
                <w:szCs w:val="22"/>
              </w:rPr>
            </w:pPr>
            <w:r w:rsidRPr="00314DE2">
              <w:rPr>
                <w:rFonts w:cstheme="minorHAnsi"/>
                <w:szCs w:val="22"/>
              </w:rPr>
              <w:t>€    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1.000,00 -</w:t>
            </w:r>
          </w:p>
          <w:p w:rsidR="00314DE2" w:rsidRPr="00314DE2" w:rsidRDefault="00314DE2">
            <w:pPr>
              <w:rPr>
                <w:rFonts w:cstheme="minorHAnsi"/>
                <w:szCs w:val="22"/>
              </w:rPr>
            </w:pPr>
            <w:r w:rsidRPr="00314DE2">
              <w:rPr>
                <w:rFonts w:cstheme="minorHAnsi"/>
                <w:szCs w:val="22"/>
              </w:rPr>
              <w:t>€  4.999,99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5.000,00</w:t>
            </w:r>
          </w:p>
          <w:p w:rsidR="00314DE2" w:rsidRPr="00314DE2" w:rsidRDefault="00314DE2">
            <w:pPr>
              <w:rPr>
                <w:rFonts w:cstheme="minorHAnsi"/>
                <w:szCs w:val="22"/>
              </w:rPr>
            </w:pPr>
            <w:r w:rsidRPr="00314DE2">
              <w:rPr>
                <w:rFonts w:cstheme="minorHAnsi"/>
                <w:szCs w:val="22"/>
              </w:rPr>
              <w:t>en hoger</w:t>
            </w:r>
          </w:p>
        </w:tc>
      </w:tr>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Verhoging</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0,50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w:t>
            </w:r>
          </w:p>
        </w:tc>
      </w:tr>
    </w:tbl>
    <w:p w:rsidR="00AC7341" w:rsidRDefault="00AC7341" w:rsidP="00314DE2"/>
    <w:p w:rsidR="00314DE2" w:rsidRDefault="00314DE2" w:rsidP="00314DE2">
      <w:r>
        <w:t>Er kan geboden worden via een inputveld dat boven het lijstje met vorige biedingen staat. Als minder dan de minimale verhoging geboden wordt, word het bod niet ingevoerd. Is het wel hoger dan de minimale verhoging</w:t>
      </w:r>
      <w:r w:rsidR="00C20BDC">
        <w:t>,</w:t>
      </w:r>
      <w:r>
        <w:t xml:space="preserve"> dan wordt het bod geplaatst</w:t>
      </w:r>
      <w:r w:rsidR="00C20BDC">
        <w:t>.</w:t>
      </w:r>
    </w:p>
    <w:p w:rsidR="00C20BDC" w:rsidRDefault="00C20BDC" w:rsidP="00314DE2">
      <w:r>
        <w:t xml:space="preserve">Vervolgens wordt de vorige hoogste bieder via de mail op de hoogte gebracht van het nieuwe bod op </w:t>
      </w:r>
      <w:r w:rsidR="0081148C">
        <w:t>het voorwerp. In deze mail staat het bod van de gebruiker, het nieuwe bod, de titel van het voorwerp en een link naar het voorwerp.</w:t>
      </w:r>
    </w:p>
    <w:p w:rsidR="0081148C" w:rsidRDefault="0081148C" w:rsidP="00314DE2"/>
    <w:p w:rsidR="00C37997" w:rsidRDefault="00C37997">
      <w:pPr>
        <w:overflowPunct/>
        <w:autoSpaceDE/>
        <w:autoSpaceDN/>
        <w:adjustRightInd/>
        <w:spacing w:after="160" w:line="259" w:lineRule="auto"/>
        <w:textAlignment w:val="auto"/>
      </w:pPr>
      <w:r>
        <w:br w:type="page"/>
      </w:r>
    </w:p>
    <w:p w:rsidR="0081148C" w:rsidRDefault="00C37997" w:rsidP="00C37997">
      <w:pPr>
        <w:pStyle w:val="Heading1"/>
      </w:pPr>
      <w:r>
        <w:lastRenderedPageBreak/>
        <w:t>Activity diagram</w:t>
      </w:r>
    </w:p>
    <w:p w:rsidR="00C37997" w:rsidRDefault="00C37997" w:rsidP="00C37997">
      <w:r>
        <w:rPr>
          <w:noProof/>
        </w:rPr>
        <w:drawing>
          <wp:inline distT="0" distB="0" distL="0" distR="0">
            <wp:extent cx="5722620" cy="787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7871460"/>
                    </a:xfrm>
                    <a:prstGeom prst="rect">
                      <a:avLst/>
                    </a:prstGeom>
                    <a:noFill/>
                    <a:ln>
                      <a:noFill/>
                    </a:ln>
                  </pic:spPr>
                </pic:pic>
              </a:graphicData>
            </a:graphic>
          </wp:inline>
        </w:drawing>
      </w:r>
    </w:p>
    <w:p w:rsidR="00C37997" w:rsidRDefault="00C37997" w:rsidP="00C37997"/>
    <w:p w:rsidR="00C37997" w:rsidRDefault="00C37997">
      <w:pPr>
        <w:overflowPunct/>
        <w:autoSpaceDE/>
        <w:autoSpaceDN/>
        <w:adjustRightInd/>
        <w:spacing w:after="160" w:line="259" w:lineRule="auto"/>
        <w:textAlignment w:val="auto"/>
      </w:pPr>
      <w:r>
        <w:br w:type="page"/>
      </w:r>
    </w:p>
    <w:p w:rsidR="00C37997" w:rsidRDefault="00C37997" w:rsidP="00C37997">
      <w:pPr>
        <w:pStyle w:val="Heading1"/>
      </w:pPr>
      <w:r>
        <w:lastRenderedPageBreak/>
        <w:t xml:space="preserve">Test </w:t>
      </w:r>
      <w:r w:rsidR="007D0573">
        <w:t>Cases</w:t>
      </w:r>
      <w:bookmarkStart w:id="0" w:name="_GoBack"/>
      <w:bookmarkEnd w:id="0"/>
    </w:p>
    <w:p w:rsidR="00C37997" w:rsidRDefault="00C37997" w:rsidP="00C37997"/>
    <w:tbl>
      <w:tblPr>
        <w:tblStyle w:val="TableGrid"/>
        <w:tblW w:w="0" w:type="auto"/>
        <w:tblLook w:val="04A0" w:firstRow="1" w:lastRow="0" w:firstColumn="1" w:lastColumn="0" w:noHBand="0" w:noVBand="1"/>
      </w:tblPr>
      <w:tblGrid>
        <w:gridCol w:w="2122"/>
        <w:gridCol w:w="1842"/>
        <w:gridCol w:w="2268"/>
        <w:gridCol w:w="2830"/>
      </w:tblGrid>
      <w:tr w:rsidR="004D4E48" w:rsidTr="004D4E48">
        <w:tc>
          <w:tcPr>
            <w:tcW w:w="2122" w:type="dxa"/>
          </w:tcPr>
          <w:p w:rsidR="004D4E48" w:rsidRDefault="004D4E48" w:rsidP="00C37997">
            <w:r>
              <w:t>Test</w:t>
            </w:r>
          </w:p>
        </w:tc>
        <w:tc>
          <w:tcPr>
            <w:tcW w:w="1842" w:type="dxa"/>
          </w:tcPr>
          <w:p w:rsidR="004D4E48" w:rsidRDefault="004D4E48" w:rsidP="00C37997">
            <w:r>
              <w:t>Input</w:t>
            </w:r>
          </w:p>
        </w:tc>
        <w:tc>
          <w:tcPr>
            <w:tcW w:w="2268" w:type="dxa"/>
          </w:tcPr>
          <w:p w:rsidR="004D4E48" w:rsidRDefault="004D4E48" w:rsidP="00C37997">
            <w:r>
              <w:t>Verwacht resultaat</w:t>
            </w:r>
          </w:p>
        </w:tc>
        <w:tc>
          <w:tcPr>
            <w:tcW w:w="2830" w:type="dxa"/>
          </w:tcPr>
          <w:p w:rsidR="004D4E48" w:rsidRDefault="004D4E48" w:rsidP="00C37997">
            <w:r>
              <w:t>Daadwerkelijk resultaat</w:t>
            </w:r>
          </w:p>
        </w:tc>
      </w:tr>
      <w:tr w:rsidR="004D4E48" w:rsidTr="004D4E48">
        <w:tc>
          <w:tcPr>
            <w:tcW w:w="2122" w:type="dxa"/>
          </w:tcPr>
          <w:p w:rsidR="004D4E48" w:rsidRDefault="004D4E48" w:rsidP="00C37997">
            <w:r>
              <w:t>Normaal bod plaatsen</w:t>
            </w:r>
          </w:p>
        </w:tc>
        <w:tc>
          <w:tcPr>
            <w:tcW w:w="1842" w:type="dxa"/>
          </w:tcPr>
          <w:p w:rsidR="004D4E48" w:rsidRDefault="004D4E48" w:rsidP="00C37997">
            <w:r>
              <w:t>Bod:</w:t>
            </w:r>
          </w:p>
        </w:tc>
        <w:tc>
          <w:tcPr>
            <w:tcW w:w="2268" w:type="dxa"/>
          </w:tcPr>
          <w:p w:rsidR="004D4E48" w:rsidRDefault="00CA3461" w:rsidP="00C37997">
            <w:r>
              <w:t>Het bod wordt geplaatst</w:t>
            </w:r>
          </w:p>
        </w:tc>
        <w:tc>
          <w:tcPr>
            <w:tcW w:w="2830" w:type="dxa"/>
          </w:tcPr>
          <w:p w:rsidR="004D4E48" w:rsidRDefault="004D4E48" w:rsidP="00C37997"/>
        </w:tc>
      </w:tr>
      <w:tr w:rsidR="004D4E48" w:rsidTr="004D4E48">
        <w:tc>
          <w:tcPr>
            <w:tcW w:w="2122" w:type="dxa"/>
          </w:tcPr>
          <w:p w:rsidR="004D4E48" w:rsidRDefault="004D4E48" w:rsidP="00C37997">
            <w:r>
              <w:t>Leeg bod plaatsen</w:t>
            </w:r>
          </w:p>
        </w:tc>
        <w:tc>
          <w:tcPr>
            <w:tcW w:w="1842" w:type="dxa"/>
          </w:tcPr>
          <w:p w:rsidR="004D4E48" w:rsidRDefault="004D4E48" w:rsidP="00C37997">
            <w:r>
              <w:t>Bod:</w:t>
            </w:r>
          </w:p>
        </w:tc>
        <w:tc>
          <w:tcPr>
            <w:tcW w:w="2268" w:type="dxa"/>
          </w:tcPr>
          <w:p w:rsidR="004D4E48" w:rsidRDefault="00CA3461" w:rsidP="00C37997">
            <w:r>
              <w:t>Het bod wordt niet geplaatst</w:t>
            </w:r>
          </w:p>
        </w:tc>
        <w:tc>
          <w:tcPr>
            <w:tcW w:w="2830" w:type="dxa"/>
          </w:tcPr>
          <w:p w:rsidR="004D4E48" w:rsidRDefault="004D4E48" w:rsidP="00C37997"/>
        </w:tc>
      </w:tr>
      <w:tr w:rsidR="004D4E48" w:rsidTr="004D4E48">
        <w:tc>
          <w:tcPr>
            <w:tcW w:w="2122" w:type="dxa"/>
          </w:tcPr>
          <w:p w:rsidR="004D4E48" w:rsidRDefault="004D4E48" w:rsidP="00C37997">
            <w:r>
              <w:t>Characters die niet toegestaan zijn</w:t>
            </w:r>
          </w:p>
        </w:tc>
        <w:tc>
          <w:tcPr>
            <w:tcW w:w="1842" w:type="dxa"/>
          </w:tcPr>
          <w:p w:rsidR="004D4E48" w:rsidRDefault="004D4E48" w:rsidP="00C37997">
            <w:r>
              <w:t>Bod:</w:t>
            </w:r>
          </w:p>
        </w:tc>
        <w:tc>
          <w:tcPr>
            <w:tcW w:w="2268" w:type="dxa"/>
          </w:tcPr>
          <w:p w:rsidR="004D4E48" w:rsidRDefault="00DD5C8B" w:rsidP="00C37997">
            <w:r>
              <w:t>Het bod wordt niet geplaatst</w:t>
            </w:r>
          </w:p>
        </w:tc>
        <w:tc>
          <w:tcPr>
            <w:tcW w:w="2830" w:type="dxa"/>
          </w:tcPr>
          <w:p w:rsidR="004D4E48" w:rsidRDefault="004D4E48" w:rsidP="00C37997"/>
        </w:tc>
      </w:tr>
      <w:tr w:rsidR="004D4E48" w:rsidTr="004D4E48">
        <w:tc>
          <w:tcPr>
            <w:tcW w:w="2122" w:type="dxa"/>
          </w:tcPr>
          <w:p w:rsidR="004D4E48" w:rsidRDefault="004D4E48" w:rsidP="00C37997">
            <w:r>
              <w:t>Te grootte waarde</w:t>
            </w:r>
          </w:p>
        </w:tc>
        <w:tc>
          <w:tcPr>
            <w:tcW w:w="1842" w:type="dxa"/>
          </w:tcPr>
          <w:p w:rsidR="004D4E48" w:rsidRDefault="004D4E48" w:rsidP="00C37997">
            <w:r>
              <w:t>Bod:</w:t>
            </w:r>
          </w:p>
        </w:tc>
        <w:tc>
          <w:tcPr>
            <w:tcW w:w="2268" w:type="dxa"/>
          </w:tcPr>
          <w:p w:rsidR="004D4E48" w:rsidRDefault="00DD5C8B" w:rsidP="00C37997">
            <w:r>
              <w:t>Het bod wordt niet geplaatst</w:t>
            </w:r>
          </w:p>
        </w:tc>
        <w:tc>
          <w:tcPr>
            <w:tcW w:w="2830" w:type="dxa"/>
          </w:tcPr>
          <w:p w:rsidR="004D4E48" w:rsidRDefault="004D4E48" w:rsidP="00C37997"/>
        </w:tc>
      </w:tr>
    </w:tbl>
    <w:p w:rsidR="004D4E48" w:rsidRPr="00C37997" w:rsidRDefault="004D4E48" w:rsidP="00C37997"/>
    <w:sectPr w:rsidR="004D4E48" w:rsidRPr="00C37997"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EB1"/>
    <w:multiLevelType w:val="hybridMultilevel"/>
    <w:tmpl w:val="40E60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92181F"/>
    <w:multiLevelType w:val="hybridMultilevel"/>
    <w:tmpl w:val="45A09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9C53AD"/>
    <w:multiLevelType w:val="hybridMultilevel"/>
    <w:tmpl w:val="3E50F208"/>
    <w:lvl w:ilvl="0" w:tplc="738A17AA">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AF"/>
    <w:rsid w:val="002E45C0"/>
    <w:rsid w:val="00314DE2"/>
    <w:rsid w:val="004D4E48"/>
    <w:rsid w:val="004E6FAB"/>
    <w:rsid w:val="005C633A"/>
    <w:rsid w:val="00617767"/>
    <w:rsid w:val="007D0573"/>
    <w:rsid w:val="0081148C"/>
    <w:rsid w:val="009336AF"/>
    <w:rsid w:val="00A55B87"/>
    <w:rsid w:val="00AC7341"/>
    <w:rsid w:val="00C20BDC"/>
    <w:rsid w:val="00C37997"/>
    <w:rsid w:val="00CA3461"/>
    <w:rsid w:val="00DD5C8B"/>
    <w:rsid w:val="00EC4D8D"/>
    <w:rsid w:val="00EF28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9E7D"/>
  <w15:chartTrackingRefBased/>
  <w15:docId w15:val="{5D65991B-E916-4EE9-8BB5-6027BF85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AF"/>
    <w:pPr>
      <w:overflowPunct w:val="0"/>
      <w:autoSpaceDE w:val="0"/>
      <w:autoSpaceDN w:val="0"/>
      <w:adjustRightInd w:val="0"/>
      <w:spacing w:after="0" w:line="240" w:lineRule="auto"/>
      <w:textAlignment w:val="baseline"/>
    </w:pPr>
    <w:rPr>
      <w:rFonts w:eastAsia="Times New Roman" w:cs="Times New Roman"/>
      <w:szCs w:val="20"/>
      <w:lang w:eastAsia="en-US"/>
    </w:rPr>
  </w:style>
  <w:style w:type="paragraph" w:styleId="Heading1">
    <w:name w:val="heading 1"/>
    <w:basedOn w:val="Normal"/>
    <w:next w:val="Normal"/>
    <w:link w:val="Heading1Char"/>
    <w:uiPriority w:val="9"/>
    <w:qFormat/>
    <w:rsid w:val="009336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AF"/>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C4D8D"/>
    <w:pPr>
      <w:ind w:left="720"/>
      <w:contextualSpacing/>
    </w:pPr>
  </w:style>
  <w:style w:type="table" w:styleId="TableGrid">
    <w:name w:val="Table Grid"/>
    <w:basedOn w:val="TableNormal"/>
    <w:uiPriority w:val="39"/>
    <w:rsid w:val="00C3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298</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9</cp:revision>
  <dcterms:created xsi:type="dcterms:W3CDTF">2019-06-11T12:21:00Z</dcterms:created>
  <dcterms:modified xsi:type="dcterms:W3CDTF">2019-06-11T13:45:00Z</dcterms:modified>
</cp:coreProperties>
</file>