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pageBreakBefore w:val="0"/>
        <w:spacing w:before="120" w:lineRule="auto"/>
        <w:jc w:val="both"/>
        <w:rPr>
          <w:b w:val="1"/>
        </w:rPr>
      </w:pPr>
      <w:bookmarkStart w:colFirst="0" w:colLast="0" w:name="_30j0zll" w:id="0"/>
      <w:bookmarkEnd w:id="0"/>
      <w:r w:rsidDel="00000000" w:rsidR="00000000" w:rsidRPr="00000000">
        <w:rPr>
          <w:rtl w:val="0"/>
        </w:rPr>
      </w:r>
    </w:p>
    <w:p w:rsidR="00000000" w:rsidDel="00000000" w:rsidP="00000000" w:rsidRDefault="00000000" w:rsidRPr="00000000" w14:paraId="00000002">
      <w:pPr>
        <w:keepNext w:val="1"/>
        <w:pageBreakBefore w:val="0"/>
        <w:spacing w:before="120" w:lineRule="auto"/>
        <w:jc w:val="both"/>
        <w:rPr>
          <w:b w:val="1"/>
        </w:rPr>
      </w:pPr>
      <w:bookmarkStart w:colFirst="0" w:colLast="0" w:name="_yrxforpo14cx" w:id="1"/>
      <w:bookmarkEnd w:id="1"/>
      <w:r w:rsidDel="00000000" w:rsidR="00000000" w:rsidRPr="00000000">
        <w:rPr>
          <w:rtl w:val="0"/>
        </w:rPr>
      </w:r>
    </w:p>
    <w:p w:rsidR="00000000" w:rsidDel="00000000" w:rsidP="00000000" w:rsidRDefault="00000000" w:rsidRPr="00000000" w14:paraId="00000003">
      <w:pPr>
        <w:keepNext w:val="1"/>
        <w:pageBreakBefore w:val="0"/>
        <w:spacing w:before="120" w:lineRule="auto"/>
        <w:jc w:val="both"/>
        <w:rPr>
          <w:b w:val="1"/>
        </w:rPr>
      </w:pPr>
      <w:bookmarkStart w:colFirst="0" w:colLast="0" w:name="_73o7557hn9b2" w:id="2"/>
      <w:bookmarkEnd w:id="2"/>
      <w:r w:rsidDel="00000000" w:rsidR="00000000" w:rsidRPr="00000000">
        <w:rPr>
          <w:rtl w:val="0"/>
        </w:rPr>
      </w:r>
    </w:p>
    <w:p w:rsidR="00000000" w:rsidDel="00000000" w:rsidP="00000000" w:rsidRDefault="00000000" w:rsidRPr="00000000" w14:paraId="00000004">
      <w:pPr>
        <w:keepNext w:val="1"/>
        <w:pageBreakBefore w:val="0"/>
        <w:spacing w:before="120" w:lineRule="auto"/>
        <w:jc w:val="both"/>
        <w:rPr>
          <w:b w:val="1"/>
        </w:rPr>
      </w:pPr>
      <w:bookmarkStart w:colFirst="0" w:colLast="0" w:name="_bnv3k7ackq0l" w:id="3"/>
      <w:bookmarkEnd w:id="3"/>
      <w:r w:rsidDel="00000000" w:rsidR="00000000" w:rsidRPr="00000000">
        <w:rPr>
          <w:rtl w:val="0"/>
        </w:rPr>
      </w:r>
    </w:p>
    <w:p w:rsidR="00000000" w:rsidDel="00000000" w:rsidP="00000000" w:rsidRDefault="00000000" w:rsidRPr="00000000" w14:paraId="00000005">
      <w:pPr>
        <w:keepNext w:val="1"/>
        <w:pageBreakBefore w:val="0"/>
        <w:spacing w:before="120" w:lineRule="auto"/>
        <w:jc w:val="both"/>
        <w:rPr>
          <w:b w:val="1"/>
        </w:rPr>
      </w:pPr>
      <w:bookmarkStart w:colFirst="0" w:colLast="0" w:name="_ln1j4cfdsvj8" w:id="4"/>
      <w:bookmarkEnd w:id="4"/>
      <w:r w:rsidDel="00000000" w:rsidR="00000000" w:rsidRPr="00000000">
        <w:rPr>
          <w:rtl w:val="0"/>
        </w:rPr>
      </w:r>
    </w:p>
    <w:p w:rsidR="00000000" w:rsidDel="00000000" w:rsidP="00000000" w:rsidRDefault="00000000" w:rsidRPr="00000000" w14:paraId="00000006">
      <w:pPr>
        <w:pStyle w:val="Title"/>
        <w:pageBreakBefore w:val="0"/>
        <w:spacing w:line="276" w:lineRule="auto"/>
        <w:ind w:left="-566.9291338582677" w:firstLine="0"/>
        <w:jc w:val="center"/>
        <w:rPr>
          <w:b w:val="1"/>
          <w:color w:val="ff0000"/>
        </w:rPr>
      </w:pPr>
      <w:bookmarkStart w:colFirst="0" w:colLast="0" w:name="_maciwj62r2bx" w:id="5"/>
      <w:bookmarkEnd w:id="5"/>
      <w:r w:rsidDel="00000000" w:rsidR="00000000" w:rsidRPr="00000000">
        <w:rPr>
          <w:b w:val="1"/>
          <w:color w:val="ff0000"/>
          <w:rtl w:val="0"/>
        </w:rPr>
        <w:t xml:space="preserve">[Company]</w:t>
      </w:r>
    </w:p>
    <w:p w:rsidR="00000000" w:rsidDel="00000000" w:rsidP="00000000" w:rsidRDefault="00000000" w:rsidRPr="00000000" w14:paraId="00000007">
      <w:pPr>
        <w:pStyle w:val="Title"/>
        <w:pageBreakBefore w:val="0"/>
        <w:jc w:val="center"/>
        <w:rPr>
          <w:b w:val="1"/>
        </w:rPr>
      </w:pPr>
      <w:bookmarkStart w:colFirst="0" w:colLast="0" w:name="_tz5hfovt0bf4" w:id="6"/>
      <w:bookmarkEnd w:id="6"/>
      <w:r w:rsidDel="00000000" w:rsidR="00000000" w:rsidRPr="00000000">
        <w:rPr>
          <w:b w:val="1"/>
          <w:rtl w:val="0"/>
        </w:rPr>
        <w:t xml:space="preserve">Change Management Policy</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pageBreakBefore w:val="0"/>
        <w:rPr/>
      </w:pPr>
      <w:bookmarkStart w:colFirst="0" w:colLast="0" w:name="_waib18pnmr6f" w:id="7"/>
      <w:bookmarkEnd w:id="7"/>
      <w:r w:rsidDel="00000000" w:rsidR="00000000" w:rsidRPr="00000000">
        <w:rPr>
          <w:b w:val="1"/>
          <w:i w:val="1"/>
          <w:rtl w:val="0"/>
        </w:rPr>
        <w:t xml:space="preserve">Version Control Table</w:t>
      </w:r>
      <w:r w:rsidDel="00000000" w:rsidR="00000000" w:rsidRPr="00000000">
        <w:rPr>
          <w:rtl w:val="0"/>
        </w:rPr>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055"/>
        <w:gridCol w:w="2595"/>
        <w:gridCol w:w="3735"/>
        <w:tblGridChange w:id="0">
          <w:tblGrid>
            <w:gridCol w:w="990"/>
            <w:gridCol w:w="2055"/>
            <w:gridCol w:w="2595"/>
            <w:gridCol w:w="373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9">
            <w:pPr>
              <w:pageBreakBefore w:val="0"/>
              <w:spacing w:line="240" w:lineRule="auto"/>
              <w:rPr>
                <w:color w:val="ffffff"/>
                <w:highlight w:val="black"/>
              </w:rPr>
            </w:pPr>
            <w:r w:rsidDel="00000000" w:rsidR="00000000" w:rsidRPr="00000000">
              <w:rPr>
                <w:color w:val="ffffff"/>
                <w:highlight w:val="black"/>
                <w:rtl w:val="0"/>
              </w:rPr>
              <w:t xml:space="preserve">Version</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line="240" w:lineRule="auto"/>
              <w:rPr>
                <w:color w:val="ffffff"/>
                <w:highlight w:val="black"/>
              </w:rPr>
            </w:pPr>
            <w:r w:rsidDel="00000000" w:rsidR="00000000" w:rsidRPr="00000000">
              <w:rPr>
                <w:color w:val="ffffff"/>
                <w:highlight w:val="black"/>
                <w:rtl w:val="0"/>
              </w:rPr>
              <w:t xml:space="preserve">Date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line="240" w:lineRule="auto"/>
              <w:rPr>
                <w:color w:val="ffffff"/>
                <w:highlight w:val="black"/>
              </w:rPr>
            </w:pPr>
            <w:r w:rsidDel="00000000" w:rsidR="00000000" w:rsidRPr="00000000">
              <w:rPr>
                <w:color w:val="ffffff"/>
                <w:highlight w:val="black"/>
                <w:rtl w:val="0"/>
              </w:rPr>
              <w:t xml:space="preserve">Author</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0C">
            <w:pPr>
              <w:pageBreakBefore w:val="0"/>
              <w:spacing w:line="240" w:lineRule="auto"/>
              <w:rPr>
                <w:color w:val="ffffff"/>
                <w:highlight w:val="black"/>
              </w:rPr>
            </w:pPr>
            <w:r w:rsidDel="00000000" w:rsidR="00000000" w:rsidRPr="00000000">
              <w:rPr>
                <w:color w:val="ffffff"/>
                <w:highlight w:val="black"/>
                <w:rtl w:val="0"/>
              </w:rPr>
              <w:t xml:space="preserve">Description</w:t>
            </w:r>
          </w:p>
        </w:tc>
      </w:tr>
      <w:tr>
        <w:trPr>
          <w:cantSplit w:val="0"/>
          <w:tblHeader w:val="0"/>
        </w:trPr>
        <w:tc>
          <w:tcPr>
            <w:shd w:fill="ff8800"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spacing w:line="240" w:lineRule="auto"/>
              <w:rPr/>
            </w:pPr>
            <w:r w:rsidDel="00000000" w:rsidR="00000000" w:rsidRPr="00000000">
              <w:rPr>
                <w:rtl w:val="0"/>
              </w:rPr>
            </w:r>
          </w:p>
        </w:tc>
      </w:tr>
      <w:tr>
        <w:trPr>
          <w:cantSplit w:val="0"/>
          <w:tblHeader w:val="0"/>
        </w:trPr>
        <w:tc>
          <w:tcPr>
            <w:shd w:fill="ff8800" w:val="clear"/>
            <w:tcMar>
              <w:top w:w="100.0" w:type="dxa"/>
              <w:left w:w="100.0" w:type="dxa"/>
              <w:bottom w:w="100.0" w:type="dxa"/>
              <w:right w:w="100.0" w:type="dxa"/>
            </w:tcMar>
            <w:vAlign w:val="top"/>
          </w:tcPr>
          <w:p w:rsidR="00000000" w:rsidDel="00000000" w:rsidP="00000000" w:rsidRDefault="00000000" w:rsidRPr="00000000" w14:paraId="00000011">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spacing w:line="240" w:lineRule="auto"/>
              <w:rPr/>
            </w:pPr>
            <w:r w:rsidDel="00000000" w:rsidR="00000000" w:rsidRPr="00000000">
              <w:rPr>
                <w:rtl w:val="0"/>
              </w:rPr>
            </w:r>
          </w:p>
        </w:tc>
      </w:tr>
      <w:tr>
        <w:trPr>
          <w:cantSplit w:val="0"/>
          <w:tblHeader w:val="0"/>
        </w:trPr>
        <w:tc>
          <w:tcPr>
            <w:shd w:fill="ff8800" w:val="clear"/>
            <w:tcMar>
              <w:top w:w="100.0" w:type="dxa"/>
              <w:left w:w="100.0" w:type="dxa"/>
              <w:bottom w:w="100.0" w:type="dxa"/>
              <w:right w:w="100.0" w:type="dxa"/>
            </w:tcMar>
            <w:vAlign w:val="top"/>
          </w:tcPr>
          <w:p w:rsidR="00000000" w:rsidDel="00000000" w:rsidP="00000000" w:rsidRDefault="00000000" w:rsidRPr="00000000" w14:paraId="00000015">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spacing w:line="240" w:lineRule="auto"/>
              <w:rPr/>
            </w:pPr>
            <w:r w:rsidDel="00000000" w:rsidR="00000000" w:rsidRPr="00000000">
              <w:rPr>
                <w:rtl w:val="0"/>
              </w:rPr>
            </w:r>
          </w:p>
        </w:tc>
      </w:tr>
      <w:tr>
        <w:trPr>
          <w:cantSplit w:val="0"/>
          <w:tblHeader w:val="0"/>
        </w:trPr>
        <w:tc>
          <w:tcPr>
            <w:shd w:fill="ff8800"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line="240" w:lineRule="auto"/>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spacing w:line="240" w:lineRule="auto"/>
              <w:rPr>
                <w:b w:val="1"/>
              </w:rPr>
            </w:pPr>
            <w:r w:rsidDel="00000000" w:rsidR="00000000" w:rsidRPr="00000000">
              <w:rPr>
                <w:rtl w:val="0"/>
              </w:rPr>
            </w:r>
          </w:p>
        </w:tc>
      </w:tr>
    </w:tbl>
    <w:p w:rsidR="00000000" w:rsidDel="00000000" w:rsidP="00000000" w:rsidRDefault="00000000" w:rsidRPr="00000000" w14:paraId="0000001D">
      <w:pPr>
        <w:ind w:left="0"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b w:val="1"/>
              </w:rPr>
            </w:pPr>
            <w:r w:rsidDel="00000000" w:rsidR="00000000" w:rsidRPr="00000000">
              <w:rPr>
                <w:b w:val="1"/>
                <w:rtl w:val="0"/>
              </w:rPr>
              <w:t xml:space="preserve">Date of Next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b w:val="1"/>
              </w:rPr>
            </w:pPr>
            <w:r w:rsidDel="00000000" w:rsidR="00000000" w:rsidRPr="00000000">
              <w:rPr>
                <w:rtl w:val="0"/>
              </w:rPr>
            </w:r>
          </w:p>
        </w:tc>
      </w:tr>
    </w:tbl>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This policy will be reviewed for continued completeness, relevance, and accuracy within 1 year of being granted “final” status and at yearly intervals after that.</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The version control table will show the published update date and provide a thumbnail of the significant change. CAUTION: the thumbnail is not intended to summarise the difference and is not a substitute for reading the full text.</w:t>
      </w:r>
    </w:p>
    <w:p w:rsidR="00000000" w:rsidDel="00000000" w:rsidP="00000000" w:rsidRDefault="00000000" w:rsidRPr="00000000" w14:paraId="00000024">
      <w:pPr>
        <w:pStyle w:val="Heading1"/>
        <w:pageBreakBefore w:val="0"/>
        <w:rPr>
          <w:b w:val="1"/>
          <w:i w:val="1"/>
        </w:rPr>
      </w:pPr>
      <w:bookmarkStart w:colFirst="0" w:colLast="0" w:name="_gj5c43v9gzca" w:id="8"/>
      <w:bookmarkEnd w:id="8"/>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pageBreakBefore w:val="0"/>
        <w:rPr/>
      </w:pPr>
      <w:bookmarkStart w:colFirst="0" w:colLast="0" w:name="_ukruovgntws6" w:id="9"/>
      <w:bookmarkEnd w:id="9"/>
      <w:r w:rsidDel="00000000" w:rsidR="00000000" w:rsidRPr="00000000">
        <w:rPr>
          <w:b w:val="1"/>
          <w:i w:val="1"/>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waib18pnmr6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Control Table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_waib18pnmr6f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kruovgntws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_ukruovgntws6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tao5kax1w3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_rtao5kax1w39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67msnbg1e7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_167msnbg1e7l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jhok29bz9o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Policy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_ojhok29bz9oz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npgfaptvk7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Operational Procedures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_4npgfaptvk74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0jjb0myenk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_x0jjb0myenk7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5qp3ix0zg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_15qp3ix0zgzf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hz1015mhhi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Approval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_qhz1015mhhi9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tuacoasf7l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Communicating changes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_gtuacoasf7lv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b9uz1j178i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_6b9uz1j178in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fgsjxd70ag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Fall back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_cfgsjxd70agc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driq1gyybq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_adriq1gyybqm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fsqw9t2cgr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Emergency Changes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_cfsqw9t2cgrz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o4pebgvtuk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Disciplinary actions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_oo4pebgvtuk2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cu0cv3y3y7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Change, Review, and Update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_6cu0cv3y3y7n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xvzxllev4x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Responsibility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_fxvzxllev4xj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hx0u7glv0f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_hhx0u7glv0fd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ixdvq2ap8q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Related Documents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_xixdvq2ap8qn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Heading1"/>
        <w:pageBreakBefore w:val="0"/>
        <w:spacing w:line="276" w:lineRule="auto"/>
        <w:jc w:val="both"/>
        <w:rPr/>
      </w:pPr>
      <w:bookmarkStart w:colFirst="0" w:colLast="0" w:name="_nb147s1n7odi" w:id="10"/>
      <w:bookmarkEnd w:id="10"/>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pageBreakBefore w:val="0"/>
        <w:spacing w:after="200" w:before="0" w:lineRule="auto"/>
        <w:jc w:val="both"/>
        <w:rPr/>
      </w:pPr>
      <w:bookmarkStart w:colFirst="0" w:colLast="0" w:name="_rtao5kax1w39" w:id="11"/>
      <w:bookmarkEnd w:id="11"/>
      <w:r w:rsidDel="00000000" w:rsidR="00000000" w:rsidRPr="00000000">
        <w:rPr>
          <w:rtl w:val="0"/>
        </w:rPr>
        <w:t xml:space="preserve">Purpose</w:t>
      </w:r>
    </w:p>
    <w:p w:rsidR="00000000" w:rsidDel="00000000" w:rsidP="00000000" w:rsidRDefault="00000000" w:rsidRPr="00000000" w14:paraId="0000003B">
      <w:pPr>
        <w:pageBreakBefore w:val="0"/>
        <w:spacing w:after="200" w:before="0" w:line="276" w:lineRule="auto"/>
        <w:jc w:val="both"/>
        <w:rPr/>
      </w:pPr>
      <w:r w:rsidDel="00000000" w:rsidR="00000000" w:rsidRPr="00000000">
        <w:rPr>
          <w:rtl w:val="0"/>
        </w:rPr>
        <w:t xml:space="preserve">The purpose of the Change Management Policy is to manage changes to </w:t>
      </w:r>
      <w:r w:rsidDel="00000000" w:rsidR="00000000" w:rsidRPr="00000000">
        <w:rPr>
          <w:color w:val="ff0000"/>
          <w:rtl w:val="0"/>
        </w:rPr>
        <w:t xml:space="preserve">[company]</w:t>
      </w:r>
      <w:r w:rsidDel="00000000" w:rsidR="00000000" w:rsidRPr="00000000">
        <w:rPr>
          <w:rtl w:val="0"/>
        </w:rPr>
        <w:t xml:space="preserve"> information systems, assets, and resources rationally and predictably so that all related stakeholders can plan accordingly. Applying a repeatable process to control change will improve the effectiveness of changes and improve cross-functional communication. </w:t>
      </w:r>
      <w:r w:rsidDel="00000000" w:rsidR="00000000" w:rsidRPr="00000000">
        <w:rPr>
          <w:rtl w:val="0"/>
        </w:rPr>
      </w:r>
    </w:p>
    <w:p w:rsidR="00000000" w:rsidDel="00000000" w:rsidP="00000000" w:rsidRDefault="00000000" w:rsidRPr="00000000" w14:paraId="0000003C">
      <w:pPr>
        <w:pStyle w:val="Heading1"/>
        <w:pageBreakBefore w:val="0"/>
        <w:spacing w:after="200" w:before="0" w:lineRule="auto"/>
        <w:jc w:val="both"/>
        <w:rPr/>
      </w:pPr>
      <w:bookmarkStart w:colFirst="0" w:colLast="0" w:name="_167msnbg1e7l" w:id="12"/>
      <w:bookmarkEnd w:id="12"/>
      <w:r w:rsidDel="00000000" w:rsidR="00000000" w:rsidRPr="00000000">
        <w:rPr>
          <w:rtl w:val="0"/>
        </w:rPr>
        <w:t xml:space="preserve">Scope</w:t>
      </w:r>
    </w:p>
    <w:p w:rsidR="00000000" w:rsidDel="00000000" w:rsidP="00000000" w:rsidRDefault="00000000" w:rsidRPr="00000000" w14:paraId="0000003D">
      <w:pPr>
        <w:pageBreakBefore w:val="0"/>
        <w:spacing w:after="200" w:before="0" w:line="276" w:lineRule="auto"/>
        <w:jc w:val="both"/>
        <w:rPr/>
      </w:pPr>
      <w:r w:rsidDel="00000000" w:rsidR="00000000" w:rsidRPr="00000000">
        <w:rPr>
          <w:rtl w:val="0"/>
        </w:rPr>
        <w:t xml:space="preserve">This policy applies to all </w:t>
      </w:r>
      <w:r w:rsidDel="00000000" w:rsidR="00000000" w:rsidRPr="00000000">
        <w:rPr>
          <w:color w:val="ff0000"/>
          <w:rtl w:val="0"/>
        </w:rPr>
        <w:t xml:space="preserve">[company]</w:t>
      </w:r>
      <w:r w:rsidDel="00000000" w:rsidR="00000000" w:rsidRPr="00000000">
        <w:rPr>
          <w:rtl w:val="0"/>
        </w:rPr>
        <w:t xml:space="preserve"> employees, contractors, third parties who access internal information and business processes.</w:t>
      </w:r>
    </w:p>
    <w:p w:rsidR="00000000" w:rsidDel="00000000" w:rsidP="00000000" w:rsidRDefault="00000000" w:rsidRPr="00000000" w14:paraId="0000003E">
      <w:pPr>
        <w:pStyle w:val="Heading1"/>
        <w:pageBreakBefore w:val="0"/>
        <w:spacing w:after="200" w:before="0" w:lineRule="auto"/>
        <w:jc w:val="both"/>
        <w:rPr/>
      </w:pPr>
      <w:bookmarkStart w:colFirst="0" w:colLast="0" w:name="_ojhok29bz9oz" w:id="13"/>
      <w:bookmarkEnd w:id="13"/>
      <w:r w:rsidDel="00000000" w:rsidR="00000000" w:rsidRPr="00000000">
        <w:rPr>
          <w:rtl w:val="0"/>
        </w:rPr>
        <w:t xml:space="preserve">Policy</w:t>
      </w:r>
    </w:p>
    <w:p w:rsidR="00000000" w:rsidDel="00000000" w:rsidP="00000000" w:rsidRDefault="00000000" w:rsidRPr="00000000" w14:paraId="0000003F">
      <w:pPr>
        <w:pageBreakBefore w:val="0"/>
        <w:spacing w:after="200" w:before="0" w:lineRule="auto"/>
        <w:jc w:val="both"/>
        <w:rPr/>
      </w:pPr>
      <w:r w:rsidDel="00000000" w:rsidR="00000000" w:rsidRPr="00000000">
        <w:rPr>
          <w:rtl w:val="0"/>
        </w:rPr>
        <w:t xml:space="preserve">Changes to information resources shall be managed and executed according to a formal change control process.  The control process will ensure that changes proposed are reviewed, authorized, tested, implemented, and released in a controlled manner; and that the status of each proposed change is monitored.</w:t>
      </w:r>
    </w:p>
    <w:p w:rsidR="00000000" w:rsidDel="00000000" w:rsidP="00000000" w:rsidRDefault="00000000" w:rsidRPr="00000000" w14:paraId="00000040">
      <w:pPr>
        <w:pStyle w:val="Heading2"/>
        <w:pageBreakBefore w:val="0"/>
        <w:spacing w:after="200" w:before="0" w:lineRule="auto"/>
        <w:jc w:val="both"/>
        <w:rPr/>
      </w:pPr>
      <w:bookmarkStart w:colFirst="0" w:colLast="0" w:name="_4npgfaptvk74" w:id="14"/>
      <w:bookmarkEnd w:id="14"/>
      <w:r w:rsidDel="00000000" w:rsidR="00000000" w:rsidRPr="00000000">
        <w:rPr>
          <w:rtl w:val="0"/>
        </w:rPr>
        <w:t xml:space="preserve">Operational Procedures</w:t>
      </w:r>
    </w:p>
    <w:p w:rsidR="00000000" w:rsidDel="00000000" w:rsidP="00000000" w:rsidRDefault="00000000" w:rsidRPr="00000000" w14:paraId="00000041">
      <w:pPr>
        <w:pageBreakBefore w:val="0"/>
        <w:spacing w:after="200" w:before="0" w:lineRule="auto"/>
        <w:jc w:val="both"/>
        <w:rPr/>
      </w:pPr>
      <w:r w:rsidDel="00000000" w:rsidR="00000000" w:rsidRPr="00000000">
        <w:rPr>
          <w:rtl w:val="0"/>
        </w:rPr>
        <w:t xml:space="preserve">A change control process shall be in place to control changes to all critical company information resources (such as hardware, software, system documentation, and operating procedures).  Wherever practicable, operational and application change control procedures should be integrated.</w:t>
      </w:r>
    </w:p>
    <w:p w:rsidR="00000000" w:rsidDel="00000000" w:rsidP="00000000" w:rsidRDefault="00000000" w:rsidRPr="00000000" w14:paraId="00000042">
      <w:pPr>
        <w:pageBreakBefore w:val="0"/>
        <w:spacing w:after="200" w:before="0" w:lineRule="auto"/>
        <w:jc w:val="both"/>
        <w:rPr/>
      </w:pPr>
      <w:r w:rsidDel="00000000" w:rsidR="00000000" w:rsidRPr="00000000">
        <w:rPr>
          <w:rtl w:val="0"/>
        </w:rPr>
        <w:t xml:space="preserve">At a minimum, the change control process should include the following phases:</w:t>
      </w:r>
    </w:p>
    <w:p w:rsidR="00000000" w:rsidDel="00000000" w:rsidP="00000000" w:rsidRDefault="00000000" w:rsidRPr="00000000" w14:paraId="00000043">
      <w:pPr>
        <w:pageBreakBefore w:val="0"/>
        <w:numPr>
          <w:ilvl w:val="0"/>
          <w:numId w:val="1"/>
        </w:numPr>
        <w:spacing w:after="0" w:afterAutospacing="0" w:before="0" w:lineRule="auto"/>
        <w:ind w:left="720" w:hanging="360"/>
        <w:jc w:val="both"/>
        <w:rPr>
          <w:u w:val="none"/>
        </w:rPr>
      </w:pPr>
      <w:r w:rsidDel="00000000" w:rsidR="00000000" w:rsidRPr="00000000">
        <w:rPr>
          <w:rtl w:val="0"/>
        </w:rPr>
        <w:t xml:space="preserve">Logged Change Requests;</w:t>
      </w:r>
    </w:p>
    <w:p w:rsidR="00000000" w:rsidDel="00000000" w:rsidP="00000000" w:rsidRDefault="00000000" w:rsidRPr="00000000" w14:paraId="00000044">
      <w:pPr>
        <w:pageBreakBefore w:val="0"/>
        <w:numPr>
          <w:ilvl w:val="0"/>
          <w:numId w:val="1"/>
        </w:numPr>
        <w:spacing w:after="0" w:afterAutospacing="0" w:before="0" w:lineRule="auto"/>
        <w:ind w:left="720" w:hanging="360"/>
        <w:jc w:val="both"/>
        <w:rPr>
          <w:u w:val="none"/>
        </w:rPr>
      </w:pPr>
      <w:r w:rsidDel="00000000" w:rsidR="00000000" w:rsidRPr="00000000">
        <w:rPr>
          <w:rtl w:val="0"/>
        </w:rPr>
        <w:t xml:space="preserve">Identification, prioritization, and initiation of change;</w:t>
      </w:r>
    </w:p>
    <w:p w:rsidR="00000000" w:rsidDel="00000000" w:rsidP="00000000" w:rsidRDefault="00000000" w:rsidRPr="00000000" w14:paraId="00000045">
      <w:pPr>
        <w:pageBreakBefore w:val="0"/>
        <w:numPr>
          <w:ilvl w:val="0"/>
          <w:numId w:val="1"/>
        </w:numPr>
        <w:spacing w:after="0" w:afterAutospacing="0" w:before="0" w:lineRule="auto"/>
        <w:ind w:left="720" w:hanging="360"/>
        <w:jc w:val="both"/>
        <w:rPr>
          <w:u w:val="none"/>
        </w:rPr>
      </w:pPr>
      <w:r w:rsidDel="00000000" w:rsidR="00000000" w:rsidRPr="00000000">
        <w:rPr>
          <w:rtl w:val="0"/>
        </w:rPr>
        <w:t xml:space="preserve">Proper authorization of change;</w:t>
      </w:r>
    </w:p>
    <w:p w:rsidR="00000000" w:rsidDel="00000000" w:rsidP="00000000" w:rsidRDefault="00000000" w:rsidRPr="00000000" w14:paraId="00000046">
      <w:pPr>
        <w:pageBreakBefore w:val="0"/>
        <w:numPr>
          <w:ilvl w:val="0"/>
          <w:numId w:val="1"/>
        </w:numPr>
        <w:spacing w:after="0" w:afterAutospacing="0" w:before="0" w:lineRule="auto"/>
        <w:ind w:left="720" w:hanging="360"/>
        <w:jc w:val="both"/>
        <w:rPr>
          <w:u w:val="none"/>
        </w:rPr>
      </w:pPr>
      <w:r w:rsidDel="00000000" w:rsidR="00000000" w:rsidRPr="00000000">
        <w:rPr>
          <w:rtl w:val="0"/>
        </w:rPr>
        <w:t xml:space="preserve">Requirements analysis;</w:t>
      </w:r>
    </w:p>
    <w:p w:rsidR="00000000" w:rsidDel="00000000" w:rsidP="00000000" w:rsidRDefault="00000000" w:rsidRPr="00000000" w14:paraId="00000047">
      <w:pPr>
        <w:pageBreakBefore w:val="0"/>
        <w:numPr>
          <w:ilvl w:val="0"/>
          <w:numId w:val="1"/>
        </w:numPr>
        <w:spacing w:after="0" w:afterAutospacing="0" w:before="0" w:lineRule="auto"/>
        <w:ind w:left="720" w:hanging="360"/>
        <w:jc w:val="both"/>
        <w:rPr>
          <w:u w:val="none"/>
        </w:rPr>
      </w:pPr>
      <w:r w:rsidDel="00000000" w:rsidR="00000000" w:rsidRPr="00000000">
        <w:rPr>
          <w:rtl w:val="0"/>
        </w:rPr>
        <w:t xml:space="preserve">Inter-dependency and compliance analysis;</w:t>
      </w:r>
    </w:p>
    <w:p w:rsidR="00000000" w:rsidDel="00000000" w:rsidP="00000000" w:rsidRDefault="00000000" w:rsidRPr="00000000" w14:paraId="00000048">
      <w:pPr>
        <w:pageBreakBefore w:val="0"/>
        <w:numPr>
          <w:ilvl w:val="0"/>
          <w:numId w:val="1"/>
        </w:numPr>
        <w:spacing w:after="0" w:afterAutospacing="0" w:before="0" w:lineRule="auto"/>
        <w:ind w:left="720" w:hanging="360"/>
        <w:jc w:val="both"/>
        <w:rPr>
          <w:u w:val="none"/>
        </w:rPr>
      </w:pPr>
      <w:r w:rsidDel="00000000" w:rsidR="00000000" w:rsidRPr="00000000">
        <w:rPr>
          <w:rtl w:val="0"/>
        </w:rPr>
        <w:t xml:space="preserve">Impact Assessment;</w:t>
      </w:r>
    </w:p>
    <w:p w:rsidR="00000000" w:rsidDel="00000000" w:rsidP="00000000" w:rsidRDefault="00000000" w:rsidRPr="00000000" w14:paraId="00000049">
      <w:pPr>
        <w:pageBreakBefore w:val="0"/>
        <w:numPr>
          <w:ilvl w:val="0"/>
          <w:numId w:val="1"/>
        </w:numPr>
        <w:spacing w:after="0" w:afterAutospacing="0" w:before="0" w:lineRule="auto"/>
        <w:ind w:left="720" w:hanging="360"/>
        <w:jc w:val="both"/>
        <w:rPr>
          <w:u w:val="none"/>
        </w:rPr>
      </w:pPr>
      <w:r w:rsidDel="00000000" w:rsidR="00000000" w:rsidRPr="00000000">
        <w:rPr>
          <w:rtl w:val="0"/>
        </w:rPr>
        <w:t xml:space="preserve">Change approach;</w:t>
      </w:r>
    </w:p>
    <w:p w:rsidR="00000000" w:rsidDel="00000000" w:rsidP="00000000" w:rsidRDefault="00000000" w:rsidRPr="00000000" w14:paraId="0000004A">
      <w:pPr>
        <w:pageBreakBefore w:val="0"/>
        <w:numPr>
          <w:ilvl w:val="0"/>
          <w:numId w:val="1"/>
        </w:numPr>
        <w:spacing w:after="0" w:afterAutospacing="0" w:before="0" w:lineRule="auto"/>
        <w:ind w:left="720" w:hanging="360"/>
        <w:jc w:val="both"/>
        <w:rPr>
          <w:u w:val="none"/>
        </w:rPr>
      </w:pPr>
      <w:r w:rsidDel="00000000" w:rsidR="00000000" w:rsidRPr="00000000">
        <w:rPr>
          <w:rtl w:val="0"/>
        </w:rPr>
        <w:t xml:space="preserve">Change testing;</w:t>
      </w:r>
    </w:p>
    <w:p w:rsidR="00000000" w:rsidDel="00000000" w:rsidP="00000000" w:rsidRDefault="00000000" w:rsidRPr="00000000" w14:paraId="0000004B">
      <w:pPr>
        <w:pageBreakBefore w:val="0"/>
        <w:numPr>
          <w:ilvl w:val="0"/>
          <w:numId w:val="1"/>
        </w:numPr>
        <w:spacing w:after="0" w:afterAutospacing="0" w:before="0" w:lineRule="auto"/>
        <w:ind w:left="720" w:hanging="360"/>
        <w:jc w:val="both"/>
        <w:rPr>
          <w:u w:val="none"/>
        </w:rPr>
      </w:pPr>
      <w:r w:rsidDel="00000000" w:rsidR="00000000" w:rsidRPr="00000000">
        <w:rPr>
          <w:rtl w:val="0"/>
        </w:rPr>
        <w:t xml:space="preserve">User acceptance testing and approval;</w:t>
      </w:r>
    </w:p>
    <w:p w:rsidR="00000000" w:rsidDel="00000000" w:rsidP="00000000" w:rsidRDefault="00000000" w:rsidRPr="00000000" w14:paraId="0000004C">
      <w:pPr>
        <w:pageBreakBefore w:val="0"/>
        <w:numPr>
          <w:ilvl w:val="0"/>
          <w:numId w:val="1"/>
        </w:numPr>
        <w:spacing w:after="0" w:afterAutospacing="0" w:before="0" w:lineRule="auto"/>
        <w:ind w:left="720" w:hanging="360"/>
        <w:jc w:val="both"/>
        <w:rPr>
          <w:u w:val="none"/>
        </w:rPr>
      </w:pPr>
      <w:r w:rsidDel="00000000" w:rsidR="00000000" w:rsidRPr="00000000">
        <w:rPr>
          <w:rtl w:val="0"/>
        </w:rPr>
        <w:t xml:space="preserve">Implementation and release planning;</w:t>
      </w:r>
    </w:p>
    <w:p w:rsidR="00000000" w:rsidDel="00000000" w:rsidP="00000000" w:rsidRDefault="00000000" w:rsidRPr="00000000" w14:paraId="0000004D">
      <w:pPr>
        <w:pageBreakBefore w:val="0"/>
        <w:numPr>
          <w:ilvl w:val="0"/>
          <w:numId w:val="1"/>
        </w:numPr>
        <w:spacing w:after="0" w:afterAutospacing="0" w:before="0" w:lineRule="auto"/>
        <w:ind w:left="720" w:hanging="360"/>
        <w:jc w:val="both"/>
        <w:rPr>
          <w:u w:val="none"/>
        </w:rPr>
      </w:pPr>
      <w:r w:rsidDel="00000000" w:rsidR="00000000" w:rsidRPr="00000000">
        <w:rPr>
          <w:rtl w:val="0"/>
        </w:rPr>
        <w:t xml:space="preserve">Documentation;</w:t>
      </w:r>
    </w:p>
    <w:p w:rsidR="00000000" w:rsidDel="00000000" w:rsidP="00000000" w:rsidRDefault="00000000" w:rsidRPr="00000000" w14:paraId="0000004E">
      <w:pPr>
        <w:pageBreakBefore w:val="0"/>
        <w:numPr>
          <w:ilvl w:val="0"/>
          <w:numId w:val="1"/>
        </w:numPr>
        <w:spacing w:after="0" w:afterAutospacing="0" w:before="0" w:lineRule="auto"/>
        <w:ind w:left="720" w:hanging="360"/>
        <w:jc w:val="both"/>
        <w:rPr>
          <w:u w:val="none"/>
        </w:rPr>
      </w:pPr>
      <w:r w:rsidDel="00000000" w:rsidR="00000000" w:rsidRPr="00000000">
        <w:rPr>
          <w:rtl w:val="0"/>
        </w:rPr>
        <w:t xml:space="preserve">Change monitoring;</w:t>
      </w:r>
    </w:p>
    <w:p w:rsidR="00000000" w:rsidDel="00000000" w:rsidP="00000000" w:rsidRDefault="00000000" w:rsidRPr="00000000" w14:paraId="0000004F">
      <w:pPr>
        <w:pageBreakBefore w:val="0"/>
        <w:numPr>
          <w:ilvl w:val="0"/>
          <w:numId w:val="1"/>
        </w:numPr>
        <w:spacing w:after="0" w:afterAutospacing="0" w:before="0" w:lineRule="auto"/>
        <w:ind w:left="720" w:hanging="360"/>
        <w:jc w:val="both"/>
        <w:rPr>
          <w:u w:val="none"/>
        </w:rPr>
      </w:pPr>
      <w:r w:rsidDel="00000000" w:rsidR="00000000" w:rsidRPr="00000000">
        <w:rPr>
          <w:rtl w:val="0"/>
        </w:rPr>
        <w:t xml:space="preserve">Defined responsibilities and authorities of all users and IT personnel;</w:t>
      </w:r>
    </w:p>
    <w:p w:rsidR="00000000" w:rsidDel="00000000" w:rsidP="00000000" w:rsidRDefault="00000000" w:rsidRPr="00000000" w14:paraId="00000050">
      <w:pPr>
        <w:pageBreakBefore w:val="0"/>
        <w:numPr>
          <w:ilvl w:val="0"/>
          <w:numId w:val="1"/>
        </w:numPr>
        <w:spacing w:after="200" w:before="0" w:lineRule="auto"/>
        <w:ind w:left="720" w:hanging="360"/>
        <w:jc w:val="both"/>
        <w:rPr>
          <w:u w:val="none"/>
        </w:rPr>
      </w:pPr>
      <w:r w:rsidDel="00000000" w:rsidR="00000000" w:rsidRPr="00000000">
        <w:rPr>
          <w:rtl w:val="0"/>
        </w:rPr>
        <w:t xml:space="preserve">Emergency change classification parameters.</w:t>
      </w:r>
    </w:p>
    <w:p w:rsidR="00000000" w:rsidDel="00000000" w:rsidP="00000000" w:rsidRDefault="00000000" w:rsidRPr="00000000" w14:paraId="00000051">
      <w:pPr>
        <w:pStyle w:val="Heading2"/>
        <w:pageBreakBefore w:val="0"/>
        <w:spacing w:after="200" w:before="0" w:lineRule="auto"/>
        <w:jc w:val="both"/>
        <w:rPr/>
      </w:pPr>
      <w:bookmarkStart w:colFirst="0" w:colLast="0" w:name="_x0jjb0myenk7" w:id="15"/>
      <w:bookmarkEnd w:id="15"/>
      <w:r w:rsidDel="00000000" w:rsidR="00000000" w:rsidRPr="00000000">
        <w:rPr>
          <w:rtl w:val="0"/>
        </w:rPr>
        <w:t xml:space="preserve">Risk Management</w:t>
      </w:r>
    </w:p>
    <w:p w:rsidR="00000000" w:rsidDel="00000000" w:rsidP="00000000" w:rsidRDefault="00000000" w:rsidRPr="00000000" w14:paraId="00000052">
      <w:pPr>
        <w:pageBreakBefore w:val="0"/>
        <w:spacing w:after="200" w:before="0" w:lineRule="auto"/>
        <w:jc w:val="both"/>
        <w:rPr/>
      </w:pPr>
      <w:r w:rsidDel="00000000" w:rsidR="00000000" w:rsidRPr="00000000">
        <w:rPr>
          <w:rtl w:val="0"/>
        </w:rPr>
        <w:t xml:space="preserve">A risk assessment shall be performed for all changes, and depending on the outcome, an impact assessment should be performed. This assessment shall include the potential effect on other information resources and possible cost implications and consider compliance with legislative requirements and standards.</w:t>
      </w:r>
    </w:p>
    <w:p w:rsidR="00000000" w:rsidDel="00000000" w:rsidP="00000000" w:rsidRDefault="00000000" w:rsidRPr="00000000" w14:paraId="00000053">
      <w:pPr>
        <w:pStyle w:val="Heading2"/>
        <w:pageBreakBefore w:val="0"/>
        <w:spacing w:after="200" w:before="0" w:lineRule="auto"/>
        <w:jc w:val="both"/>
        <w:rPr/>
      </w:pPr>
      <w:bookmarkStart w:colFirst="0" w:colLast="0" w:name="_15qp3ix0zgzf" w:id="16"/>
      <w:bookmarkEnd w:id="16"/>
      <w:r w:rsidDel="00000000" w:rsidR="00000000" w:rsidRPr="00000000">
        <w:rPr>
          <w:rtl w:val="0"/>
        </w:rPr>
        <w:t xml:space="preserve">Testing</w:t>
      </w:r>
    </w:p>
    <w:p w:rsidR="00000000" w:rsidDel="00000000" w:rsidP="00000000" w:rsidRDefault="00000000" w:rsidRPr="00000000" w14:paraId="00000054">
      <w:pPr>
        <w:pageBreakBefore w:val="0"/>
        <w:spacing w:after="200" w:before="0" w:lineRule="auto"/>
        <w:jc w:val="both"/>
        <w:rPr/>
      </w:pPr>
      <w:r w:rsidDel="00000000" w:rsidR="00000000" w:rsidRPr="00000000">
        <w:rPr>
          <w:rtl w:val="0"/>
        </w:rPr>
        <w:t xml:space="preserve">Before implementation, changes shall be tested in an isolated, controlled, and representative environment (where such an environment is possible) to minimize the effect on the relevant business process, assess its impact on operations and security, and verify that only intended and approved changes were made.</w:t>
      </w:r>
    </w:p>
    <w:p w:rsidR="00000000" w:rsidDel="00000000" w:rsidP="00000000" w:rsidRDefault="00000000" w:rsidRPr="00000000" w14:paraId="00000055">
      <w:pPr>
        <w:pStyle w:val="Heading2"/>
        <w:pageBreakBefore w:val="0"/>
        <w:spacing w:after="200" w:before="0" w:lineRule="auto"/>
        <w:jc w:val="both"/>
        <w:rPr/>
      </w:pPr>
      <w:bookmarkStart w:colFirst="0" w:colLast="0" w:name="_qhz1015mhhi9" w:id="17"/>
      <w:bookmarkEnd w:id="17"/>
      <w:r w:rsidDel="00000000" w:rsidR="00000000" w:rsidRPr="00000000">
        <w:rPr>
          <w:rtl w:val="0"/>
        </w:rPr>
        <w:t xml:space="preserve">Approval</w:t>
      </w:r>
    </w:p>
    <w:p w:rsidR="00000000" w:rsidDel="00000000" w:rsidP="00000000" w:rsidRDefault="00000000" w:rsidRPr="00000000" w14:paraId="00000056">
      <w:pPr>
        <w:pageBreakBefore w:val="0"/>
        <w:spacing w:after="200" w:before="0" w:lineRule="auto"/>
        <w:jc w:val="both"/>
        <w:rPr/>
      </w:pPr>
      <w:r w:rsidDel="00000000" w:rsidR="00000000" w:rsidRPr="00000000">
        <w:rPr>
          <w:rtl w:val="0"/>
        </w:rPr>
        <w:t xml:space="preserve">All changes shall be approved before implementation. Approval of changes shall be based on formal acceptance criteria, i.e., the change request was made by an authorized user, the impact assessment was performed, and proposed changes were tested.</w:t>
      </w:r>
    </w:p>
    <w:p w:rsidR="00000000" w:rsidDel="00000000" w:rsidP="00000000" w:rsidRDefault="00000000" w:rsidRPr="00000000" w14:paraId="00000057">
      <w:pPr>
        <w:pStyle w:val="Heading2"/>
        <w:pageBreakBefore w:val="0"/>
        <w:spacing w:after="200" w:before="0" w:lineRule="auto"/>
        <w:jc w:val="both"/>
        <w:rPr/>
      </w:pPr>
      <w:bookmarkStart w:colFirst="0" w:colLast="0" w:name="_gtuacoasf7lv" w:id="18"/>
      <w:bookmarkEnd w:id="18"/>
      <w:r w:rsidDel="00000000" w:rsidR="00000000" w:rsidRPr="00000000">
        <w:rPr>
          <w:rtl w:val="0"/>
        </w:rPr>
        <w:t xml:space="preserve">Communicating changes</w:t>
      </w:r>
    </w:p>
    <w:p w:rsidR="00000000" w:rsidDel="00000000" w:rsidP="00000000" w:rsidRDefault="00000000" w:rsidRPr="00000000" w14:paraId="00000058">
      <w:pPr>
        <w:pageBreakBefore w:val="0"/>
        <w:spacing w:after="200" w:before="0" w:lineRule="auto"/>
        <w:jc w:val="both"/>
        <w:rPr/>
      </w:pPr>
      <w:r w:rsidDel="00000000" w:rsidR="00000000" w:rsidRPr="00000000">
        <w:rPr>
          <w:rtl w:val="0"/>
        </w:rPr>
        <w:t xml:space="preserve">All users significantly affected by a change shall be notified of the change. Users shall be required to make submissions and comments before the acceptance of the change.</w:t>
      </w:r>
    </w:p>
    <w:p w:rsidR="00000000" w:rsidDel="00000000" w:rsidP="00000000" w:rsidRDefault="00000000" w:rsidRPr="00000000" w14:paraId="00000059">
      <w:pPr>
        <w:pStyle w:val="Heading2"/>
        <w:pageBreakBefore w:val="0"/>
        <w:spacing w:after="200" w:before="0" w:lineRule="auto"/>
        <w:jc w:val="both"/>
        <w:rPr/>
      </w:pPr>
      <w:bookmarkStart w:colFirst="0" w:colLast="0" w:name="_6b9uz1j178in" w:id="19"/>
      <w:bookmarkEnd w:id="19"/>
      <w:r w:rsidDel="00000000" w:rsidR="00000000" w:rsidRPr="00000000">
        <w:rPr>
          <w:rtl w:val="0"/>
        </w:rPr>
        <w:t xml:space="preserve">Implementation</w:t>
      </w:r>
    </w:p>
    <w:p w:rsidR="00000000" w:rsidDel="00000000" w:rsidP="00000000" w:rsidRDefault="00000000" w:rsidRPr="00000000" w14:paraId="0000005A">
      <w:pPr>
        <w:pageBreakBefore w:val="0"/>
        <w:spacing w:after="200" w:before="0" w:lineRule="auto"/>
        <w:jc w:val="both"/>
        <w:rPr/>
      </w:pPr>
      <w:r w:rsidDel="00000000" w:rsidR="00000000" w:rsidRPr="00000000">
        <w:rPr>
          <w:rtl w:val="0"/>
        </w:rPr>
        <w:t xml:space="preserve">Implementation will only be undertaken after appropriate testing and approval by stakeholders. All significant changes shall be treated as new system implementation and shall be established as a project. Significant changes will be classified according to the effort required to develop and implement changes.</w:t>
      </w:r>
      <w:r w:rsidDel="00000000" w:rsidR="00000000" w:rsidRPr="00000000">
        <w:rPr>
          <w:rtl w:val="0"/>
        </w:rPr>
      </w:r>
    </w:p>
    <w:p w:rsidR="00000000" w:rsidDel="00000000" w:rsidP="00000000" w:rsidRDefault="00000000" w:rsidRPr="00000000" w14:paraId="0000005B">
      <w:pPr>
        <w:pStyle w:val="Heading2"/>
        <w:pageBreakBefore w:val="0"/>
        <w:spacing w:after="200" w:before="0" w:lineRule="auto"/>
        <w:jc w:val="both"/>
        <w:rPr/>
      </w:pPr>
      <w:bookmarkStart w:colFirst="0" w:colLast="0" w:name="_cfgsjxd70agc" w:id="20"/>
      <w:bookmarkEnd w:id="20"/>
      <w:r w:rsidDel="00000000" w:rsidR="00000000" w:rsidRPr="00000000">
        <w:rPr>
          <w:rtl w:val="0"/>
        </w:rPr>
        <w:t xml:space="preserve">Fall back</w:t>
      </w:r>
    </w:p>
    <w:p w:rsidR="00000000" w:rsidDel="00000000" w:rsidP="00000000" w:rsidRDefault="00000000" w:rsidRPr="00000000" w14:paraId="0000005C">
      <w:pPr>
        <w:pageBreakBefore w:val="0"/>
        <w:spacing w:after="200" w:before="0" w:lineRule="auto"/>
        <w:jc w:val="both"/>
        <w:rPr/>
      </w:pPr>
      <w:r w:rsidDel="00000000" w:rsidR="00000000" w:rsidRPr="00000000">
        <w:rPr>
          <w:rtl w:val="0"/>
        </w:rPr>
        <w:t xml:space="preserve">Procedures for aborting and recovering from unsuccessful changes shall be documented. Should the outcome of a difference be different from the expected result (as identified in the testing of the change), procedures and responsibilities shall be noted for the recovery and continuity of the affected areas. Fall back procedures will be in place to ensure systems can revert to before implementing changes.</w:t>
      </w:r>
    </w:p>
    <w:p w:rsidR="00000000" w:rsidDel="00000000" w:rsidP="00000000" w:rsidRDefault="00000000" w:rsidRPr="00000000" w14:paraId="0000005D">
      <w:pPr>
        <w:pStyle w:val="Heading2"/>
        <w:pageBreakBefore w:val="0"/>
        <w:spacing w:after="200" w:before="0" w:lineRule="auto"/>
        <w:jc w:val="both"/>
        <w:rPr/>
      </w:pPr>
      <w:bookmarkStart w:colFirst="0" w:colLast="0" w:name="_adriq1gyybqm" w:id="21"/>
      <w:bookmarkEnd w:id="21"/>
      <w:r w:rsidDel="00000000" w:rsidR="00000000" w:rsidRPr="00000000">
        <w:rPr>
          <w:rtl w:val="0"/>
        </w:rPr>
        <w:t xml:space="preserve">Documentation</w:t>
      </w:r>
    </w:p>
    <w:p w:rsidR="00000000" w:rsidDel="00000000" w:rsidP="00000000" w:rsidRDefault="00000000" w:rsidRPr="00000000" w14:paraId="0000005E">
      <w:pPr>
        <w:pageBreakBefore w:val="0"/>
        <w:spacing w:after="200" w:before="0" w:lineRule="auto"/>
        <w:jc w:val="both"/>
        <w:rPr/>
      </w:pPr>
      <w:r w:rsidDel="00000000" w:rsidR="00000000" w:rsidRPr="00000000">
        <w:rPr>
          <w:rtl w:val="0"/>
        </w:rPr>
        <w:t xml:space="preserve">Information resources documentation shall be updated on the completion of each change, and old documentation shall be archived or disposed of as per the </w:t>
      </w:r>
      <w:r w:rsidDel="00000000" w:rsidR="00000000" w:rsidRPr="00000000">
        <w:rPr>
          <w:rtl w:val="0"/>
        </w:rPr>
        <w:t xml:space="preserve">Data Retention And Disposal Policy</w:t>
      </w:r>
      <w:r w:rsidDel="00000000" w:rsidR="00000000" w:rsidRPr="00000000">
        <w:rPr>
          <w:rtl w:val="0"/>
        </w:rPr>
        <w:t xml:space="preserve">.</w:t>
      </w:r>
    </w:p>
    <w:p w:rsidR="00000000" w:rsidDel="00000000" w:rsidP="00000000" w:rsidRDefault="00000000" w:rsidRPr="00000000" w14:paraId="0000005F">
      <w:pPr>
        <w:pageBreakBefore w:val="0"/>
        <w:spacing w:after="200" w:before="0" w:lineRule="auto"/>
        <w:jc w:val="both"/>
        <w:rPr/>
      </w:pPr>
      <w:r w:rsidDel="00000000" w:rsidR="00000000" w:rsidRPr="00000000">
        <w:rPr>
          <w:rtl w:val="0"/>
        </w:rPr>
        <w:t xml:space="preserve">Information resources documentation is used for reference purposes in various scenarios, i.e., further development of existing information resources and ensuring adequate knowledge transfer in the original developer and development house being unavailable.  Therefore, it is imperative that information resources documentation is complete, accurate, and updated with the latest changes. Policies and procedures affected by software changes shall be updated on the completion of each change.</w:t>
      </w:r>
    </w:p>
    <w:p w:rsidR="00000000" w:rsidDel="00000000" w:rsidP="00000000" w:rsidRDefault="00000000" w:rsidRPr="00000000" w14:paraId="00000060">
      <w:pPr>
        <w:pStyle w:val="Heading2"/>
        <w:pageBreakBefore w:val="0"/>
        <w:spacing w:after="200" w:before="0" w:lineRule="auto"/>
        <w:jc w:val="both"/>
        <w:rPr/>
      </w:pPr>
      <w:bookmarkStart w:colFirst="0" w:colLast="0" w:name="_cfsqw9t2cgrz" w:id="22"/>
      <w:bookmarkEnd w:id="22"/>
      <w:r w:rsidDel="00000000" w:rsidR="00000000" w:rsidRPr="00000000">
        <w:rPr>
          <w:rtl w:val="0"/>
        </w:rPr>
        <w:t xml:space="preserve">Emergency Changes</w:t>
      </w:r>
    </w:p>
    <w:p w:rsidR="00000000" w:rsidDel="00000000" w:rsidP="00000000" w:rsidRDefault="00000000" w:rsidRPr="00000000" w14:paraId="00000061">
      <w:pPr>
        <w:pageBreakBefore w:val="0"/>
        <w:spacing w:after="200" w:before="0" w:lineRule="auto"/>
        <w:jc w:val="both"/>
        <w:rPr/>
      </w:pPr>
      <w:r w:rsidDel="00000000" w:rsidR="00000000" w:rsidRPr="00000000">
        <w:rPr>
          <w:rtl w:val="0"/>
        </w:rPr>
        <w:t xml:space="preserve">Specific procedures to ensure the proper control, authorization, and documentation of emergency changes shall be in place.</w:t>
      </w:r>
    </w:p>
    <w:p w:rsidR="00000000" w:rsidDel="00000000" w:rsidP="00000000" w:rsidRDefault="00000000" w:rsidRPr="00000000" w14:paraId="00000062">
      <w:pPr>
        <w:pStyle w:val="Heading1"/>
        <w:pageBreakBefore w:val="0"/>
        <w:spacing w:after="200" w:before="0" w:lineRule="auto"/>
        <w:jc w:val="both"/>
        <w:rPr/>
      </w:pPr>
      <w:bookmarkStart w:colFirst="0" w:colLast="0" w:name="_oo4pebgvtuk2" w:id="23"/>
      <w:bookmarkEnd w:id="23"/>
      <w:r w:rsidDel="00000000" w:rsidR="00000000" w:rsidRPr="00000000">
        <w:rPr>
          <w:rtl w:val="0"/>
        </w:rPr>
        <w:t xml:space="preserve">Disciplinary actions</w:t>
      </w:r>
    </w:p>
    <w:p w:rsidR="00000000" w:rsidDel="00000000" w:rsidP="00000000" w:rsidRDefault="00000000" w:rsidRPr="00000000" w14:paraId="00000063">
      <w:pPr>
        <w:pageBreakBefore w:val="0"/>
        <w:spacing w:after="200" w:lineRule="auto"/>
        <w:jc w:val="both"/>
        <w:rPr>
          <w:highlight w:val="white"/>
        </w:rPr>
      </w:pPr>
      <w:r w:rsidDel="00000000" w:rsidR="00000000" w:rsidRPr="00000000">
        <w:rPr>
          <w:highlight w:val="white"/>
          <w:rtl w:val="0"/>
        </w:rPr>
        <w:t xml:space="preserve">Employees who violate this policy may face disciplinary consequences in proportion to their violation. </w:t>
      </w:r>
      <w:r w:rsidDel="00000000" w:rsidR="00000000" w:rsidRPr="00000000">
        <w:rPr>
          <w:highlight w:val="white"/>
          <w:rtl w:val="0"/>
        </w:rPr>
        <w:t xml:space="preserve">Management</w:t>
      </w:r>
      <w:r w:rsidDel="00000000" w:rsidR="00000000" w:rsidRPr="00000000">
        <w:rPr>
          <w:highlight w:val="white"/>
          <w:rtl w:val="0"/>
        </w:rPr>
        <w:t xml:space="preserve"> will determine how severe an employee’s offense is and take the appropriate action.</w:t>
      </w:r>
      <w:r w:rsidDel="00000000" w:rsidR="00000000" w:rsidRPr="00000000">
        <w:rPr>
          <w:rtl w:val="0"/>
        </w:rPr>
      </w:r>
    </w:p>
    <w:p w:rsidR="00000000" w:rsidDel="00000000" w:rsidP="00000000" w:rsidRDefault="00000000" w:rsidRPr="00000000" w14:paraId="00000064">
      <w:pPr>
        <w:pStyle w:val="Heading1"/>
        <w:pageBreakBefore w:val="0"/>
        <w:spacing w:after="200" w:before="0" w:lineRule="auto"/>
        <w:jc w:val="both"/>
        <w:rPr/>
      </w:pPr>
      <w:bookmarkStart w:colFirst="0" w:colLast="0" w:name="_6cu0cv3y3y7n" w:id="24"/>
      <w:bookmarkEnd w:id="24"/>
      <w:r w:rsidDel="00000000" w:rsidR="00000000" w:rsidRPr="00000000">
        <w:rPr>
          <w:rtl w:val="0"/>
        </w:rPr>
        <w:t xml:space="preserve">Change, Review, and Update</w:t>
      </w:r>
    </w:p>
    <w:p w:rsidR="00000000" w:rsidDel="00000000" w:rsidP="00000000" w:rsidRDefault="00000000" w:rsidRPr="00000000" w14:paraId="00000065">
      <w:pPr>
        <w:pageBreakBefore w:val="0"/>
        <w:spacing w:after="200" w:lineRule="auto"/>
        <w:jc w:val="both"/>
        <w:rPr>
          <w:highlight w:val="white"/>
        </w:rPr>
      </w:pPr>
      <w:r w:rsidDel="00000000" w:rsidR="00000000" w:rsidRPr="00000000">
        <w:rPr>
          <w:rtl w:val="0"/>
        </w:rPr>
        <w:t xml:space="preserve">This policy shall be reviewed once every year unless the owner considers an earlier review necessary to ensure that the policy remains current. Changes to this policy shall be exclusively performed by the </w:t>
      </w:r>
      <w:r w:rsidDel="00000000" w:rsidR="00000000" w:rsidRPr="00000000">
        <w:rPr>
          <w:rtl w:val="0"/>
        </w:rPr>
        <w:t xml:space="preserve">ISMS Manager</w:t>
      </w:r>
      <w:r w:rsidDel="00000000" w:rsidR="00000000" w:rsidRPr="00000000">
        <w:rPr>
          <w:rtl w:val="0"/>
        </w:rPr>
        <w:t xml:space="preserve"> and approved by the </w:t>
      </w:r>
      <w:r w:rsidDel="00000000" w:rsidR="00000000" w:rsidRPr="00000000">
        <w:rPr>
          <w:rtl w:val="0"/>
        </w:rPr>
        <w:t xml:space="preserve">ISMS Committee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6">
      <w:pPr>
        <w:pStyle w:val="Heading1"/>
        <w:pageBreakBefore w:val="0"/>
        <w:spacing w:after="200" w:before="0" w:lineRule="auto"/>
        <w:jc w:val="both"/>
        <w:rPr/>
      </w:pPr>
      <w:bookmarkStart w:colFirst="0" w:colLast="0" w:name="_fxvzxllev4xj" w:id="25"/>
      <w:bookmarkEnd w:id="25"/>
      <w:r w:rsidDel="00000000" w:rsidR="00000000" w:rsidRPr="00000000">
        <w:rPr>
          <w:rtl w:val="0"/>
        </w:rPr>
        <w:t xml:space="preserve">Responsibility</w:t>
      </w:r>
    </w:p>
    <w:p w:rsidR="00000000" w:rsidDel="00000000" w:rsidP="00000000" w:rsidRDefault="00000000" w:rsidRPr="00000000" w14:paraId="00000067">
      <w:pPr>
        <w:pageBreakBefore w:val="0"/>
        <w:spacing w:after="200" w:before="0" w:lineRule="auto"/>
        <w:jc w:val="both"/>
        <w:rPr/>
      </w:pPr>
      <w:r w:rsidDel="00000000" w:rsidR="00000000" w:rsidRPr="00000000">
        <w:rPr>
          <w:rtl w:val="0"/>
        </w:rPr>
        <w:t xml:space="preserve">This is the responsibility of the </w:t>
      </w:r>
      <w:r w:rsidDel="00000000" w:rsidR="00000000" w:rsidRPr="00000000">
        <w:rPr>
          <w:rtl w:val="0"/>
        </w:rPr>
        <w:t xml:space="preserve">ISMS Manager</w:t>
      </w:r>
      <w:r w:rsidDel="00000000" w:rsidR="00000000" w:rsidRPr="00000000">
        <w:rPr>
          <w:rtl w:val="0"/>
        </w:rPr>
        <w:t xml:space="preserve"> to maintain and make sure everyone is aware of this policy.</w:t>
      </w:r>
    </w:p>
    <w:p w:rsidR="00000000" w:rsidDel="00000000" w:rsidP="00000000" w:rsidRDefault="00000000" w:rsidRPr="00000000" w14:paraId="00000068">
      <w:pPr>
        <w:pStyle w:val="Heading1"/>
        <w:pageBreakBefore w:val="0"/>
        <w:spacing w:after="200" w:before="0" w:lineRule="auto"/>
        <w:jc w:val="both"/>
        <w:rPr/>
      </w:pPr>
      <w:bookmarkStart w:colFirst="0" w:colLast="0" w:name="_hhx0u7glv0fd" w:id="26"/>
      <w:bookmarkEnd w:id="26"/>
      <w:r w:rsidDel="00000000" w:rsidR="00000000" w:rsidRPr="00000000">
        <w:rPr>
          <w:rtl w:val="0"/>
        </w:rPr>
        <w:t xml:space="preserve">Reference</w:t>
      </w:r>
    </w:p>
    <w:p w:rsidR="00000000" w:rsidDel="00000000" w:rsidP="00000000" w:rsidRDefault="00000000" w:rsidRPr="00000000" w14:paraId="00000069">
      <w:pPr>
        <w:pageBreakBefore w:val="0"/>
        <w:numPr>
          <w:ilvl w:val="0"/>
          <w:numId w:val="2"/>
        </w:numPr>
        <w:spacing w:after="0" w:afterAutospacing="0" w:before="0" w:line="276" w:lineRule="auto"/>
        <w:ind w:left="720" w:hanging="360"/>
        <w:jc w:val="both"/>
        <w:rPr>
          <w:u w:val="none"/>
        </w:rPr>
      </w:pPr>
      <w:r w:rsidDel="00000000" w:rsidR="00000000" w:rsidRPr="00000000">
        <w:rPr>
          <w:rtl w:val="0"/>
        </w:rPr>
        <w:t xml:space="preserve">ISO 27001 A.12.1.2 Change Management</w:t>
      </w:r>
    </w:p>
    <w:p w:rsidR="00000000" w:rsidDel="00000000" w:rsidP="00000000" w:rsidRDefault="00000000" w:rsidRPr="00000000" w14:paraId="0000006A">
      <w:pPr>
        <w:pageBreakBefore w:val="0"/>
        <w:numPr>
          <w:ilvl w:val="0"/>
          <w:numId w:val="2"/>
        </w:numPr>
        <w:spacing w:after="200" w:before="0" w:line="276" w:lineRule="auto"/>
        <w:ind w:left="720" w:hanging="360"/>
        <w:jc w:val="both"/>
        <w:rPr>
          <w:u w:val="none"/>
        </w:rPr>
      </w:pPr>
      <w:r w:rsidDel="00000000" w:rsidR="00000000" w:rsidRPr="00000000">
        <w:rPr>
          <w:rtl w:val="0"/>
        </w:rPr>
        <w:t xml:space="preserve">ISO 27001 A.12.1.4 Separation of Development, Testing &amp; Operational Environments</w:t>
      </w:r>
    </w:p>
    <w:p w:rsidR="00000000" w:rsidDel="00000000" w:rsidP="00000000" w:rsidRDefault="00000000" w:rsidRPr="00000000" w14:paraId="0000006B">
      <w:pPr>
        <w:pStyle w:val="Heading1"/>
        <w:pageBreakBefore w:val="0"/>
        <w:spacing w:after="200" w:before="0" w:lineRule="auto"/>
        <w:jc w:val="both"/>
        <w:rPr/>
      </w:pPr>
      <w:bookmarkStart w:colFirst="0" w:colLast="0" w:name="_xixdvq2ap8qn" w:id="27"/>
      <w:bookmarkEnd w:id="27"/>
      <w:r w:rsidDel="00000000" w:rsidR="00000000" w:rsidRPr="00000000">
        <w:rPr>
          <w:rtl w:val="0"/>
        </w:rPr>
        <w:t xml:space="preserve">Related Documents</w:t>
      </w:r>
    </w:p>
    <w:sectPr>
      <w:footerReference r:id="rId6" w:type="default"/>
      <w:foot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ageBreakBefore w:val="0"/>
      <w:rPr>
        <w:sz w:val="20"/>
        <w:szCs w:val="20"/>
      </w:rPr>
    </w:pPr>
    <w:r w:rsidDel="00000000" w:rsidR="00000000" w:rsidRPr="00000000">
      <w:rPr>
        <w:sz w:val="20"/>
        <w:szCs w:val="20"/>
        <w:rtl w:val="0"/>
      </w:rPr>
      <w:t xml:space="preserve">Change Management Policy</w:t>
      <w:tab/>
      <w:tab/>
      <w:tab/>
      <w:tab/>
      <w:tab/>
      <w:tab/>
      <w:tab/>
      <w:tab/>
      <w:tab/>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sz w:val="20"/>
        <w:szCs w:val="20"/>
        <w:rtl w:val="0"/>
      </w:rPr>
      <w:t xml:space="preserve">This document is for internal use only</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