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2763"/>
                <w:sz w:val="24"/>
                <w:szCs w:val="24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pesar de varios cambios en las tecnologías, hemos podido ir al día con nuestro plan de trabajo, aprendiendo cosas nuevas en el proceso. El uso de tutoriales y un poco de IA para consultas ha hecho este avance posible con rapidez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empezado a estudiar más frecuentemente las tecnologías que estamos usando, y hago uso de la internet para solucionar problemas que no pueda solucionar por mi cuenta.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Diría que estamos haciendo un muy buen trabajo, ya que el desarrollo ha sido estable y rápido, estamos aprendiendo cosas nuevas y la comunicación entre el equipo ha mejorado considerablemente. Quizás podría aprender a ser más ordenado y prolijo en lo que se refiere a mis tiempos para trabajar.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inquietud que tengo por mi parte es la de que podamos proporcionar a los futuros clientes una aplicación segura y funcional al 100%. Por ello estaré revisándolo con nuestros docentes.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Ya hemos redistribuido varias actividades conforme a las capacidades de cada miembro del equipo en base a las habilidades que poseen, por lo que no consideramos redistribuir las actividades.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Sentimos que es bueno, puesto que podemos cubrirnos el uno al otro cuándo el otro no puede estar activamente en el proyecto y cada uno puede tomar tareas individualmente para luego unirlas cómo grupo. Además de esto, agrego que la comunicación ha mejorado considerablemente y que vemos activamente los avances.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OsPbvkY0oZyPiMOqWo0+tp35Tg==">CgMxLjAyCGguZ2pkZ3hzOAByITFfZTNPVkpNSlR5LTk1MWxTNS1ScU9fbVgxaFFqWEtneQ==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