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PLAN Y CASOS DE PRUEBA DE SOFTWARE</w:t>
      </w:r>
    </w:p>
    <w:p>
      <w:pPr>
        <w:jc w:val="center"/>
      </w:pPr>
      <w:r>
        <w:rPr>
          <w:rFonts w:ascii="Arial" w:hAnsi="Arial"/>
          <w:i/>
          <w:color w:val="7F7F7F"/>
          <w:sz w:val="28"/>
        </w:rPr>
        <w:t>Plantilla Profesional de Testing de Aplicaciones</w:t>
      </w:r>
    </w:p>
    <w:p>
      <w:r>
        <w:br/>
      </w:r>
    </w:p>
    <w:p>
      <w:pPr>
        <w:pStyle w:val="Heading1"/>
      </w:pPr>
      <w:r>
        <w:rPr>
          <w:rFonts w:ascii="Arial" w:hAnsi="Arial"/>
          <w:color w:val="1F4E79"/>
        </w:rPr>
        <w:t>1. Control del Documento</w:t>
      </w:r>
    </w:p>
    <w:p>
      <w:r>
        <w:rPr>
          <w:b/>
        </w:rPr>
        <w:t xml:space="preserve">Proyecto: </w:t>
      </w:r>
      <w:r>
        <w:t>Sistema en Desarrollo / Aseguramiento de Calidad</w:t>
        <w:br/>
      </w:r>
      <w:r>
        <w:rPr>
          <w:b/>
        </w:rPr>
        <w:t xml:space="preserve">Autor/Analista: </w:t>
      </w:r>
      <w:r>
        <w:t>Bastián Andrés Alfaro Valdebenito</w:t>
        <w:br/>
      </w:r>
      <w:r>
        <w:rPr>
          <w:b/>
        </w:rPr>
        <w:t xml:space="preserve">Fecha: </w:t>
      </w:r>
      <w:r>
        <w:t>26 de Junio, 2026</w:t>
        <w:br/>
      </w:r>
      <w:r>
        <w:rPr>
          <w:b/>
        </w:rPr>
        <w:t xml:space="preserve">Versión: </w:t>
      </w:r>
      <w:r>
        <w:t>1.0</w:t>
        <w:br/>
      </w:r>
    </w:p>
    <w:p>
      <w:pPr>
        <w:pStyle w:val="Heading1"/>
      </w:pPr>
      <w:r>
        <w:t>2. Alcance y Objetivos de las Pruebas</w:t>
      </w:r>
    </w:p>
    <w:p>
      <w:r>
        <w:t>Este documento tiene como finalidad planificar, estructurar y registrar las pruebas de software requeridas para validar la correcta ejecución, seguridad y rendimiento del sistema. Se contemplan pruebas unitarias, de integración, funcionales y de seguridad.</w:t>
      </w:r>
    </w:p>
    <w:p>
      <w:pPr>
        <w:pStyle w:val="Heading1"/>
      </w:pPr>
      <w:r>
        <w:t>3. Matriz de Casos de Pruebas</w:t>
      </w:r>
    </w:p>
    <w:p>
      <w:r>
        <w:t>A continuación se presenta el formato estándar para el diseño y registro de la ejecución de los casos de prueba.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Caso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Pasos a Seguir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 (P/F)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CP-001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Validación de Inicio de Sesión Correcto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Usuario registrado previamente en la base de datos.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1. Ingresar email válido.</w:t>
              <w:br/>
              <w:t>2. Ingresar contraseña correcta.</w:t>
              <w:br/>
              <w:t>3. Presionar botón 'Iniciar Sesión'.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El sistema redirige al Dashboard principal de forma segura.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Pendiente</w:t>
            </w:r>
          </w:p>
        </w:tc>
      </w:tr>
      <w:tr>
        <w:tc>
          <w:tcPr>
            <w:tcW w:type="dxa" w:w="86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CP-002</w:t>
            </w:r>
          </w:p>
        </w:tc>
        <w:tc>
          <w:tcPr>
            <w:tcW w:type="dxa" w:w="259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Control de Inyección SQL en Formulario</w:t>
            </w:r>
          </w:p>
        </w:tc>
        <w:tc>
          <w:tcPr>
            <w:tcW w:type="dxa" w:w="172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Formulario de login expuesto al público.</w:t>
            </w:r>
          </w:p>
        </w:tc>
        <w:tc>
          <w:tcPr>
            <w:tcW w:type="dxa" w:w="201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1. Ingresar en el campo de texto: ' OR '1'='1.</w:t>
              <w:br/>
              <w:t>2. Presionar enviar.</w:t>
            </w:r>
          </w:p>
        </w:tc>
        <w:tc>
          <w:tcPr>
            <w:tcW w:type="dxa" w:w="201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El sistema sanitiza la entrada o rechaza la solicitud sin exponer datos.</w:t>
            </w:r>
          </w:p>
        </w:tc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Pendiente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CP-003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Verificación de Roles y Permisos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Usuario con rol de consultor autenticado.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1. Intentar acceder a la ruta de administración /admin/.</w:t>
              <w:br/>
              <w:t>2. Verificar código HTTP.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El sistema deniega el acceso mostrando un error 403 Forbidden.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Pendiente</w:t>
            </w:r>
          </w:p>
        </w:tc>
      </w:tr>
      <w:tr>
        <w:tc>
          <w:tcPr>
            <w:tcW w:type="dxa" w:w="86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CP-004</w:t>
            </w:r>
          </w:p>
        </w:tc>
        <w:tc>
          <w:tcPr>
            <w:tcW w:type="dxa" w:w="259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Validación de Respuestas en API (JSON)</w:t>
            </w:r>
          </w:p>
        </w:tc>
        <w:tc>
          <w:tcPr>
            <w:tcW w:type="dxa" w:w="172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Servicio REST activo en entorno local.</w:t>
            </w:r>
          </w:p>
        </w:tc>
        <w:tc>
          <w:tcPr>
            <w:tcW w:type="dxa" w:w="201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1. Enviar una petición POST con parámetros incompletos al endpoint.</w:t>
            </w:r>
          </w:p>
        </w:tc>
        <w:tc>
          <w:tcPr>
            <w:tcW w:type="dxa" w:w="201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La API responde con estado 400 Bad Request y un JSON detallando el error.</w:t>
            </w:r>
          </w:p>
        </w:tc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Pendiente</w:t>
            </w:r>
          </w:p>
        </w:tc>
      </w:tr>
    </w:tbl>
    <w:p>
      <w:r>
        <w:br/>
      </w:r>
    </w:p>
    <w:p>
      <w:pPr>
        <w:pStyle w:val="Heading1"/>
      </w:pPr>
      <w:r>
        <w:t>4. Registro de Incidentes (Bugs)</w:t>
      </w:r>
    </w:p>
    <w:p>
      <w:r>
        <w:t>Utilice la siguiente estructura para reportar fallos o comportamientos inesperados encontrados durante el proceso de testing: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59595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 Bug</w:t>
            </w:r>
          </w:p>
        </w:tc>
        <w:tc>
          <w:tcPr>
            <w:tcW w:type="dxa" w:w="2880"/>
            <w:shd w:fill="59595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Defecto</w:t>
            </w:r>
          </w:p>
        </w:tc>
        <w:tc>
          <w:tcPr>
            <w:tcW w:type="dxa" w:w="1728"/>
            <w:shd w:fill="59595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Severidad (Alta/Media/Baja)</w:t>
            </w:r>
          </w:p>
        </w:tc>
        <w:tc>
          <w:tcPr>
            <w:tcW w:type="dxa" w:w="3168"/>
            <w:shd w:fill="59595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Pasos de Reproducción</w:t>
            </w:r>
          </w:p>
        </w:tc>
        <w:tc>
          <w:tcPr>
            <w:tcW w:type="dxa" w:w="1440"/>
            <w:shd w:fill="59595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BUG-001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Error de desbordamiento en reporte de texto al exportar a pantalla.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1. Ir a sección reportes.</w:t>
              <w:br/>
              <w:t>2. Filtrar por rango máximo.</w:t>
              <w:br/>
              <w:t>3. Ver consola.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Abierto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