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28575</wp:posOffset>
                </wp:positionV>
                <wp:extent cx="6668453" cy="1485900"/>
                <wp:effectExtent b="0" l="0" r="0" t="0"/>
                <wp:wrapNone/>
                <wp:docPr id="50" name=""/>
                <a:graphic>
                  <a:graphicData uri="http://schemas.microsoft.com/office/word/2010/wordprocessingGroup">
                    <wpg:wgp>
                      <wpg:cNvGrpSpPr/>
                      <wpg:grpSpPr>
                        <a:xfrm>
                          <a:off x="2055725" y="3036725"/>
                          <a:ext cx="6668453" cy="1485900"/>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28575</wp:posOffset>
                </wp:positionV>
                <wp:extent cx="6668453" cy="1485900"/>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68453" cy="14859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Bastián Chamblas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20.395.515-4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Javier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spacing w:after="0" w:line="240" w:lineRule="auto"/>
              <w:rPr>
                <w:b w:val="1"/>
                <w:sz w:val="24"/>
                <w:szCs w:val="24"/>
              </w:rPr>
            </w:pPr>
            <w:r w:rsidDel="00000000" w:rsidR="00000000" w:rsidRPr="00000000">
              <w:rPr>
                <w:b w:val="1"/>
                <w:rtl w:val="0"/>
              </w:rPr>
              <w:t xml:space="preserve">20.083.974-9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Puente alto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José Agurto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21.117.906-6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Puente alto</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Nicolas </w:t>
            </w:r>
            <w:r w:rsidDel="00000000" w:rsidR="00000000" w:rsidRPr="00000000">
              <w:rPr>
                <w:b w:val="1"/>
                <w:rtl w:val="0"/>
              </w:rPr>
              <w:t xml:space="preserve">Quiroz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B">
            <w:pPr>
              <w:spacing w:after="0" w:line="240" w:lineRule="auto"/>
              <w:rPr>
                <w:b w:val="1"/>
                <w:sz w:val="24"/>
                <w:szCs w:val="24"/>
              </w:rPr>
            </w:pPr>
            <w:r w:rsidDel="00000000" w:rsidR="00000000" w:rsidRPr="00000000">
              <w:rPr>
                <w:b w:val="1"/>
                <w:rtl w:val="0"/>
              </w:rPr>
              <w:t xml:space="preserve">20.636.359-2</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F">
            <w:pPr>
              <w:rPr>
                <w:b w:val="1"/>
              </w:rPr>
            </w:pPr>
            <w:r w:rsidDel="00000000" w:rsidR="00000000" w:rsidRPr="00000000">
              <w:rPr>
                <w:b w:val="1"/>
                <w:rtl w:val="0"/>
              </w:rPr>
              <w:t xml:space="preserve">Puente alto</w:t>
            </w:r>
          </w:p>
        </w:tc>
      </w:tr>
    </w:tbl>
    <w:p w:rsidR="00000000" w:rsidDel="00000000" w:rsidP="00000000" w:rsidRDefault="00000000" w:rsidRPr="00000000" w14:paraId="00000030">
      <w:pPr>
        <w:rPr>
          <w:b w:val="1"/>
          <w:color w:val="4472c4"/>
          <w:sz w:val="24"/>
          <w:szCs w:val="24"/>
        </w:rPr>
      </w:pPr>
      <w:r w:rsidDel="00000000" w:rsidR="00000000" w:rsidRPr="00000000">
        <w:rPr>
          <w:rtl w:val="0"/>
        </w:rPr>
      </w:r>
    </w:p>
    <w:p w:rsidR="00000000" w:rsidDel="00000000" w:rsidP="00000000" w:rsidRDefault="00000000" w:rsidRPr="00000000" w14:paraId="00000031">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4">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6">
            <w:pPr>
              <w:rPr>
                <w:b w:val="1"/>
              </w:rPr>
            </w:pPr>
            <w:r w:rsidDel="00000000" w:rsidR="00000000" w:rsidRPr="00000000">
              <w:rPr>
                <w:i w:val="1"/>
                <w:color w:val="548dd4"/>
                <w:sz w:val="20"/>
                <w:szCs w:val="20"/>
                <w:rtl w:val="0"/>
              </w:rPr>
              <w:t xml:space="preserve">Books &amp; Rents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8">
            <w:pPr>
              <w:rPr>
                <w:b w:val="1"/>
              </w:rPr>
            </w:pPr>
            <w:r w:rsidDel="00000000" w:rsidR="00000000" w:rsidRPr="00000000">
              <w:rPr>
                <w:i w:val="1"/>
                <w:color w:val="548dd4"/>
                <w:sz w:val="20"/>
                <w:szCs w:val="20"/>
                <w:rtl w:val="0"/>
              </w:rPr>
              <w:t xml:space="preserve">Desarrollo de software, diseño,  gestión de base de datos, integración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B">
            <w:pPr>
              <w:rPr>
                <w:b w:val="1"/>
              </w:rPr>
            </w:pPr>
            <w:r w:rsidDel="00000000" w:rsidR="00000000" w:rsidRPr="00000000">
              <w:rPr>
                <w:i w:val="1"/>
                <w:color w:val="548dd4"/>
                <w:sz w:val="20"/>
                <w:szCs w:val="20"/>
                <w:rtl w:val="0"/>
              </w:rPr>
              <w:t xml:space="preserve">En nuestro proyecto aplicaremos competencias tales cómo gestión de proyectos, desarrollo web, lo que es integración, inteligencia de negocios, y diseño de experiencia de usuario.</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tema es relevante para el campo de la tecnología y el comercio electrónico, ya que permite aplicar conocimientos en desarrollo web, marketing digital y gestión de negocios online, habilidades que son importantes en nuestra carrera. El aporte de valor de nuestro proyecto para el entorno laboral y social sería facilitar el acceso a una variedad de libros a través de una plataforma digital, promoviendo la lectura y el aprendizaje, y fomentando la inclusión digital y la educación.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consiste en crear un sitio web de ecommerce que permita a los usuarios comprar libros y suscribirse a nuestros servicios con el beneficio de esta para poder arrendar libros.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Este proyecto aplica directamente en lo que es nuestra formación, como la capacidad que tenemos de planificar, de organizarnos y ejecutar proyectos, desarrollar soluciones tecnológicas de una forma efectiva.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Nuestro proyecto APT se alinea directamente con nuestros intereses profesionales en el desarrollo web. Esto nos ayudará a fortalecer nuestras habilidades en gestión de proyectos, trabajar en equipo y liderar iniciativas tecnológicas.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APT es viable porque la duración del semestre permite completar el proyecto a tiempo y fomenta la constancia. La capacidad de investigar y encontrar soluciones facilita el desarrollo, mientras que posibles dificultades como la frustración y la mala organización se pueden manejar con una buena planificación.</w:t>
            </w:r>
            <w:r w:rsidDel="00000000" w:rsidR="00000000" w:rsidRPr="00000000">
              <w:rPr>
                <w:rtl w:val="0"/>
              </w:rPr>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de librería ecommerce que facilite el acceso a una amplia gama de libros y productos literarios en formato físico y digital.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Implementar el sistema de gestión de inventario, las suscripciones en la plataforma web, realizar una interfaz amigable e intuitiva.</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Para que podamos abordar el problema en el ecommerce de la librería y el sistema de suscripciones, utilizaremos la metodología tradicional en cascada. Esta metodología nos permitirá seguir un enfoque secuencial y estructurado, dividiendo el proyecto en fases claras: requerimientos, diseño, desarrollo, pruebas, implementación y mantenimiento.</w:t>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Funciones y responsabilidades del equipo:</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Gerente de Proyecto: supervisa y coordina todas las fases del proyecto.</w:t>
            </w:r>
          </w:p>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Analista: recoge y documenta las necesidades del cliente.</w:t>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Diseñadores: desarrolla el diseño visual y la experiencia de usuario.</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Desarrolladores: implementan las funcionalidades tanto del ecommerce como del sistema de suscripciones.</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QA: realizan pruebas para garantizar la calidad del producto.</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Equipo de Soporte: manejarán el mantenimiento y actualizaciones post-implementación.</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Cada miembro tendrá roles y tareas específicas según su especialidad, siguiendo el flujo lineal de la metodología en cascada para asegurar que cada fase se complete antes de pasar a la siguiente.</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Minutas de reuniones</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 de Reunión</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Actúa como un documento de referencia que valida y respalda los acuerdos con el profesor y así nos aseguramos que todos estemos alineados y comprometidos con los objetivos y tareas establecidas.</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más preciso y hay una facilitación del seguimiento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7"/>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8. Carta Gantt (Project)</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hyperlink r:id="rId9">
        <w:r w:rsidDel="00000000" w:rsidR="00000000" w:rsidRPr="00000000">
          <w:rPr>
            <w:b w:val="1"/>
            <w:color w:val="1155cc"/>
            <w:sz w:val="24"/>
            <w:szCs w:val="24"/>
            <w:u w:val="single"/>
            <w:rtl w:val="0"/>
          </w:rPr>
          <w:t xml:space="preserve">Carta Gantt</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google.gantter.com/gantterforgoogleapps/index.html?fileID=18OkuQYpkEe58EBWjBXQCggZMrs7IZLyS#amode=normal&amp;fileID=1LBqX7LCvgzqyoz1GoPhHIwNtuejD52e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22KAtqewg5edn1xcgfEFr+gmEg==">CgMxLjA4AHIhMTA4aXdBRlQwQXhBWTNLUlY5bDFnNHFjbkJDdUNNMU56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