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han cambiado drásticamente debido al proyecto en sí, sino más bien gracias a mi práctica profesional. Esta experiencia me incentivó a expandir mis áreas de conocimiento y a apasionarme aún más por mi carrera. El proyecto APT me ayudó a consolidar lo aprendido y a poner en práctica los conocimientos adquiridos.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 tuvo un impacto significativo en modificar mis intereses, pero sí contribuyó a fortalecer mi comprensión de lo aprendido y a aplicarlo en un contexto práctico.</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D">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F">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ha cambiado mi forma de pensar y evaluar situaciones. Además, he mejorado mi relación con las personas, especialmente en el ámbito del trabajo en equipo.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6">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Mi plan es destacar como profesional aprovechando mis fortalezas y seguir entrenandolas para mantenerlas como un valor diferencial.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Trabajaré en mi comunicación, me aventuraré en nuevas oportunidades y me esforzaré por salir de mi zona de confort, lo que me permitirá superar obstáculos relacionados con mis debilidades.</w:t>
            </w:r>
          </w:p>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C">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D">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E">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el proyecto me ayudó a comprender que el desarrollo no es la única área en la que puedo desempeñarme. Me ha despertado interés en tecnologías de vanguardia, como el machine learning, la inteligencia artificial y el big data.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Tengo dos caminos en mente: por un lado, espero estar desarrollándome como profesional en mi carrera, posiblemente en un puesto de analista de datos. Por otro lado, me gustaría que mis aficiones pudieran convertirse en parte de mi trabajo.</w:t>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A">
            <w:pPr>
              <w:jc w:val="both"/>
              <w:rPr>
                <w:rFonts w:ascii="Century Gothic" w:cs="Century Gothic" w:eastAsia="Century Gothic" w:hAnsi="Century Gothic"/>
                <w:b w:val="1"/>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 más positivo fue trabajar con personas capaces, comprometidas y a la altura del desafío. Lo más complicado fue ser claro al comunicar responsabilidades o al establecer canales efectivos para el intercambio de ideas.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puedo mejorar estableciendo bases claras desde el principio, asignando responsabilidades específicas y prioridades. También quiero promover un desarrollo responsable que se enfoque en cumplir un propósito concreto, más allá de satisfacer simples caprichos.</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MxrAz/pT/MuiOpxxppthZJB5SA==">CgMxLjAyCGguZ2pkZ3hzOAByITF6R0MwWE53TExqRHN6cS1CVnpPRllZQTRIdS1EbHI5Tw==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