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layout descriptions, binary blobs and string dictionaries can be included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application as resource files.  Various Android APIs are designed 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 on the resource IDs instead of dealing with images, strings or binary blobs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a sample Android app that contains a user interface layout (main.xml),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internationalization string table (strings.xml) and some icons (drawable-XXX/icon.png)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keep its resources in the "Resources" directory of the application: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drawable-hdpi/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icon.png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drawable-ldpi/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icon.png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drawable-mdpi/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icon.png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layout/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strings.xml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get the build system to recognize Android resources, set the build action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"AndroidResource".  The native Android APIs do not operate directly with filenames, but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operate on resource IDs.  When you compile an Android application that uses resources,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system will package the resources for distribution and generate a class called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"Resource" that contains the tokens for each one of the resources included. For example,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above Resources layout, this is what the Resource class would expose: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Resource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drawable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const int icon = 0x123;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layout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const int main = 0x456;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strings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const int first_string = 0xabc;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const int second_string = 0xbcd;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then use R.drawable.icon to reference the drawable/icon.png file, or Resource.layout.main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reference the layout/main.xml file, or Resource.strings.first_string to reference the first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 the dictionary file values/strings.xml.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