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0ED75" w14:textId="77777777" w:rsidR="003F6FE0" w:rsidRDefault="00000000">
      <w:pPr>
        <w:pBdr>
          <w:top w:val="nil"/>
          <w:left w:val="nil"/>
          <w:bottom w:val="nil"/>
          <w:right w:val="nil"/>
          <w:between w:val="nil"/>
        </w:pBdr>
        <w:spacing w:before="200" w:after="200" w:line="360" w:lineRule="auto"/>
        <w:ind w:left="-360" w:right="-360"/>
        <w:rPr>
          <w:b/>
          <w:color w:val="3C4043"/>
          <w:sz w:val="40"/>
          <w:szCs w:val="40"/>
        </w:rPr>
      </w:pPr>
      <w:r>
        <w:rPr>
          <w:b/>
          <w:color w:val="3C4043"/>
          <w:sz w:val="40"/>
          <w:szCs w:val="40"/>
        </w:rPr>
        <w:t>Análisis del informe del incidente</w:t>
      </w:r>
    </w:p>
    <w:p w14:paraId="24429E90" w14:textId="77777777" w:rsidR="003F6FE0" w:rsidRDefault="00000000">
      <w:pPr>
        <w:pBdr>
          <w:top w:val="nil"/>
          <w:left w:val="nil"/>
          <w:bottom w:val="nil"/>
          <w:right w:val="nil"/>
          <w:between w:val="nil"/>
        </w:pBdr>
        <w:spacing w:after="200" w:line="360" w:lineRule="auto"/>
        <w:ind w:left="-360" w:right="-360"/>
        <w:rPr>
          <w:b/>
          <w:color w:val="34A853"/>
          <w:sz w:val="24"/>
          <w:szCs w:val="24"/>
        </w:rPr>
      </w:pPr>
      <w:r>
        <w:rPr>
          <w:b/>
          <w:color w:val="34A853"/>
          <w:sz w:val="24"/>
          <w:szCs w:val="24"/>
        </w:rPr>
        <w:t>Instrucciones</w:t>
      </w:r>
    </w:p>
    <w:p w14:paraId="2AC9B3DC" w14:textId="77777777" w:rsidR="003F6FE0" w:rsidRDefault="00000000">
      <w:pPr>
        <w:pBdr>
          <w:top w:val="nil"/>
          <w:left w:val="nil"/>
          <w:bottom w:val="nil"/>
          <w:right w:val="nil"/>
          <w:between w:val="nil"/>
        </w:pBdr>
        <w:spacing w:after="200" w:line="360" w:lineRule="auto"/>
        <w:ind w:left="-360" w:right="-360"/>
        <w:rPr>
          <w:color w:val="000000"/>
          <w:sz w:val="24"/>
          <w:szCs w:val="24"/>
        </w:rPr>
      </w:pPr>
      <w:r>
        <w:rPr>
          <w:color w:val="000000"/>
          <w:sz w:val="24"/>
          <w:szCs w:val="24"/>
        </w:rPr>
        <w:t>A medida que avances en el curso, puedes usar esta plantilla para registrar tus conclusiones tras completar una actividad o para tomar notas sobre lo que aprendiste acerca de una herramienta o concepto específico. También puedes usar esta tabla como una forma de practicar la aplicación del marco CSF del NIST a diferentes situaciones que te encuentres.</w:t>
      </w: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F6FE0" w14:paraId="7C86D0F7" w14:textId="77777777">
        <w:trPr>
          <w:trHeight w:val="420"/>
        </w:trPr>
        <w:tc>
          <w:tcPr>
            <w:tcW w:w="2055" w:type="dxa"/>
            <w:shd w:val="clear" w:color="auto" w:fill="auto"/>
            <w:tcMar>
              <w:top w:w="100" w:type="dxa"/>
              <w:left w:w="100" w:type="dxa"/>
              <w:bottom w:w="100" w:type="dxa"/>
              <w:right w:w="100" w:type="dxa"/>
            </w:tcMar>
          </w:tcPr>
          <w:p w14:paraId="1705C595" w14:textId="77777777" w:rsidR="003F6FE0" w:rsidRDefault="00000000">
            <w:pPr>
              <w:widowControl w:val="0"/>
              <w:pBdr>
                <w:top w:val="nil"/>
                <w:left w:val="nil"/>
                <w:bottom w:val="nil"/>
                <w:right w:val="nil"/>
                <w:between w:val="nil"/>
              </w:pBdr>
              <w:spacing w:line="360" w:lineRule="auto"/>
              <w:rPr>
                <w:b/>
                <w:color w:val="000000"/>
              </w:rPr>
            </w:pPr>
            <w:r>
              <w:rPr>
                <w:b/>
                <w:color w:val="000000"/>
              </w:rPr>
              <w:t>Resumen</w:t>
            </w:r>
          </w:p>
        </w:tc>
        <w:tc>
          <w:tcPr>
            <w:tcW w:w="8025" w:type="dxa"/>
            <w:shd w:val="clear" w:color="auto" w:fill="auto"/>
            <w:tcMar>
              <w:top w:w="100" w:type="dxa"/>
              <w:left w:w="100" w:type="dxa"/>
              <w:bottom w:w="100" w:type="dxa"/>
              <w:right w:w="100" w:type="dxa"/>
            </w:tcMar>
          </w:tcPr>
          <w:p w14:paraId="5379A39E" w14:textId="2602FBFB" w:rsidR="003F6FE0" w:rsidRDefault="00A768ED">
            <w:pPr>
              <w:widowControl w:val="0"/>
              <w:spacing w:line="360" w:lineRule="auto"/>
            </w:pPr>
            <w:r>
              <w:t xml:space="preserve">El equipo de ciberseguridad de la organización descubrió un ataque </w:t>
            </w:r>
            <w:proofErr w:type="spellStart"/>
            <w:r>
              <w:t>DDo</w:t>
            </w:r>
            <w:r w:rsidR="00015D6A">
              <w:t>S</w:t>
            </w:r>
            <w:proofErr w:type="spellEnd"/>
            <w:r w:rsidR="00015D6A">
              <w:t xml:space="preserve"> de inundación ICMP.</w:t>
            </w:r>
          </w:p>
        </w:tc>
      </w:tr>
      <w:tr w:rsidR="00093893" w14:paraId="6A3BED7B" w14:textId="77777777">
        <w:trPr>
          <w:trHeight w:val="420"/>
        </w:trPr>
        <w:tc>
          <w:tcPr>
            <w:tcW w:w="2055" w:type="dxa"/>
            <w:shd w:val="clear" w:color="auto" w:fill="auto"/>
            <w:tcMar>
              <w:top w:w="100" w:type="dxa"/>
              <w:left w:w="100" w:type="dxa"/>
              <w:bottom w:w="100" w:type="dxa"/>
              <w:right w:w="100" w:type="dxa"/>
            </w:tcMar>
          </w:tcPr>
          <w:p w14:paraId="5B0B9B80" w14:textId="77777777" w:rsidR="00093893" w:rsidRDefault="00093893" w:rsidP="00093893">
            <w:pPr>
              <w:widowControl w:val="0"/>
              <w:spacing w:line="360" w:lineRule="auto"/>
            </w:pPr>
            <w:r>
              <w:t>Identificar</w:t>
            </w:r>
          </w:p>
        </w:tc>
        <w:tc>
          <w:tcPr>
            <w:tcW w:w="8025" w:type="dxa"/>
            <w:shd w:val="clear" w:color="auto" w:fill="auto"/>
            <w:tcMar>
              <w:top w:w="100" w:type="dxa"/>
              <w:left w:w="100" w:type="dxa"/>
              <w:bottom w:w="100" w:type="dxa"/>
              <w:right w:w="100" w:type="dxa"/>
            </w:tcMar>
          </w:tcPr>
          <w:p w14:paraId="67595C6F" w14:textId="657D0EE8" w:rsidR="00093893" w:rsidRDefault="00093893" w:rsidP="00093893">
            <w:pPr>
              <w:widowControl w:val="0"/>
              <w:spacing w:line="360" w:lineRule="auto"/>
            </w:pPr>
            <w:r>
              <w:t>Un agente o unos agentes de amenaza atacaron la empresa con un ataque de inundación ICMP</w:t>
            </w:r>
            <w:r w:rsidR="00060A76">
              <w:t>, el cual llegó a afectar a la totalidad de la red interna</w:t>
            </w:r>
            <w:r>
              <w:t xml:space="preserve">. </w:t>
            </w:r>
            <w:r>
              <w:t xml:space="preserve">Los </w:t>
            </w:r>
            <w:r>
              <w:t xml:space="preserve">recursos </w:t>
            </w:r>
            <w:r>
              <w:t xml:space="preserve">más </w:t>
            </w:r>
            <w:r>
              <w:t>críticos de la red necesitaban asegurarse y restaurarse a un estado funcional.</w:t>
            </w:r>
          </w:p>
        </w:tc>
      </w:tr>
      <w:tr w:rsidR="00060A76" w14:paraId="7381D2D0" w14:textId="77777777">
        <w:trPr>
          <w:trHeight w:val="420"/>
        </w:trPr>
        <w:tc>
          <w:tcPr>
            <w:tcW w:w="2055" w:type="dxa"/>
            <w:shd w:val="clear" w:color="auto" w:fill="auto"/>
            <w:tcMar>
              <w:top w:w="100" w:type="dxa"/>
              <w:left w:w="100" w:type="dxa"/>
              <w:bottom w:w="100" w:type="dxa"/>
              <w:right w:w="100" w:type="dxa"/>
            </w:tcMar>
          </w:tcPr>
          <w:p w14:paraId="18127BC0" w14:textId="77777777" w:rsidR="00060A76" w:rsidRDefault="00060A76" w:rsidP="00060A76">
            <w:pPr>
              <w:widowControl w:val="0"/>
              <w:spacing w:line="360" w:lineRule="auto"/>
            </w:pPr>
            <w:r>
              <w:t>Proteger</w:t>
            </w:r>
          </w:p>
        </w:tc>
        <w:tc>
          <w:tcPr>
            <w:tcW w:w="8025" w:type="dxa"/>
            <w:shd w:val="clear" w:color="auto" w:fill="auto"/>
            <w:tcMar>
              <w:top w:w="100" w:type="dxa"/>
              <w:left w:w="100" w:type="dxa"/>
              <w:bottom w:w="100" w:type="dxa"/>
              <w:right w:w="100" w:type="dxa"/>
            </w:tcMar>
          </w:tcPr>
          <w:p w14:paraId="18223617" w14:textId="5AE2E6F2" w:rsidR="00060A76" w:rsidRPr="00015D6A" w:rsidRDefault="00015D6A" w:rsidP="00060A76">
            <w:pPr>
              <w:widowControl w:val="0"/>
              <w:spacing w:line="360" w:lineRule="auto"/>
              <w:rPr>
                <w:b/>
              </w:rPr>
            </w:pPr>
            <w:r>
              <w:t>Para mitigar el ataque se implementó una regla en el Firewall para limitar el número de paquetes ICMP entrantes. Esto, sumado a un sistema IDS/IPS con el objetivo de filtrar el tráfico sospechoso.</w:t>
            </w:r>
          </w:p>
        </w:tc>
      </w:tr>
      <w:tr w:rsidR="00060A76" w14:paraId="70E7DF0D" w14:textId="77777777">
        <w:trPr>
          <w:trHeight w:val="630"/>
        </w:trPr>
        <w:tc>
          <w:tcPr>
            <w:tcW w:w="2055" w:type="dxa"/>
            <w:shd w:val="clear" w:color="auto" w:fill="auto"/>
            <w:tcMar>
              <w:top w:w="100" w:type="dxa"/>
              <w:left w:w="100" w:type="dxa"/>
              <w:bottom w:w="100" w:type="dxa"/>
              <w:right w:w="100" w:type="dxa"/>
            </w:tcMar>
          </w:tcPr>
          <w:p w14:paraId="56817A2F" w14:textId="77777777" w:rsidR="00060A76" w:rsidRDefault="00060A76" w:rsidP="00060A76">
            <w:pPr>
              <w:widowControl w:val="0"/>
              <w:spacing w:line="360" w:lineRule="auto"/>
            </w:pPr>
            <w:r>
              <w:t>Detectar</w:t>
            </w:r>
          </w:p>
        </w:tc>
        <w:tc>
          <w:tcPr>
            <w:tcW w:w="8025" w:type="dxa"/>
            <w:shd w:val="clear" w:color="auto" w:fill="auto"/>
            <w:tcMar>
              <w:top w:w="100" w:type="dxa"/>
              <w:left w:w="100" w:type="dxa"/>
              <w:bottom w:w="100" w:type="dxa"/>
              <w:right w:w="100" w:type="dxa"/>
            </w:tcMar>
          </w:tcPr>
          <w:p w14:paraId="40394A65" w14:textId="5FC2D3BF" w:rsidR="00060A76" w:rsidRDefault="00015D6A" w:rsidP="00060A76">
            <w:pPr>
              <w:widowControl w:val="0"/>
              <w:spacing w:line="360" w:lineRule="auto"/>
            </w:pPr>
            <w:r>
              <w:t>Para detectar el ataque, se configuró la verificación de direcciones IP de origen para identificar IP falsas en los paquetes ICMP entrantes. Posteriormente se implementó un software de monitoreo de red con el objetivo de detectar tráfico sospechoso.</w:t>
            </w:r>
          </w:p>
        </w:tc>
      </w:tr>
      <w:tr w:rsidR="00060A76" w14:paraId="11BFE58D" w14:textId="77777777">
        <w:trPr>
          <w:trHeight w:val="420"/>
        </w:trPr>
        <w:tc>
          <w:tcPr>
            <w:tcW w:w="2055" w:type="dxa"/>
            <w:shd w:val="clear" w:color="auto" w:fill="auto"/>
            <w:tcMar>
              <w:top w:w="100" w:type="dxa"/>
              <w:left w:w="100" w:type="dxa"/>
              <w:bottom w:w="100" w:type="dxa"/>
              <w:right w:w="100" w:type="dxa"/>
            </w:tcMar>
          </w:tcPr>
          <w:p w14:paraId="0A64F82D" w14:textId="77777777" w:rsidR="00060A76" w:rsidRDefault="00060A76" w:rsidP="00060A76">
            <w:pPr>
              <w:widowControl w:val="0"/>
              <w:spacing w:line="360" w:lineRule="auto"/>
            </w:pPr>
            <w:r>
              <w:t>Responder</w:t>
            </w:r>
          </w:p>
        </w:tc>
        <w:tc>
          <w:tcPr>
            <w:tcW w:w="8025" w:type="dxa"/>
            <w:shd w:val="clear" w:color="auto" w:fill="auto"/>
            <w:tcMar>
              <w:top w:w="100" w:type="dxa"/>
              <w:left w:w="100" w:type="dxa"/>
              <w:bottom w:w="100" w:type="dxa"/>
              <w:right w:w="100" w:type="dxa"/>
            </w:tcMar>
          </w:tcPr>
          <w:p w14:paraId="5E9192F7" w14:textId="04712C20" w:rsidR="00060A76" w:rsidRDefault="00015D6A" w:rsidP="00060A76">
            <w:pPr>
              <w:widowControl w:val="0"/>
              <w:spacing w:line="360" w:lineRule="auto"/>
            </w:pPr>
            <w:proofErr w:type="gramStart"/>
            <w:r>
              <w:t>Los pasos a seguir</w:t>
            </w:r>
            <w:proofErr w:type="gramEnd"/>
            <w:r>
              <w:t xml:space="preserve"> en un futuro consistirán en aislar los sistemas afectados, para posteriormente restaurar los sistemas y servicios críticos. Se analizarán los logs del registro de la red para investigar actividad potencialmente sospechosa. Finalmente se informarán todos los incidentes a los entes competentes.</w:t>
            </w:r>
          </w:p>
        </w:tc>
      </w:tr>
      <w:tr w:rsidR="00060A76" w14:paraId="78205BF9" w14:textId="77777777">
        <w:trPr>
          <w:trHeight w:val="420"/>
        </w:trPr>
        <w:tc>
          <w:tcPr>
            <w:tcW w:w="2055" w:type="dxa"/>
            <w:shd w:val="clear" w:color="auto" w:fill="auto"/>
            <w:tcMar>
              <w:top w:w="100" w:type="dxa"/>
              <w:left w:w="100" w:type="dxa"/>
              <w:bottom w:w="100" w:type="dxa"/>
              <w:right w:w="100" w:type="dxa"/>
            </w:tcMar>
          </w:tcPr>
          <w:p w14:paraId="09D60135" w14:textId="77777777" w:rsidR="00060A76" w:rsidRDefault="00060A76" w:rsidP="00060A76">
            <w:pPr>
              <w:widowControl w:val="0"/>
              <w:spacing w:line="360" w:lineRule="auto"/>
            </w:pPr>
            <w:r>
              <w:t>Recuperar</w:t>
            </w:r>
          </w:p>
        </w:tc>
        <w:tc>
          <w:tcPr>
            <w:tcW w:w="8025" w:type="dxa"/>
            <w:shd w:val="clear" w:color="auto" w:fill="auto"/>
            <w:tcMar>
              <w:top w:w="100" w:type="dxa"/>
              <w:left w:w="100" w:type="dxa"/>
              <w:bottom w:w="100" w:type="dxa"/>
              <w:right w:w="100" w:type="dxa"/>
            </w:tcMar>
          </w:tcPr>
          <w:p w14:paraId="71F8FD75" w14:textId="53627A2F" w:rsidR="00060A76" w:rsidRDefault="00015D6A" w:rsidP="00060A76">
            <w:pPr>
              <w:widowControl w:val="0"/>
              <w:spacing w:line="360" w:lineRule="auto"/>
            </w:pPr>
            <w:r>
              <w:t xml:space="preserve">Para recuperarse de un ataque </w:t>
            </w:r>
            <w:proofErr w:type="spellStart"/>
            <w:r>
              <w:t>DDoS</w:t>
            </w:r>
            <w:proofErr w:type="spellEnd"/>
            <w:r>
              <w:t xml:space="preserve"> de este tipo, el primer paso es restaurar </w:t>
            </w:r>
            <w:r>
              <w:lastRenderedPageBreak/>
              <w:t>la red a un estado normal y seguro. A raíz de las estrategias que serán adoptadas de ahora en adelante, el Firewall permitirá bloquear gran parte del tráfico potencialmente sospechoso</w:t>
            </w:r>
          </w:p>
        </w:tc>
      </w:tr>
    </w:tbl>
    <w:p w14:paraId="0C756402" w14:textId="77777777" w:rsidR="003F6FE0" w:rsidRDefault="003F6FE0">
      <w:pPr>
        <w:spacing w:after="200" w:line="360" w:lineRule="auto"/>
        <w:ind w:left="-360" w:right="-360"/>
      </w:pPr>
    </w:p>
    <w:p w14:paraId="0E8A60A5" w14:textId="77777777" w:rsidR="003F6FE0" w:rsidRDefault="00000000">
      <w:pPr>
        <w:spacing w:after="200" w:line="360" w:lineRule="auto"/>
        <w:ind w:left="-360" w:right="-360"/>
      </w:pPr>
      <w:r>
        <w:pict w14:anchorId="392FE581">
          <v:rect id="_x0000_i1025" style="width:0;height:1.5pt" o:hralign="center" o:hrstd="t" o:hr="t" fillcolor="#a0a0a0" stroked="f"/>
        </w:pict>
      </w:r>
    </w:p>
    <w:p w14:paraId="6DAA4B18" w14:textId="77777777" w:rsidR="003F6FE0" w:rsidRDefault="003F6FE0">
      <w:pPr>
        <w:spacing w:line="360" w:lineRule="auto"/>
        <w:ind w:left="-360" w:right="-360"/>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3F6FE0" w14:paraId="2B01825A" w14:textId="77777777">
        <w:tc>
          <w:tcPr>
            <w:tcW w:w="10080" w:type="dxa"/>
            <w:shd w:val="clear" w:color="auto" w:fill="auto"/>
            <w:tcMar>
              <w:top w:w="100" w:type="dxa"/>
              <w:left w:w="100" w:type="dxa"/>
              <w:bottom w:w="100" w:type="dxa"/>
              <w:right w:w="100" w:type="dxa"/>
            </w:tcMar>
          </w:tcPr>
          <w:p w14:paraId="390FB78E" w14:textId="77777777" w:rsidR="003F6FE0" w:rsidRDefault="00000000">
            <w:pPr>
              <w:widowControl w:val="0"/>
              <w:pBdr>
                <w:top w:val="nil"/>
                <w:left w:val="nil"/>
                <w:bottom w:val="nil"/>
                <w:right w:val="nil"/>
                <w:between w:val="nil"/>
              </w:pBdr>
              <w:spacing w:line="240" w:lineRule="auto"/>
            </w:pPr>
            <w:r>
              <w:t>Reflexiones/Notas:</w:t>
            </w:r>
          </w:p>
        </w:tc>
      </w:tr>
    </w:tbl>
    <w:p w14:paraId="73F28046" w14:textId="77777777" w:rsidR="003F6FE0" w:rsidRDefault="003F6FE0">
      <w:pPr>
        <w:spacing w:line="360" w:lineRule="auto"/>
        <w:ind w:left="-360" w:right="-360"/>
      </w:pPr>
    </w:p>
    <w:sectPr w:rsidR="003F6FE0">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FBF82" w14:textId="77777777" w:rsidR="00B06E5D" w:rsidRDefault="00B06E5D">
      <w:pPr>
        <w:spacing w:line="240" w:lineRule="auto"/>
      </w:pPr>
      <w:r>
        <w:separator/>
      </w:r>
    </w:p>
  </w:endnote>
  <w:endnote w:type="continuationSeparator" w:id="0">
    <w:p w14:paraId="4C00CB2B" w14:textId="77777777" w:rsidR="00B06E5D" w:rsidRDefault="00B06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04251" w14:textId="77777777" w:rsidR="003F6FE0" w:rsidRDefault="003F6F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3ECCA" w14:textId="77777777" w:rsidR="00B06E5D" w:rsidRDefault="00B06E5D">
      <w:pPr>
        <w:spacing w:line="240" w:lineRule="auto"/>
      </w:pPr>
      <w:r>
        <w:separator/>
      </w:r>
    </w:p>
  </w:footnote>
  <w:footnote w:type="continuationSeparator" w:id="0">
    <w:p w14:paraId="40374792" w14:textId="77777777" w:rsidR="00B06E5D" w:rsidRDefault="00B06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C6247" w14:textId="77777777" w:rsidR="003F6FE0" w:rsidRDefault="003F6F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9F302" w14:textId="77777777" w:rsidR="003F6FE0" w:rsidRDefault="00000000">
    <w:r>
      <w:rPr>
        <w:noProof/>
      </w:rPr>
      <w:drawing>
        <wp:inline distT="114300" distB="114300" distL="114300" distR="114300" wp14:anchorId="78851EB7" wp14:editId="25F851A3">
          <wp:extent cx="1096601" cy="8143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6"/>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E0"/>
    <w:rsid w:val="00015D6A"/>
    <w:rsid w:val="00060A76"/>
    <w:rsid w:val="00093893"/>
    <w:rsid w:val="003C7C3C"/>
    <w:rsid w:val="003F6FE0"/>
    <w:rsid w:val="009D0649"/>
    <w:rsid w:val="00A768ED"/>
    <w:rsid w:val="00B06E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C0AE"/>
  <w15:docId w15:val="{A73CEEB2-D6DC-4B8E-AAC0-FACC52DB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semiHidden/>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color w:val="3C4043"/>
      <w:sz w:val="40"/>
    </w:rPr>
  </w:style>
  <w:style w:type="paragraph" w:customStyle="1" w:styleId="P68B1DB1-Normal2">
    <w:name w:val="P68B1DB1-Normal2"/>
    <w:basedOn w:val="Normal"/>
    <w:rPr>
      <w:b/>
      <w:color w:val="34A853"/>
      <w:sz w:val="24"/>
    </w:rPr>
  </w:style>
  <w:style w:type="paragraph" w:customStyle="1" w:styleId="P68B1DB1-Normal3">
    <w:name w:val="P68B1DB1-Normal3"/>
    <w:basedOn w:val="Normal"/>
    <w:rPr>
      <w:sz w:val="24"/>
    </w:rPr>
  </w:style>
  <w:style w:type="paragraph" w:customStyle="1" w:styleId="P68B1DB1-Normal4">
    <w:name w:val="P68B1DB1-Normal4"/>
    <w:basedOn w:val="Normal"/>
    <w:rPr>
      <w:b/>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KhgJZY67RJ4I53DvEqkstsK4lQ==">CgMxLjA4AGosChRzdWdnZXN0LjNydnFzMmo4MXFpcBIUSnVhbiBQYWJsbyBNYXJ0w61uZXpqLAoUc3VnZ2VzdC4xeWZ0amZzZnk3MnISFEp1YW4gUGFibG8gTWFydMOtbmV6aiwKFHN1Z2dlc3QuaXk5Nnk3azJ5dDM4EhRKdWFuIFBhYmxvIE1hcnTDrW5lemosChRzdWdnZXN0LmNiYnZqZXJ6ZGw5ehIUSnVhbiBQYWJsbyBNYXJ0w61uZXpqLAoUc3VnZ2VzdC52OHU4YzJwZTdwamwSFEp1YW4gUGFibG8gTWFydMOtbmV6aiwKFHN1Z2dlc3QuYnZzM3o5NG14MGMyEhRKdWFuIFBhYmxvIE1hcnTDrW5lenIhMVQ1TV8xUXZCeFV5anBqR1VhWkFYTkFObXo5MW0yNH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Venegas</dc:creator>
  <cp:lastModifiedBy>BASTIAN . VENEGAS MORALES</cp:lastModifiedBy>
  <cp:revision>3</cp:revision>
  <dcterms:created xsi:type="dcterms:W3CDTF">2024-09-10T18:57:00Z</dcterms:created>
  <dcterms:modified xsi:type="dcterms:W3CDTF">2024-09-11T00:32:00Z</dcterms:modified>
</cp:coreProperties>
</file>