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794.0" w:type="dxa"/>
        <w:jc w:val="center"/>
        <w:tblLayout w:type="fixed"/>
        <w:tblLook w:val="0400"/>
      </w:tblPr>
      <w:tblGrid>
        <w:gridCol w:w="6794"/>
        <w:tblGridChange w:id="0">
          <w:tblGrid>
            <w:gridCol w:w="6794"/>
          </w:tblGrid>
        </w:tblGridChange>
      </w:tblGrid>
      <w:tr>
        <w:trPr>
          <w:cantSplit w:val="0"/>
          <w:trHeight w:val="288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60" w:before="240" w:line="240" w:lineRule="auto"/>
              <w:ind w:left="567" w:hanging="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548dd4"/>
                <w:sz w:val="26"/>
                <w:szCs w:val="26"/>
                <w:rtl w:val="0"/>
              </w:rPr>
              <w:t xml:space="preserve">DUOC UC -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libri" w:cs="Calibri" w:eastAsia="Calibri" w:hAnsi="Calibri"/>
                <w:sz w:val="80"/>
                <w:szCs w:val="80"/>
                <w:rtl w:val="0"/>
              </w:rPr>
              <w:t xml:space="preserve">Burndown Chart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  <w:t xml:space="preserve">Product Owner: Bastian Nuñez</w:t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0"/>
        </w:rPr>
        <w:t xml:space="preserve">Scrum Master: Antonia Diaz</w:t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rtl w:val="0"/>
        </w:rPr>
        <w:t xml:space="preserve">Developer Team: Danae Arenas</w:t>
      </w:r>
    </w:p>
    <w:p w:rsidR="00000000" w:rsidDel="00000000" w:rsidP="00000000" w:rsidRDefault="00000000" w:rsidRPr="00000000" w14:paraId="0000000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2 semanas (3 - Noviembre - 17 Noviembre)</w:t>
      </w:r>
    </w:p>
    <w:p w:rsidR="00000000" w:rsidDel="00000000" w:rsidP="00000000" w:rsidRDefault="00000000" w:rsidRPr="00000000" w14:paraId="0000000E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ManaStaff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Sprint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“Desarrollar completamente la aplicación web, con validación de formularios, y pruebas de QA”</w:t>
      </w:r>
    </w:p>
    <w:p w:rsidR="00000000" w:rsidDel="00000000" w:rsidP="00000000" w:rsidRDefault="00000000" w:rsidRPr="00000000" w14:paraId="00000017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del sprint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Esfuerzo total planificado: 188 pts.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Días planificados: 14 días.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Capacidad diaria de entrega: ~13/pts por día.</w:t>
      </w:r>
    </w:p>
    <w:p w:rsidR="00000000" w:rsidDel="00000000" w:rsidP="00000000" w:rsidRDefault="00000000" w:rsidRPr="00000000" w14:paraId="0000001B">
      <w:pPr>
        <w:pStyle w:val="Heading2"/>
        <w:rPr>
          <w:b w:val="1"/>
          <w:bCs w:val="1"/>
        </w:rPr>
      </w:pPr>
      <w:bookmarkStart w:colFirst="0" w:colLast="0" w:name="_heading=h.9z3j3iapfy6d" w:id="0"/>
      <w:bookmarkEnd w:id="0"/>
      <w:r w:rsidDel="00000000" w:rsidR="00000000" w:rsidRPr="00000000">
        <w:rPr>
          <w:b w:val="1"/>
          <w:bCs w:val="1"/>
          <w:rtl w:val="0"/>
        </w:rPr>
        <w:t xml:space="preserve">BurnDown Chart (Tabla)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925430005"/>
        <w:tag w:val="goog_rdk_0"/>
      </w:sdtPr>
      <w:sdtContent>
        <w:tbl>
          <w:tblPr>
            <w:tblStyle w:val="Table2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40"/>
            <w:gridCol w:w="2940"/>
            <w:gridCol w:w="2940"/>
            <w:tblGridChange w:id="0">
              <w:tblGrid>
                <w:gridCol w:w="2940"/>
                <w:gridCol w:w="2940"/>
                <w:gridCol w:w="2940"/>
              </w:tblGrid>
            </w:tblGridChange>
          </w:tblGrid>
          <w:tr>
            <w:trPr>
              <w:cantSplit w:val="0"/>
              <w:trHeight w:val="455.9765625" w:hRule="atLeast"/>
              <w:tblHeader w:val="0"/>
            </w:trPr>
            <w:tc>
              <w:tcPr>
                <w:shd w:fill="4f81bd" w:val="clear"/>
              </w:tcPr>
              <w:p w:rsidR="00000000" w:rsidDel="00000000" w:rsidP="00000000" w:rsidRDefault="00000000" w:rsidRPr="00000000" w14:paraId="0000001D">
                <w:pPr>
                  <w:widowControl w:val="0"/>
                  <w:spacing w:after="0" w:line="240" w:lineRule="auto"/>
                  <w:rPr>
                    <w:b w:val="1"/>
                    <w:bCs w:val="1"/>
                    <w:color w:val="ffffff"/>
                    <w:shd w:fill="4f81bd" w:val="clear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hd w:fill="4f81bd" w:val="clear"/>
                    <w:rtl w:val="0"/>
                  </w:rPr>
                  <w:t xml:space="preserve">DIA</w:t>
                </w:r>
              </w:p>
            </w:tc>
            <w:tc>
              <w:tcPr>
                <w:shd w:fill="4f81bd" w:val="clear"/>
              </w:tcPr>
              <w:p w:rsidR="00000000" w:rsidDel="00000000" w:rsidP="00000000" w:rsidRDefault="00000000" w:rsidRPr="00000000" w14:paraId="0000001E">
                <w:pPr>
                  <w:widowControl w:val="0"/>
                  <w:spacing w:after="0" w:line="240" w:lineRule="auto"/>
                  <w:rPr>
                    <w:b w:val="1"/>
                    <w:bCs w:val="1"/>
                    <w:color w:val="ffffff"/>
                    <w:shd w:fill="4f81bd" w:val="clear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hd w:fill="4f81bd" w:val="clear"/>
                    <w:rtl w:val="0"/>
                  </w:rPr>
                  <w:t xml:space="preserve">Trabajo pendiente</w:t>
                </w:r>
              </w:p>
            </w:tc>
            <w:tc>
              <w:tcPr>
                <w:shd w:fill="4f81bd" w:val="clear"/>
              </w:tcPr>
              <w:p w:rsidR="00000000" w:rsidDel="00000000" w:rsidP="00000000" w:rsidRDefault="00000000" w:rsidRPr="00000000" w14:paraId="0000001F">
                <w:pPr>
                  <w:widowControl w:val="0"/>
                  <w:spacing w:after="0" w:line="240" w:lineRule="auto"/>
                  <w:rPr>
                    <w:color w:val="ffffff"/>
                    <w:shd w:fill="4f81bd" w:val="clear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hd w:fill="4f81bd" w:val="clear"/>
                    <w:rtl w:val="0"/>
                  </w:rPr>
                  <w:t xml:space="preserve">Ideal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Dia 0</w:t>
                </w:r>
              </w:p>
            </w:tc>
            <w:tc>
              <w:tcPr/>
              <w:p w:rsidR="00000000" w:rsidDel="00000000" w:rsidP="00000000" w:rsidRDefault="00000000" w:rsidRPr="00000000" w14:paraId="0000002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188 pts</w:t>
                </w:r>
              </w:p>
            </w:tc>
            <w:tc>
              <w:tcPr/>
              <w:p w:rsidR="00000000" w:rsidDel="00000000" w:rsidP="00000000" w:rsidRDefault="00000000" w:rsidRPr="00000000" w14:paraId="0000002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188 pts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Dia 1</w:t>
                </w:r>
              </w:p>
            </w:tc>
            <w:tc>
              <w:tcPr/>
              <w:p w:rsidR="00000000" w:rsidDel="00000000" w:rsidP="00000000" w:rsidRDefault="00000000" w:rsidRPr="00000000" w14:paraId="0000002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180 pts</w:t>
                </w:r>
              </w:p>
            </w:tc>
            <w:tc>
              <w:tcPr/>
              <w:p w:rsidR="00000000" w:rsidDel="00000000" w:rsidP="00000000" w:rsidRDefault="00000000" w:rsidRPr="00000000" w14:paraId="0000002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164 pts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Dia 2</w:t>
                </w:r>
              </w:p>
            </w:tc>
            <w:tc>
              <w:tcPr/>
              <w:p w:rsidR="00000000" w:rsidDel="00000000" w:rsidP="00000000" w:rsidRDefault="00000000" w:rsidRPr="00000000" w14:paraId="0000002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160 pts</w:t>
                </w:r>
              </w:p>
            </w:tc>
            <w:tc>
              <w:tcPr/>
              <w:p w:rsidR="00000000" w:rsidDel="00000000" w:rsidP="00000000" w:rsidRDefault="00000000" w:rsidRPr="00000000" w14:paraId="0000002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140 pts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Dia 3</w:t>
                </w:r>
              </w:p>
            </w:tc>
            <w:tc>
              <w:tcPr/>
              <w:p w:rsidR="00000000" w:rsidDel="00000000" w:rsidP="00000000" w:rsidRDefault="00000000" w:rsidRPr="00000000" w14:paraId="0000002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142 pts</w:t>
                </w:r>
              </w:p>
            </w:tc>
            <w:tc>
              <w:tcPr/>
              <w:p w:rsidR="00000000" w:rsidDel="00000000" w:rsidP="00000000" w:rsidRDefault="00000000" w:rsidRPr="00000000" w14:paraId="0000002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126 pts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Dia 4</w:t>
                </w:r>
              </w:p>
            </w:tc>
            <w:tc>
              <w:tcPr/>
              <w:p w:rsidR="00000000" w:rsidDel="00000000" w:rsidP="00000000" w:rsidRDefault="00000000" w:rsidRPr="00000000" w14:paraId="0000002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130 pts</w:t>
                </w:r>
              </w:p>
            </w:tc>
            <w:tc>
              <w:tcPr/>
              <w:p w:rsidR="00000000" w:rsidDel="00000000" w:rsidP="00000000" w:rsidRDefault="00000000" w:rsidRPr="00000000" w14:paraId="0000002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112 pts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Dia 5</w:t>
                </w:r>
              </w:p>
            </w:tc>
            <w:tc>
              <w:tcPr/>
              <w:p w:rsidR="00000000" w:rsidDel="00000000" w:rsidP="00000000" w:rsidRDefault="00000000" w:rsidRPr="00000000" w14:paraId="0000003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92 pts</w:t>
                </w:r>
              </w:p>
            </w:tc>
            <w:tc>
              <w:tcPr/>
              <w:p w:rsidR="00000000" w:rsidDel="00000000" w:rsidP="00000000" w:rsidRDefault="00000000" w:rsidRPr="00000000" w14:paraId="0000003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98 pts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Dia 6</w:t>
                </w:r>
              </w:p>
            </w:tc>
            <w:tc>
              <w:tcPr/>
              <w:p w:rsidR="00000000" w:rsidDel="00000000" w:rsidP="00000000" w:rsidRDefault="00000000" w:rsidRPr="00000000" w14:paraId="0000003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66 pts</w:t>
                </w:r>
              </w:p>
            </w:tc>
            <w:tc>
              <w:tcPr/>
              <w:p w:rsidR="00000000" w:rsidDel="00000000" w:rsidP="00000000" w:rsidRDefault="00000000" w:rsidRPr="00000000" w14:paraId="0000003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84 pts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Dia 7</w:t>
                </w:r>
              </w:p>
            </w:tc>
            <w:tc>
              <w:tcPr/>
              <w:p w:rsidR="00000000" w:rsidDel="00000000" w:rsidP="00000000" w:rsidRDefault="00000000" w:rsidRPr="00000000" w14:paraId="0000003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44 pts</w:t>
                </w:r>
              </w:p>
            </w:tc>
            <w:tc>
              <w:tcPr/>
              <w:p w:rsidR="00000000" w:rsidDel="00000000" w:rsidP="00000000" w:rsidRDefault="00000000" w:rsidRPr="00000000" w14:paraId="0000003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70 pts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Dia 8</w:t>
                </w:r>
              </w:p>
            </w:tc>
            <w:tc>
              <w:tcPr/>
              <w:p w:rsidR="00000000" w:rsidDel="00000000" w:rsidP="00000000" w:rsidRDefault="00000000" w:rsidRPr="00000000" w14:paraId="0000003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56 pts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Dia 9</w:t>
                </w:r>
              </w:p>
            </w:tc>
            <w:tc>
              <w:tcPr/>
              <w:p w:rsidR="00000000" w:rsidDel="00000000" w:rsidP="00000000" w:rsidRDefault="00000000" w:rsidRPr="00000000" w14:paraId="0000003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42 pts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E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Dia 10</w:t>
                </w:r>
              </w:p>
            </w:tc>
            <w:tc>
              <w:tcPr/>
              <w:p w:rsidR="00000000" w:rsidDel="00000000" w:rsidP="00000000" w:rsidRDefault="00000000" w:rsidRPr="00000000" w14:paraId="0000003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30 pts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Dia 11 </w:t>
                </w:r>
              </w:p>
            </w:tc>
            <w:tc>
              <w:tcPr/>
              <w:p w:rsidR="00000000" w:rsidDel="00000000" w:rsidP="00000000" w:rsidRDefault="00000000" w:rsidRPr="00000000" w14:paraId="00000042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22 pts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4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Dia 12</w:t>
                </w:r>
              </w:p>
            </w:tc>
            <w:tc>
              <w:tcPr/>
              <w:p w:rsidR="00000000" w:rsidDel="00000000" w:rsidP="00000000" w:rsidRDefault="00000000" w:rsidRPr="00000000" w14:paraId="0000004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6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12 pts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Dia 13</w:t>
                </w:r>
              </w:p>
            </w:tc>
            <w:tc>
              <w:tcPr/>
              <w:p w:rsidR="00000000" w:rsidDel="00000000" w:rsidP="00000000" w:rsidRDefault="00000000" w:rsidRPr="00000000" w14:paraId="00000048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6 pts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Dia 14</w:t>
                </w:r>
              </w:p>
            </w:tc>
            <w:tc>
              <w:tcPr/>
              <w:p w:rsidR="00000000" w:rsidDel="00000000" w:rsidP="00000000" w:rsidRDefault="00000000" w:rsidRPr="00000000" w14:paraId="0000004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0 pts</w:t>
                </w:r>
              </w:p>
            </w:tc>
          </w:tr>
        </w:tbl>
      </w:sdtContent>
    </w:sdt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>
          <w:b w:val="1"/>
          <w:bCs w:val="1"/>
        </w:rPr>
      </w:pPr>
      <w:bookmarkStart w:colFirst="0" w:colLast="0" w:name="_heading=h.58qj1y4667lz" w:id="1"/>
      <w:bookmarkEnd w:id="1"/>
      <w:r w:rsidDel="00000000" w:rsidR="00000000" w:rsidRPr="00000000">
        <w:rPr>
          <w:b w:val="1"/>
          <w:bCs w:val="1"/>
          <w:rtl w:val="0"/>
        </w:rPr>
        <w:t xml:space="preserve">Interpretación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El equipo comenzó con 188 pts.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E3A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E3A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E3A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5E3A8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5E3A8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5E3A8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5E3A8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E3A89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5E3A8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E3A89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E3A8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E3A89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5E3A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5E3A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5E3A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5E3A89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5E3A89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5E3A89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E3A8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E3A89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5E3A89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A6BA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4-nfasis1">
    <w:name w:val="Grid Table 4 Accent 1"/>
    <w:basedOn w:val="Tablanormal"/>
    <w:uiPriority w:val="49"/>
    <w:rsid w:val="001A6BAD"/>
    <w:pPr>
      <w:spacing w:after="0" w:line="240" w:lineRule="auto"/>
    </w:pPr>
    <w:tblPr>
      <w:tblStyleRowBandSize w:val="1"/>
      <w:tblStyleColBandSize w:val="1"/>
      <w:tblBorders>
        <w:top w:color="45b0e1" w:space="0" w:sz="4" w:themeColor="accent1" w:themeTint="000099" w:val="single"/>
        <w:left w:color="45b0e1" w:space="0" w:sz="4" w:themeColor="accent1" w:themeTint="000099" w:val="single"/>
        <w:bottom w:color="45b0e1" w:space="0" w:sz="4" w:themeColor="accent1" w:themeTint="000099" w:val="single"/>
        <w:right w:color="45b0e1" w:space="0" w:sz="4" w:themeColor="accent1" w:themeTint="000099" w:val="single"/>
        <w:insideH w:color="45b0e1" w:space="0" w:sz="4" w:themeColor="accent1" w:themeTint="000099" w:val="single"/>
        <w:insideV w:color="45b0e1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56082" w:space="0" w:sz="4" w:themeColor="accent1" w:val="single"/>
          <w:left w:color="156082" w:space="0" w:sz="4" w:themeColor="accent1" w:val="single"/>
          <w:bottom w:color="156082" w:space="0" w:sz="4" w:themeColor="accent1" w:val="single"/>
          <w:right w:color="156082" w:space="0" w:sz="4" w:themeColor="accent1" w:val="single"/>
          <w:insideH w:space="0" w:sz="0" w:val="nil"/>
          <w:insideV w:space="0" w:sz="0" w:val="nil"/>
        </w:tcBorders>
        <w:shd w:color="auto" w:fill="156082" w:themeFill="accent1" w:val="clear"/>
      </w:tcPr>
    </w:tblStylePr>
    <w:tblStylePr w:type="lastRow">
      <w:rPr>
        <w:b w:val="1"/>
        <w:bCs w:val="1"/>
      </w:rPr>
      <w:tblPr/>
      <w:tcPr>
        <w:tcBorders>
          <w:top w:color="156082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1e4f5" w:themeFill="accent1" w:themeFillTint="000033" w:val="clear"/>
      </w:tcPr>
    </w:tblStylePr>
    <w:tblStylePr w:type="band1Horz">
      <w:tblPr/>
      <w:tcPr>
        <w:shd w:color="auto" w:fill="c1e4f5" w:themeFill="accent1" w:themeFillTint="000033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fZFI6lhbO8Q9MjO+6SoZLetH5Q==">CgMxLjAaHwoBMBIaChgICVIUChJ0YWJsZS5jYnJ5MmMxZ2c1eHAyDmguOXozajNpYXBmeTZkMg5oLjU4cWoxeTQ2NjdsejgAciExeVBlZHp1NHFjTHRBTHNUOEZuY0VZRDA2OFVMRTVYb3Y=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2025-09-29T22:09:00Z</dcterms:created>
  <dc:creator>Bastian Nuñez Silva</dc:creator>
</cp:coreProperties>
</file>