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W w:w="1554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Conçu pour: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left="-51"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Conçu par: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left="-80"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left="-108"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Version:</w:t>
            </w:r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Startup</w:t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Nom1, Nom2, …</w:t>
            </w: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JJ/MM/AAAA</w:t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X.Y</w:t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Problème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Prop. de valeur unique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Avantage compétitif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Segments de clientèles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Quels sont les 3 principaux problèmes ou besoins de vos clients que vous souhaitez résoudre ?</w:t>
            </w:r>
          </w:p>
          <w:p>
            <w:pPr>
              <w:pStyle w:val="Normal"/>
              <w:widowControl w:val="false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</w:r>
          </w:p>
        </w:tc>
        <w:tc>
          <w:tcPr>
            <w:tcW w:w="3119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Quelles sont les 3 principales solutions apportées par votre offre pour répondre aux problèmes ou aux besoins de vos clients ?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095" w:type="dxa"/>
            <w:gridSpan w:val="4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Message unique, clair et convaincant, expliquant pourquoi vous êtes différent et que vous valez l'attention du client.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103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Quel type de relation chacun de nos segments de clientèle s'attend-il à ce que nous établissions et maintenions avec eux? Lesquels avons-nous établis? Comment sont-ils intégrés au reste de notre modèle d'entreprise? Combien coûtent-ils?</w:t>
            </w:r>
          </w:p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/>
            </w:r>
          </w:p>
        </w:tc>
        <w:tc>
          <w:tcPr>
            <w:tcW w:w="3109" w:type="dxa"/>
            <w:gridSpan w:val="3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 xml:space="preserve">Qui sont vos clients? </w:t>
              <w:br/>
              <w:t>Qui sont vos utilisateurs?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  <w:t>Alternatives existantes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Indicateurs de performance</w:t>
            </w:r>
          </w:p>
        </w:tc>
        <w:tc>
          <w:tcPr>
            <w:tcW w:w="3095" w:type="dxa"/>
            <w:gridSpan w:val="4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Votre « Pitch »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sz w:val="22"/>
                <w:lang w:val="fr-FR"/>
              </w:rPr>
              <w:t>Canaux</w:t>
            </w:r>
          </w:p>
        </w:tc>
        <w:tc>
          <w:tcPr>
            <w:tcW w:w="3109" w:type="dxa"/>
            <w:gridSpan w:val="3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Utilisateurs pionniers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Comment ces problèmes sont-ils actuellement résolus?</w:t>
            </w:r>
          </w:p>
          <w:p>
            <w:pPr>
              <w:pStyle w:val="Normal"/>
              <w:widowControl w:val="false"/>
              <w:ind w:right="-944" w:hanging="0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</w:r>
          </w:p>
        </w:tc>
        <w:tc>
          <w:tcPr>
            <w:tcW w:w="3119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Quels indicateurs clés devez-vous surveiller en priorité pour vérifier la vigueur de votre activité ?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095" w:type="dxa"/>
            <w:gridSpan w:val="4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Quel est le «minimal pitch» de votre activité? Décrivez-la en un slogan</w:t>
            </w:r>
          </w:p>
          <w:p>
            <w:pPr>
              <w:pStyle w:val="Normal"/>
              <w:widowControl w:val="false"/>
              <w:ind w:right="-944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103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Par quels canaux de communication et de distribution touchez-vous vos clients ?</w:t>
            </w:r>
          </w:p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109" w:type="dxa"/>
            <w:gridSpan w:val="3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Qui sont vos clients / vos utilisateurs idéaux ?</w:t>
            </w:r>
          </w:p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sz w:val="22"/>
                <w:lang w:val="fr-FR"/>
              </w:rPr>
              <w:t>Coûts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sz w:val="22"/>
                <w:lang w:val="fr-FR"/>
              </w:rPr>
              <w:t>Revenus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32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Quels sont les coûts (ponctuels et récurrents) liés au lancement et au fonctionnement de votre activité ?</w:t>
            </w:r>
          </w:p>
          <w:p>
            <w:pPr>
              <w:pStyle w:val="Normal"/>
              <w:widowControl w:val="false"/>
              <w:ind w:right="-32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7809" w:type="dxa"/>
            <w:gridSpan w:val="8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D’où vient l’argent ? Qui paie ?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Combien?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Comment?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>À quelle fréquence?</w:t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2">
              <w:r>
                <w:rPr>
                  <w:rStyle w:val="LienInternet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>). Word implementation by: Neos Chronos Limited (</w:t>
            </w:r>
            <w:hyperlink r:id="rId3">
              <w:r>
                <w:rPr>
                  <w:rStyle w:val="LienInternet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4">
              <w:r>
                <w:rPr>
                  <w:rStyle w:val="LienInternet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tbl>
      <w:tblPr>
        <w:tblW w:w="1554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3118"/>
        <w:gridCol w:w="3072"/>
        <w:gridCol w:w="47"/>
        <w:gridCol w:w="1498"/>
        <w:gridCol w:w="1185"/>
        <w:gridCol w:w="407"/>
        <w:gridCol w:w="5"/>
        <w:gridCol w:w="2706"/>
        <w:gridCol w:w="397"/>
        <w:gridCol w:w="1856"/>
        <w:gridCol w:w="418"/>
        <w:gridCol w:w="835"/>
      </w:tblGrid>
      <w:tr>
        <w:trPr>
          <w:trHeight w:val="415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  <w:bookmarkStart w:id="0" w:name="_GoBack"/>
            <w:bookmarkStart w:id="1" w:name="_GoBack"/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Conçu pour: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left="-51"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Conçu par:</w:t>
            </w:r>
          </w:p>
        </w:tc>
        <w:tc>
          <w:tcPr>
            <w:tcW w:w="2274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left="-80"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Date:</w:t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bottom"/>
          </w:tcPr>
          <w:p>
            <w:pPr>
              <w:pStyle w:val="Normal"/>
              <w:widowControl w:val="false"/>
              <w:ind w:left="-108" w:right="-944" w:hanging="0"/>
              <w:rPr>
                <w:rFonts w:ascii="Arial" w:hAnsi="Arial"/>
                <w:i/>
                <w:i/>
                <w:sz w:val="18"/>
                <w:lang w:val="fr-FR"/>
              </w:rPr>
            </w:pPr>
            <w:bookmarkStart w:id="2" w:name="_GoBack"/>
            <w:r>
              <w:rPr>
                <w:rFonts w:ascii="Arial" w:hAnsi="Arial"/>
                <w:i/>
                <w:sz w:val="18"/>
                <w:lang w:val="fr-FR"/>
              </w:rPr>
              <w:t>Version:</w:t>
            </w:r>
            <w:bookmarkEnd w:id="2"/>
          </w:p>
        </w:tc>
      </w:tr>
      <w:tr>
        <w:trPr>
          <w:trHeight w:val="415" w:hRule="atLeast"/>
        </w:trPr>
        <w:tc>
          <w:tcPr>
            <w:tcW w:w="6190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 Canvas</w:t>
            </w:r>
          </w:p>
        </w:tc>
        <w:tc>
          <w:tcPr>
            <w:tcW w:w="2730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97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2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2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66" w:hRule="atLeast"/>
        </w:trPr>
        <w:tc>
          <w:tcPr>
            <w:tcW w:w="3118" w:type="dxa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Problème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Solution</w:t>
            </w:r>
          </w:p>
        </w:tc>
        <w:tc>
          <w:tcPr>
            <w:tcW w:w="3090" w:type="dxa"/>
            <w:gridSpan w:val="3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Prop. de valeur unique</w:t>
            </w:r>
          </w:p>
        </w:tc>
        <w:tc>
          <w:tcPr>
            <w:tcW w:w="3108" w:type="dxa"/>
            <w:gridSpan w:val="3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Avantage compétitif</w:t>
            </w:r>
          </w:p>
        </w:tc>
        <w:tc>
          <w:tcPr>
            <w:tcW w:w="3109" w:type="dxa"/>
            <w:gridSpan w:val="3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Segments de clientèles</w:t>
            </w:r>
          </w:p>
        </w:tc>
      </w:tr>
      <w:tr>
        <w:trPr>
          <w:trHeight w:val="2677" w:hRule="atLeast"/>
        </w:trPr>
        <w:tc>
          <w:tcPr>
            <w:tcW w:w="3118" w:type="dxa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</w:r>
          </w:p>
        </w:tc>
        <w:tc>
          <w:tcPr>
            <w:tcW w:w="3119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095" w:type="dxa"/>
            <w:gridSpan w:val="4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103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109" w:type="dxa"/>
            <w:gridSpan w:val="3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</w:r>
          </w:p>
        </w:tc>
      </w:tr>
      <w:tr>
        <w:trPr>
          <w:trHeight w:val="264" w:hRule="atLeast"/>
        </w:trPr>
        <w:tc>
          <w:tcPr>
            <w:tcW w:w="3118" w:type="dxa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  <w:t>Alternatives existantes</w:t>
            </w:r>
          </w:p>
        </w:tc>
        <w:tc>
          <w:tcPr>
            <w:tcW w:w="3119" w:type="dxa"/>
            <w:gridSpan w:val="2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Indicateurs de performance</w:t>
            </w:r>
          </w:p>
        </w:tc>
        <w:tc>
          <w:tcPr>
            <w:tcW w:w="3095" w:type="dxa"/>
            <w:gridSpan w:val="4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Votre « Pitch »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sz w:val="22"/>
                <w:lang w:val="fr-FR"/>
              </w:rPr>
              <w:t>Canaux</w:t>
            </w:r>
          </w:p>
        </w:tc>
        <w:tc>
          <w:tcPr>
            <w:tcW w:w="3109" w:type="dxa"/>
            <w:gridSpan w:val="3"/>
            <w:tcBorders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Utilisateurs pionniers</w:t>
            </w:r>
          </w:p>
        </w:tc>
      </w:tr>
      <w:tr>
        <w:trPr>
          <w:trHeight w:val="2822" w:hRule="atLeast"/>
        </w:trPr>
        <w:tc>
          <w:tcPr>
            <w:tcW w:w="3118" w:type="dxa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lang w:val="fr-FR"/>
              </w:rPr>
            </w:pPr>
            <w:r>
              <w:rPr>
                <w:rFonts w:ascii="Arial" w:hAnsi="Arial"/>
                <w:lang w:val="fr-FR"/>
              </w:rPr>
            </w:r>
          </w:p>
        </w:tc>
        <w:tc>
          <w:tcPr>
            <w:tcW w:w="3119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095" w:type="dxa"/>
            <w:gridSpan w:val="4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103" w:type="dxa"/>
            <w:gridSpan w:val="2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3109" w:type="dxa"/>
            <w:gridSpan w:val="3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4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sz w:val="22"/>
                <w:lang w:val="fr-FR"/>
              </w:rPr>
              <w:t>Coûts</w:t>
            </w:r>
          </w:p>
        </w:tc>
        <w:tc>
          <w:tcPr>
            <w:tcW w:w="7809" w:type="dxa"/>
            <w:gridSpan w:val="8"/>
            <w:tcBorders>
              <w:top w:val="single" w:sz="4" w:space="0" w:color="F2F2F2"/>
              <w:left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  <w:lang w:val="fr-FR"/>
              </w:rPr>
            </w:pPr>
            <w:r>
              <w:rPr>
                <w:rFonts w:ascii="Arial" w:hAnsi="Arial"/>
                <w:b/>
                <w:sz w:val="22"/>
                <w:lang w:val="fr-FR"/>
              </w:rPr>
              <w:t>Revenus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4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32" w:hanging="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</w:r>
          </w:p>
        </w:tc>
        <w:tc>
          <w:tcPr>
            <w:tcW w:w="7809" w:type="dxa"/>
            <w:gridSpan w:val="8"/>
            <w:tcBorders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val="clear"/>
          </w:tcPr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</w:tr>
      <w:tr>
        <w:trPr>
          <w:trHeight w:val="282" w:hRule="atLeast"/>
        </w:trPr>
        <w:tc>
          <w:tcPr>
            <w:tcW w:w="15544" w:type="dxa"/>
            <w:gridSpan w:val="1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Lean Canvas is adapted from The Business Model Canvas (</w:t>
            </w:r>
            <w:hyperlink r:id="rId5">
              <w:r>
                <w:rPr>
                  <w:rStyle w:val="LienInternet"/>
                  <w:rFonts w:ascii="Arial" w:hAnsi="Arial"/>
                  <w:sz w:val="16"/>
                </w:rPr>
                <w:t>www.businessmodelgeneration.com/canvas</w:t>
              </w:r>
            </w:hyperlink>
            <w:r>
              <w:rPr>
                <w:rFonts w:ascii="Arial" w:hAnsi="Arial"/>
                <w:sz w:val="16"/>
              </w:rPr>
              <w:t>). Word implementation by: Neos Chronos Limited (</w:t>
            </w:r>
            <w:hyperlink r:id="rId6">
              <w:r>
                <w:rPr>
                  <w:rStyle w:val="LienInternet"/>
                  <w:rFonts w:ascii="Arial" w:hAnsi="Arial"/>
                  <w:sz w:val="16"/>
                </w:rPr>
                <w:t>https://neoschronos.com</w:t>
              </w:r>
            </w:hyperlink>
            <w:r>
              <w:rPr>
                <w:rFonts w:ascii="Arial" w:hAnsi="Arial"/>
                <w:sz w:val="16"/>
              </w:rPr>
              <w:t xml:space="preserve">). License: </w:t>
            </w:r>
            <w:hyperlink r:id="rId7">
              <w:r>
                <w:rPr>
                  <w:rStyle w:val="LienInternet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>
      <w:pPr>
        <w:pStyle w:val="Normal"/>
        <w:ind w:right="-944" w:hanging="0"/>
        <w:rPr/>
      </w:pPr>
      <w:r>
        <w:rPr/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orient="landscape" w:w="16820" w:h="11906"/>
      <w:pgMar w:left="663" w:right="692" w:gutter="0" w:header="0" w:top="567" w:footer="0" w:bottom="567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" o:spid="shape_0" fillcolor="silver" stroked="f" o:allowincell="f" style="position:absolute;margin-left:0.05pt;margin-top:0pt;width:773.05pt;height:46.9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en Francais DOCX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pict>
        <v:shape id="PowerPlusWaterMarkObject1" o:spid="shape_0" fillcolor="silver" stroked="f" o:allowincell="f" style="position:absolute;margin-left:0.05pt;margin-top:245.8pt;width:773.05pt;height:46.9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en Francais DOCX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  <w:pict>
        <v:shape id="PowerPlusWaterMarkObject1" o:spid="shape_0" fillcolor="silver" stroked="f" o:allowincell="f" style="position:absolute;margin-left:0.05pt;margin-top:245.8pt;width:773.05pt;height:46.95pt;mso-wrap-style:none;v-text-anchor:middle;mso-position-horizontal:center;mso-position-horizontal-relative:margin;mso-position-vertical:center;mso-position-vertical-relative:margin" type="_x0000_t136">
          <v:path textpathok="t"/>
          <v:textpath on="t" fitshape="t" string="Neos Chronos Lean Canvas en Francais DOCX" trim="t" style="font-family:&quot;Cambria&quot;;font-size:1pt"/>
          <v:fill o:detectmouseclick="t" type="solid" color2="#3f3f3f"/>
          <v:stroke color="#3465a4" joinstyle="round" endcap="flat"/>
          <w10:wrap type="none"/>
        </v:shape>
      </w:pict>
    </w:r>
  </w:p>
</w:hdr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Times New Roman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b312c7"/>
    <w:rPr>
      <w:rFonts w:ascii="Lucida Grande" w:hAnsi="Lucida Grande"/>
      <w:sz w:val="18"/>
      <w:szCs w:val="18"/>
    </w:rPr>
  </w:style>
  <w:style w:type="character" w:styleId="LienInternet">
    <w:name w:val="Lien Internet"/>
    <w:uiPriority w:val="99"/>
    <w:unhideWhenUsed/>
    <w:rsid w:val="004b5316"/>
    <w:rPr>
      <w:color w:val="0000FF"/>
      <w:u w:val="single"/>
    </w:rPr>
  </w:style>
  <w:style w:type="character" w:styleId="HeaderChar" w:customStyle="1">
    <w:name w:val="Header Char"/>
    <w:uiPriority w:val="99"/>
    <w:qFormat/>
    <w:rsid w:val="00000413"/>
    <w:rPr/>
  </w:style>
  <w:style w:type="character" w:styleId="FooterChar" w:customStyle="1">
    <w:name w:val="Footer Char"/>
    <w:uiPriority w:val="99"/>
    <w:qFormat/>
    <w:rsid w:val="00000413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12c7"/>
    <w:pPr/>
    <w:rPr>
      <w:rFonts w:ascii="Lucida Grande" w:hAnsi="Lucida Grande"/>
      <w:sz w:val="18"/>
      <w:szCs w:val="1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depage">
    <w:name w:val="Footer"/>
    <w:basedOn w:val="Normal"/>
    <w:link w:val="FooterChar"/>
    <w:uiPriority w:val="99"/>
    <w:unhideWhenUsed/>
    <w:rsid w:val="00000413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2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usinessmodelgeneration.com/canvas" TargetMode="External"/><Relationship Id="rId3" Type="http://schemas.openxmlformats.org/officeDocument/2006/relationships/hyperlink" Target="https://neoschronos.com/" TargetMode="External"/><Relationship Id="rId4" Type="http://schemas.openxmlformats.org/officeDocument/2006/relationships/hyperlink" Target="https://creativecommons.org/licenses/by-sa/3.0/" TargetMode="External"/><Relationship Id="rId5" Type="http://schemas.openxmlformats.org/officeDocument/2006/relationships/hyperlink" Target="http://www.businessmodelgeneration.com/canvas" TargetMode="External"/><Relationship Id="rId6" Type="http://schemas.openxmlformats.org/officeDocument/2006/relationships/hyperlink" Target="https://neoschronos.com/" TargetMode="External"/><Relationship Id="rId7" Type="http://schemas.openxmlformats.org/officeDocument/2006/relationships/hyperlink" Target="https://creativecommons.org/licenses/by-sa/3.0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LibreOffice/7.3.5.2$Linux_X86_64 LibreOffice_project/30$Build-2</Application>
  <HyperlinkBase>https://neoschronos.com/assets/</HyperlinkBase>
  <AppVersion>15.0000</AppVersion>
  <Pages>2</Pages>
  <Words>137</Words>
  <Characters>910</Characters>
  <CharactersWithSpaces>1006</CharactersWithSpaces>
  <Paragraphs>41</Paragraphs>
  <Company>Neos Chronos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Word Template DOC</cp:category>
  <dcterms:created xsi:type="dcterms:W3CDTF">2020-01-02T12:16:00Z</dcterms:created>
  <dc:creator>Thomas Papanikolaou</dc:creator>
  <dc:description>Lean Canvas is adapted from The Business Model Canvas (www.businessmodelgeneration.com/canvas). This work is licensed under the Creative Commons Attribution-Share Alike 3.0 Unported License.</dc:description>
  <cp:keywords>Lean Canvas Template Francais Free Template Word doc docx Français French</cp:keywords>
  <dc:language>fr-FR</dc:language>
  <cp:lastModifiedBy>Thomas Papanikolaou</cp:lastModifiedBy>
  <cp:lastPrinted>2022-10-03T17:00:45Z</cp:lastPrinted>
  <dcterms:modified xsi:type="dcterms:W3CDTF">2020-02-23T15:22:00Z</dcterms:modified>
  <cp:revision>8</cp:revision>
  <dc:subject/>
  <dc:title>Lean Canvas Template en Francais Word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 Canvas Word Template</vt:lpwstr>
  </property>
</Properties>
</file>