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4" w:space="1" w:color="1A3C6E"/>
        </w:pBdr>
      </w:pPr>
      <w:r>
        <w:rPr>
          <w:b/>
          <w:color w:val="1A3C6E"/>
          <w:sz w:val="36"/>
        </w:rPr>
        <w:t>Etat des lieux - Interventions a entreprendre</w:t>
      </w:r>
    </w:p>
    <w:p>
      <w:pPr>
        <w:jc w:val="center"/>
      </w:pPr>
      <w:r>
        <w:rPr>
          <w:color w:val="888888"/>
          <w:sz w:val="20"/>
        </w:rPr>
        <w:t>Lycee - Annee 2025/2026  |  Genere le 23/06/2026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info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info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Changer les piles  (Changer piles)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info XL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plafond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plafond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Dalles abimees  (Dalles)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108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sol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Point écoute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APL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206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Labo physique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Labo SVT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Labo chimie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Pelle et baleyette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Accueil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Couloir RDC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Couloir 1er étage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plafond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Dalles abimees  (Dalles)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Couloir 2ème étage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Cartouches porte EDT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Caoutchouc chaises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Foyer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Tables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Element deteriore  (Détérioré)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plafond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Dalles abimees  (Dalles)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Self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WC élèves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du plafond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Dalles abimees  (Dalles)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Guérite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 des fenetres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Mobilier exterieur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Infirmerie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Vie scolaire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États du mur</w:t>
            </w:r>
          </w:p>
        </w:tc>
        <w:tc>
          <w:tcPr>
            <w:tcW w:type="dxa" w:w="5102"/>
            <w:shd w:val="clear" w:color="auto" w:fill="FFFDE7"/>
          </w:tcPr>
          <w:p>
            <w:r>
              <w:rPr>
                <w:sz w:val="18"/>
              </w:rPr>
              <w:t>Travaux a prevoir  (Travaux à prévoir)</w:t>
            </w:r>
          </w:p>
        </w:tc>
        <w:tc>
          <w:tcPr>
            <w:tcW w:type="dxa" w:w="1701"/>
            <w:shd w:val="clear" w:color="auto" w:fill="FFFDE7"/>
          </w:tcPr>
          <w:p>
            <w:r>
              <w:rPr>
                <w:b/>
                <w:color w:val="B8860B"/>
                <w:sz w:val="16"/>
              </w:rPr>
              <w:t>TRAVAUX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repos adultes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de conseil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RVS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Secretariat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Éclairages</w:t>
            </w:r>
          </w:p>
        </w:tc>
        <w:tc>
          <w:tcPr>
            <w:tcW w:type="dxa" w:w="5102"/>
            <w:shd w:val="clear" w:color="auto" w:fill="FFF3E0"/>
          </w:tcPr>
          <w:p>
            <w:r>
              <w:rPr>
                <w:sz w:val="18"/>
              </w:rPr>
              <w:t>A remplacer  (À changer)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b/>
                <w:color w:val="B7620A"/>
                <w:sz w:val="16"/>
              </w:rPr>
              <w:t>REMPLACEMENT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Secretariat/ 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CE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repas adultes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Poubelle papiers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Panneau d'affichage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acceuil parents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F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b/>
                <w:sz w:val="18"/>
              </w:rPr>
              <w:t>Action requise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18"/>
              </w:rPr>
              <w:t>Priorite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Horloge</w:t>
            </w:r>
          </w:p>
        </w:tc>
        <w:tc>
          <w:tcPr>
            <w:tcW w:type="dxa" w:w="5102"/>
            <w:shd w:val="clear" w:color="auto" w:fill="FFEBEB"/>
          </w:tcPr>
          <w:p>
            <w:r>
              <w:rPr>
                <w:sz w:val="18"/>
              </w:rPr>
              <w:t>Manquant - a fournir  (Manquante)</w:t>
            </w:r>
          </w:p>
        </w:tc>
        <w:tc>
          <w:tcPr>
            <w:tcW w:type="dxa" w:w="1701"/>
            <w:shd w:val="clear" w:color="auto" w:fill="FFEBEB"/>
          </w:tcPr>
          <w:p>
            <w:r>
              <w:rPr>
                <w:b/>
                <w:color w:val="CC0000"/>
                <w:sz w:val="16"/>
              </w:rPr>
              <w:t>CRITIQUE</w:t>
            </w:r>
          </w:p>
        </w:tc>
      </w:tr>
    </w:tbl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Salle EPS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Chapelle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shd w:val="clear" w:color="auto" w:fill="1A3C6E"/>
      </w:pPr>
      <w:r>
        <w:rPr>
          <w:b/>
          <w:color w:val="FFFFFF"/>
          <w:sz w:val="24"/>
        </w:rPr>
        <w:t xml:space="preserve">  Salle : Rétroprojecteurs</w:t>
      </w:r>
    </w:p>
    <w:p>
      <w:r>
        <w:rPr>
          <w:color w:val="27AE60"/>
          <w:sz w:val="20"/>
        </w:rPr>
        <w:t xml:space="preserve">    OK - Aucune intervention requise</w:t>
      </w:r>
    </w:p>
    <w:p/>
    <w:p>
      <w:pPr>
        <w:pBdr>
          <w:bottom w:val="single" w:sz="4" w:space="1" w:color="1A3C6E"/>
        </w:pBdr>
        <w:jc w:val="center"/>
      </w:pPr>
      <w:r>
        <w:rPr>
          <w:b/>
          <w:color w:val="1A3C6E"/>
          <w:sz w:val="22"/>
        </w:rPr>
        <w:t>Bilan : 45 salles analysees  |  109 interventions identifiees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