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A35" w:rsidRDefault="00421243">
      <w:pPr>
        <w:pStyle w:val="Sansinterligne"/>
        <w:pageBreakBefore/>
        <w:spacing w:line="360" w:lineRule="auto"/>
        <w:rPr>
          <w:rFonts w:ascii="Arial" w:hAnsi="Arial"/>
          <w:b/>
          <w:i/>
          <w:sz w:val="32"/>
          <w:szCs w:val="32"/>
        </w:rPr>
      </w:pPr>
      <w:r>
        <w:rPr>
          <w:rFonts w:ascii="Arial" w:hAnsi="Arial"/>
          <w:b/>
          <w:i/>
          <w:sz w:val="32"/>
          <w:szCs w:val="32"/>
        </w:rPr>
        <w:t>Annexe 3. Dossier d’architecture</w:t>
      </w:r>
    </w:p>
    <w:tbl>
      <w:tblPr>
        <w:tblW w:w="9611" w:type="dxa"/>
        <w:tblInd w:w="38" w:type="dxa"/>
        <w:tblLayout w:type="fixed"/>
        <w:tblCellMar>
          <w:left w:w="10" w:type="dxa"/>
          <w:right w:w="10" w:type="dxa"/>
        </w:tblCellMar>
        <w:tblLook w:val="04A0"/>
      </w:tblPr>
      <w:tblGrid>
        <w:gridCol w:w="4734"/>
        <w:gridCol w:w="4877"/>
      </w:tblGrid>
      <w:tr w:rsidR="00CB0A35" w:rsidTr="00CB0A35">
        <w:tblPrEx>
          <w:tblCellMar>
            <w:top w:w="0" w:type="dxa"/>
            <w:bottom w:w="0" w:type="dxa"/>
          </w:tblCellMar>
        </w:tblPrEx>
        <w:tc>
          <w:tcPr>
            <w:tcW w:w="47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B0A35" w:rsidRDefault="00421243">
            <w:pPr>
              <w:pStyle w:val="Sansinterligne"/>
              <w:rPr>
                <w:rFonts w:ascii="Arial" w:hAnsi="Arial"/>
              </w:rPr>
            </w:pPr>
            <w:proofErr w:type="spellStart"/>
            <w:r>
              <w:rPr>
                <w:rFonts w:ascii="Arial" w:hAnsi="Arial"/>
              </w:rPr>
              <w:t>Daily'Print</w:t>
            </w:r>
            <w:proofErr w:type="spellEnd"/>
          </w:p>
        </w:tc>
        <w:tc>
          <w:tcPr>
            <w:tcW w:w="487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B0A35" w:rsidRDefault="00421243">
            <w:pPr>
              <w:pStyle w:val="Sansinterligne"/>
              <w:rPr>
                <w:rFonts w:ascii="Arial" w:hAnsi="Arial"/>
              </w:rPr>
            </w:pPr>
            <w:r>
              <w:rPr>
                <w:rFonts w:ascii="Arial" w:hAnsi="Arial"/>
              </w:rPr>
              <w:t>Version : 1.0</w:t>
            </w:r>
          </w:p>
        </w:tc>
      </w:tr>
      <w:tr w:rsidR="00CB0A35" w:rsidTr="00CB0A35">
        <w:tblPrEx>
          <w:tblCellMar>
            <w:top w:w="0" w:type="dxa"/>
            <w:bottom w:w="0" w:type="dxa"/>
          </w:tblCellMar>
        </w:tblPrEx>
        <w:tc>
          <w:tcPr>
            <w:tcW w:w="473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B0A35" w:rsidRDefault="00421243">
            <w:pPr>
              <w:pStyle w:val="Sansinterligne"/>
              <w:rPr>
                <w:rFonts w:ascii="Arial" w:hAnsi="Arial"/>
              </w:rPr>
            </w:pPr>
            <w:r>
              <w:rPr>
                <w:rFonts w:ascii="Arial" w:hAnsi="Arial"/>
              </w:rPr>
              <w:t>Document : Dossier d’architecture</w:t>
            </w:r>
          </w:p>
        </w:tc>
        <w:tc>
          <w:tcPr>
            <w:tcW w:w="487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B0A35" w:rsidRDefault="00421243">
            <w:pPr>
              <w:pStyle w:val="Sansinterligne"/>
              <w:rPr>
                <w:rFonts w:ascii="Arial" w:hAnsi="Arial"/>
              </w:rPr>
            </w:pPr>
            <w:r>
              <w:rPr>
                <w:rFonts w:ascii="Arial" w:hAnsi="Arial"/>
              </w:rPr>
              <w:t>Date :</w:t>
            </w:r>
          </w:p>
        </w:tc>
      </w:tr>
      <w:tr w:rsidR="00CB0A35" w:rsidTr="00CB0A35">
        <w:tblPrEx>
          <w:tblCellMar>
            <w:top w:w="0" w:type="dxa"/>
            <w:bottom w:w="0" w:type="dxa"/>
          </w:tblCellMar>
        </w:tblPrEx>
        <w:tc>
          <w:tcPr>
            <w:tcW w:w="96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B0A35" w:rsidRDefault="00421243">
            <w:pPr>
              <w:pStyle w:val="Sansinterligne"/>
              <w:rPr>
                <w:rFonts w:ascii="Arial" w:hAnsi="Arial"/>
              </w:rPr>
            </w:pPr>
            <w:r>
              <w:rPr>
                <w:rFonts w:ascii="Arial" w:hAnsi="Arial"/>
              </w:rPr>
              <w:t>Responsable de la rédaction :</w:t>
            </w:r>
          </w:p>
        </w:tc>
      </w:tr>
    </w:tbl>
    <w:p w:rsidR="00CB0A35" w:rsidRDefault="00421243">
      <w:pPr>
        <w:pStyle w:val="Sansinterligne"/>
        <w:spacing w:line="360" w:lineRule="auto"/>
        <w:jc w:val="center"/>
        <w:rPr>
          <w:rFonts w:ascii="Arial" w:hAnsi="Arial"/>
          <w:b/>
          <w:sz w:val="28"/>
          <w:szCs w:val="28"/>
        </w:rPr>
      </w:pPr>
      <w:r>
        <w:rPr>
          <w:rFonts w:ascii="Arial" w:hAnsi="Arial"/>
          <w:b/>
          <w:sz w:val="28"/>
          <w:szCs w:val="28"/>
        </w:rPr>
        <w:t>Dossier d’architecture</w:t>
      </w:r>
    </w:p>
    <w:p w:rsidR="00CB0A35" w:rsidRDefault="00421243">
      <w:pPr>
        <w:pStyle w:val="Sansinterligne"/>
        <w:numPr>
          <w:ilvl w:val="0"/>
          <w:numId w:val="1"/>
        </w:numPr>
        <w:spacing w:line="360" w:lineRule="auto"/>
        <w:rPr>
          <w:rFonts w:ascii="Arial" w:hAnsi="Arial"/>
          <w:b/>
          <w:bCs/>
        </w:rPr>
      </w:pPr>
      <w:r>
        <w:rPr>
          <w:rFonts w:ascii="Arial" w:hAnsi="Arial"/>
          <w:b/>
          <w:bCs/>
        </w:rPr>
        <w:t>Introduction</w:t>
      </w:r>
    </w:p>
    <w:p w:rsidR="00CB0A35" w:rsidRDefault="00421243">
      <w:pPr>
        <w:pStyle w:val="Standard"/>
        <w:spacing w:line="360" w:lineRule="auto"/>
        <w:jc w:val="both"/>
        <w:rPr>
          <w:rFonts w:ascii="Arial" w:hAnsi="Arial"/>
        </w:rPr>
      </w:pPr>
      <w:r>
        <w:rPr>
          <w:rFonts w:ascii="Arial" w:hAnsi="Arial"/>
        </w:rPr>
        <w:t>Ce dossier a pour</w:t>
      </w:r>
      <w:r>
        <w:rPr>
          <w:rFonts w:ascii="Arial" w:hAnsi="Arial"/>
        </w:rPr>
        <w:t xml:space="preserve"> objectif de faire paraitre la structure du système en utilisant plusieurs vues ainsi qu’en décomposant le système en sous-système. Le logiciel doit assurer le rôle d’une caisse enregistreuse d’un supermarché. Il permet d’enregistrer les articles d’un clie</w:t>
      </w:r>
      <w:r>
        <w:rPr>
          <w:rFonts w:ascii="Arial" w:hAnsi="Arial"/>
        </w:rPr>
        <w:t>nt, établir une procédure de vente, produire un ticket de caisse (manipuler les données) ainsi que de stocker des données relatives aux ventes, la caisse peut également se réinitialiser. Nous allons voir de quoi ce système se constitue en utilisant les vue</w:t>
      </w:r>
      <w:r>
        <w:rPr>
          <w:rFonts w:ascii="Arial" w:hAnsi="Arial"/>
        </w:rPr>
        <w:t>s modulaires et composants connecteurs.</w:t>
      </w:r>
    </w:p>
    <w:p w:rsidR="00CB0A35" w:rsidRDefault="00421243">
      <w:pPr>
        <w:pStyle w:val="Sansinterligne"/>
        <w:numPr>
          <w:ilvl w:val="0"/>
          <w:numId w:val="1"/>
        </w:numPr>
        <w:spacing w:line="360" w:lineRule="auto"/>
        <w:rPr>
          <w:rFonts w:ascii="Arial" w:hAnsi="Arial"/>
          <w:b/>
          <w:bCs/>
        </w:rPr>
      </w:pPr>
      <w:r>
        <w:rPr>
          <w:rFonts w:ascii="Arial" w:hAnsi="Arial"/>
          <w:b/>
          <w:bCs/>
        </w:rPr>
        <w:t>Vue modulaire</w:t>
      </w:r>
    </w:p>
    <w:p w:rsidR="009300C2" w:rsidRDefault="009300C2" w:rsidP="009300C2">
      <w:pPr>
        <w:pStyle w:val="Default"/>
        <w:rPr>
          <w:sz w:val="20"/>
          <w:szCs w:val="20"/>
        </w:rPr>
      </w:pPr>
      <w:r>
        <w:rPr>
          <w:i/>
          <w:iCs/>
          <w:sz w:val="20"/>
          <w:szCs w:val="20"/>
        </w:rPr>
        <w:t xml:space="preserve">Ce chapitre décrit l’ensemble d’éléments qui composent le système d’un point de vue </w:t>
      </w:r>
      <w:r>
        <w:rPr>
          <w:b/>
          <w:bCs/>
          <w:i/>
          <w:iCs/>
          <w:sz w:val="20"/>
          <w:szCs w:val="20"/>
        </w:rPr>
        <w:t>statique</w:t>
      </w:r>
      <w:r>
        <w:rPr>
          <w:i/>
          <w:iCs/>
          <w:sz w:val="20"/>
          <w:szCs w:val="20"/>
        </w:rPr>
        <w:t>. Il montre également la description des interconnexions entre les composants ainsi que les interfaces offertes par eux. La structure modulaire peut être spécifiée en UML par le biais de diagrammes de paquetages, di</w:t>
      </w:r>
      <w:r>
        <w:rPr>
          <w:i/>
          <w:iCs/>
          <w:sz w:val="20"/>
          <w:szCs w:val="20"/>
        </w:rPr>
        <w:t>a</w:t>
      </w:r>
      <w:r>
        <w:rPr>
          <w:i/>
          <w:iCs/>
          <w:sz w:val="20"/>
          <w:szCs w:val="20"/>
        </w:rPr>
        <w:t xml:space="preserve">grammes de sous-systèmes et diagrammes de classes. </w:t>
      </w:r>
    </w:p>
    <w:p w:rsidR="009300C2" w:rsidRDefault="009300C2" w:rsidP="009300C2">
      <w:pPr>
        <w:pStyle w:val="Default"/>
        <w:rPr>
          <w:sz w:val="20"/>
          <w:szCs w:val="20"/>
        </w:rPr>
      </w:pPr>
      <w:r>
        <w:rPr>
          <w:i/>
          <w:iCs/>
          <w:sz w:val="20"/>
          <w:szCs w:val="20"/>
        </w:rPr>
        <w:t xml:space="preserve">Ce chapitre doit aussi préciser le choix effectué par rapport au style d’architecture (en couches, etc.) </w:t>
      </w:r>
    </w:p>
    <w:p w:rsidR="009300C2" w:rsidRDefault="009300C2" w:rsidP="009300C2">
      <w:pPr>
        <w:pStyle w:val="Default"/>
        <w:rPr>
          <w:sz w:val="20"/>
          <w:szCs w:val="20"/>
        </w:rPr>
      </w:pPr>
      <w:r>
        <w:rPr>
          <w:i/>
          <w:iCs/>
          <w:sz w:val="20"/>
          <w:szCs w:val="20"/>
        </w:rPr>
        <w:t xml:space="preserve">Quelques remarques : </w:t>
      </w:r>
    </w:p>
    <w:p w:rsidR="009300C2" w:rsidRDefault="009300C2" w:rsidP="009300C2">
      <w:pPr>
        <w:pStyle w:val="Default"/>
        <w:spacing w:after="148"/>
        <w:rPr>
          <w:sz w:val="20"/>
          <w:szCs w:val="20"/>
        </w:rPr>
      </w:pPr>
      <w:r>
        <w:rPr>
          <w:sz w:val="20"/>
          <w:szCs w:val="20"/>
        </w:rPr>
        <w:t xml:space="preserve"> </w:t>
      </w:r>
      <w:r>
        <w:rPr>
          <w:i/>
          <w:iCs/>
          <w:sz w:val="20"/>
          <w:szCs w:val="20"/>
        </w:rPr>
        <w:t xml:space="preserve">Dans le cas d’un style en couches, le rôle de chaque couche est explicité et la présence de chaque couche est justifiée. </w:t>
      </w:r>
    </w:p>
    <w:p w:rsidR="009300C2" w:rsidRDefault="009300C2" w:rsidP="009300C2">
      <w:pPr>
        <w:pStyle w:val="Default"/>
        <w:spacing w:after="148"/>
        <w:rPr>
          <w:sz w:val="20"/>
          <w:szCs w:val="20"/>
        </w:rPr>
      </w:pPr>
      <w:r>
        <w:rPr>
          <w:sz w:val="20"/>
          <w:szCs w:val="20"/>
        </w:rPr>
        <w:t xml:space="preserve"> </w:t>
      </w:r>
      <w:r>
        <w:rPr>
          <w:i/>
          <w:iCs/>
          <w:sz w:val="20"/>
          <w:szCs w:val="20"/>
        </w:rPr>
        <w:t xml:space="preserve">Pour le diagramme de paquetages ou de sous-systèmes présenter le rôle de chaque sous-système ou paquetage, avec une courte description. Indiquer clairement si le composant est réutilisé tel quel, adapté ou développé. Présenter les classes importantes du paquetage. </w:t>
      </w:r>
    </w:p>
    <w:p w:rsidR="009300C2" w:rsidRDefault="009300C2" w:rsidP="009300C2">
      <w:pPr>
        <w:pStyle w:val="Default"/>
        <w:spacing w:after="148"/>
        <w:rPr>
          <w:i/>
          <w:iCs/>
          <w:sz w:val="20"/>
          <w:szCs w:val="20"/>
        </w:rPr>
      </w:pPr>
      <w:r>
        <w:rPr>
          <w:sz w:val="20"/>
          <w:szCs w:val="20"/>
        </w:rPr>
        <w:t xml:space="preserve"> </w:t>
      </w:r>
      <w:r>
        <w:rPr>
          <w:i/>
          <w:iCs/>
          <w:sz w:val="20"/>
          <w:szCs w:val="20"/>
        </w:rPr>
        <w:t xml:space="preserve">Pour les interfaces, description avec ses opérations </w:t>
      </w:r>
    </w:p>
    <w:p w:rsidR="009300C2" w:rsidRDefault="009300C2" w:rsidP="009300C2">
      <w:pPr>
        <w:pStyle w:val="Default"/>
        <w:spacing w:after="148"/>
        <w:rPr>
          <w:i/>
          <w:iCs/>
          <w:sz w:val="20"/>
          <w:szCs w:val="20"/>
        </w:rPr>
      </w:pPr>
    </w:p>
    <w:p w:rsidR="009300C2" w:rsidRDefault="009300C2" w:rsidP="009300C2">
      <w:pPr>
        <w:pStyle w:val="Default"/>
        <w:spacing w:after="148"/>
        <w:rPr>
          <w:sz w:val="20"/>
          <w:szCs w:val="20"/>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9300C2" w:rsidRDefault="009300C2" w:rsidP="009300C2">
      <w:pPr>
        <w:pStyle w:val="Sansinterligne"/>
        <w:spacing w:line="360" w:lineRule="auto"/>
        <w:rPr>
          <w:rFonts w:ascii="Arial" w:hAnsi="Arial"/>
          <w:b/>
          <w:bCs/>
        </w:rPr>
      </w:pPr>
    </w:p>
    <w:p w:rsidR="00CB0A35" w:rsidRDefault="00421243">
      <w:pPr>
        <w:pStyle w:val="Sansinterligne"/>
        <w:numPr>
          <w:ilvl w:val="0"/>
          <w:numId w:val="1"/>
        </w:numPr>
        <w:spacing w:line="360" w:lineRule="auto"/>
        <w:rPr>
          <w:rFonts w:ascii="Arial" w:hAnsi="Arial"/>
          <w:b/>
          <w:bCs/>
        </w:rPr>
      </w:pPr>
      <w:r>
        <w:rPr>
          <w:rFonts w:ascii="Arial" w:hAnsi="Arial"/>
          <w:b/>
          <w:bCs/>
        </w:rPr>
        <w:t>Vue composant/Connecteur</w:t>
      </w:r>
    </w:p>
    <w:p w:rsidR="009300C2" w:rsidRDefault="009300C2" w:rsidP="009300C2">
      <w:pPr>
        <w:pStyle w:val="Standard"/>
        <w:numPr>
          <w:ilvl w:val="0"/>
          <w:numId w:val="1"/>
        </w:numPr>
        <w:spacing w:line="360" w:lineRule="auto"/>
        <w:jc w:val="both"/>
        <w:rPr>
          <w:rFonts w:ascii="Arial" w:hAnsi="Arial"/>
          <w:b/>
        </w:rPr>
      </w:pPr>
      <w:r w:rsidRPr="009300C2">
        <w:rPr>
          <w:rFonts w:ascii="Arial" w:hAnsi="Arial"/>
          <w:b/>
        </w:rPr>
        <w:t>Vue d’attribution</w:t>
      </w:r>
    </w:p>
    <w:p w:rsidR="009300C2" w:rsidRDefault="009300C2" w:rsidP="009300C2">
      <w:pPr>
        <w:pStyle w:val="Standard"/>
        <w:spacing w:line="360" w:lineRule="auto"/>
        <w:ind w:firstLine="709"/>
        <w:rPr>
          <w:rFonts w:ascii="Arial" w:hAnsi="Arial"/>
        </w:rPr>
      </w:pPr>
      <w:r w:rsidRPr="009300C2">
        <w:rPr>
          <w:rFonts w:ascii="Arial" w:hAnsi="Arial"/>
        </w:rPr>
        <w:t>Cette partie contient la</w:t>
      </w:r>
      <w:r>
        <w:rPr>
          <w:rFonts w:ascii="Arial" w:hAnsi="Arial"/>
        </w:rPr>
        <w:t xml:space="preserve"> description des associations entre les composants logiques et les composants physiques de notre site web. Les structures d’attributions vont permettre de spécifier les composants dans l’infrastructure matérielle. Les associations entre les composants et les nœuds d’exécution sont spécifiées. Chaque nœud et leurs interconnexions sont décrits en UML et leur modélisation peut-être faite via un diagramme de déploiement : </w:t>
      </w:r>
    </w:p>
    <w:p w:rsidR="009300C2" w:rsidRDefault="009300C2" w:rsidP="009300C2">
      <w:pPr>
        <w:pStyle w:val="Default"/>
      </w:pPr>
      <w:r>
        <w:t>Les associations entre les composants et les éléments logiciel physiques (fichiers, tables, bibliothèques, etc</w:t>
      </w:r>
      <w:proofErr w:type="gramStart"/>
      <w:r>
        <w:t>..)</w:t>
      </w:r>
      <w:proofErr w:type="gramEnd"/>
    </w:p>
    <w:p w:rsidR="009300C2" w:rsidRDefault="009300C2" w:rsidP="009300C2">
      <w:pPr>
        <w:pStyle w:val="Default"/>
      </w:pPr>
      <w:r>
        <w:t xml:space="preserve">La spécification en UML peut-être représentée à l’aide d’un diagramme de composant : </w:t>
      </w:r>
    </w:p>
    <w:p w:rsidR="009300C2" w:rsidRDefault="009300C2" w:rsidP="009300C2">
      <w:pPr>
        <w:pStyle w:val="Default"/>
      </w:pPr>
    </w:p>
    <w:p w:rsidR="009300C2" w:rsidRDefault="009300C2" w:rsidP="009300C2">
      <w:pPr>
        <w:pStyle w:val="Default"/>
      </w:pPr>
      <w:r>
        <w:t xml:space="preserve">Dans notre cas, les éléments seront réarrangés en fonctions de </w:t>
      </w:r>
      <w:proofErr w:type="gramStart"/>
      <w:r>
        <w:t>leur nœuds</w:t>
      </w:r>
      <w:proofErr w:type="gramEnd"/>
      <w:r>
        <w:t xml:space="preserve"> d’appartenance : </w:t>
      </w:r>
    </w:p>
    <w:p w:rsidR="009300C2" w:rsidRDefault="009300C2" w:rsidP="009300C2">
      <w:pPr>
        <w:pStyle w:val="Default"/>
        <w:numPr>
          <w:ilvl w:val="0"/>
          <w:numId w:val="2"/>
        </w:numPr>
      </w:pPr>
      <w:r>
        <w:t xml:space="preserve">La base de donnée sera hébergée chez </w:t>
      </w:r>
      <w:proofErr w:type="spellStart"/>
      <w:r>
        <w:t>Hostinger</w:t>
      </w:r>
      <w:proofErr w:type="spellEnd"/>
      <w:r>
        <w:t xml:space="preserve"> qui nous fourni un serveur apache</w:t>
      </w:r>
    </w:p>
    <w:p w:rsidR="009300C2" w:rsidRDefault="009300C2" w:rsidP="009300C2">
      <w:pPr>
        <w:pStyle w:val="Default"/>
        <w:numPr>
          <w:ilvl w:val="0"/>
          <w:numId w:val="2"/>
        </w:numPr>
      </w:pPr>
      <w:r>
        <w:t xml:space="preserve">Le site web non interprété quand-à-lui appartient au nœud des </w:t>
      </w:r>
      <w:proofErr w:type="gramStart"/>
      <w:r>
        <w:t>service</w:t>
      </w:r>
      <w:proofErr w:type="gramEnd"/>
      <w:r>
        <w:t xml:space="preserve"> </w:t>
      </w:r>
      <w:proofErr w:type="spellStart"/>
      <w:r>
        <w:t>DailyPrint</w:t>
      </w:r>
      <w:proofErr w:type="spellEnd"/>
      <w:r>
        <w:t>.</w:t>
      </w:r>
    </w:p>
    <w:p w:rsidR="009300C2" w:rsidRDefault="009300C2" w:rsidP="009300C2">
      <w:pPr>
        <w:pStyle w:val="Default"/>
        <w:numPr>
          <w:ilvl w:val="0"/>
          <w:numId w:val="2"/>
        </w:numPr>
      </w:pPr>
      <w:r>
        <w:t xml:space="preserve">A contrario le site web interprété appartient au nœud des services de l’IUT de </w:t>
      </w:r>
      <w:proofErr w:type="spellStart"/>
      <w:r>
        <w:t>vélizy</w:t>
      </w:r>
      <w:proofErr w:type="spellEnd"/>
      <w:r>
        <w:t xml:space="preserve"> car c’est en son sein que sera exécuté le site web.</w:t>
      </w:r>
    </w:p>
    <w:p w:rsidR="00C65F5F" w:rsidRDefault="00C65F5F" w:rsidP="00C65F5F">
      <w:pPr>
        <w:pStyle w:val="Default"/>
        <w:ind w:left="720"/>
      </w:pPr>
    </w:p>
    <w:p w:rsidR="009300C2" w:rsidRDefault="009300C2" w:rsidP="009300C2">
      <w:pPr>
        <w:pStyle w:val="Default"/>
      </w:pPr>
      <w:r>
        <w:t xml:space="preserve">D’où le diagramme de déploiement suivant : </w:t>
      </w:r>
    </w:p>
    <w:p w:rsidR="009300C2" w:rsidRDefault="009300C2" w:rsidP="009300C2">
      <w:pPr>
        <w:pStyle w:val="Default"/>
      </w:pPr>
    </w:p>
    <w:p w:rsidR="009300C2" w:rsidRDefault="00C65F5F" w:rsidP="009300C2">
      <w:pPr>
        <w:pStyle w:val="Standard"/>
        <w:spacing w:line="360" w:lineRule="auto"/>
        <w:jc w:val="both"/>
        <w:rPr>
          <w:rFonts w:ascii="Arial" w:hAnsi="Arial"/>
          <w:b/>
          <w:i/>
          <w:sz w:val="32"/>
          <w:szCs w:val="32"/>
        </w:rPr>
      </w:pPr>
      <w:r>
        <w:rPr>
          <w:rFonts w:ascii="Arial" w:hAnsi="Arial"/>
          <w:b/>
          <w:i/>
          <w:noProof/>
          <w:sz w:val="32"/>
          <w:szCs w:val="32"/>
          <w:lang w:eastAsia="fr-FR" w:bidi="ar-SA"/>
        </w:rPr>
        <w:drawing>
          <wp:inline distT="0" distB="0" distL="0" distR="0">
            <wp:extent cx="6112118" cy="3476625"/>
            <wp:effectExtent l="19050" t="0" r="0" b="0"/>
            <wp:docPr id="2" name="Image 1" descr="diagramm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Architecture.png"/>
                    <pic:cNvPicPr/>
                  </pic:nvPicPr>
                  <pic:blipFill>
                    <a:blip r:embed="rId7" cstate="print"/>
                    <a:stretch>
                      <a:fillRect/>
                    </a:stretch>
                  </pic:blipFill>
                  <pic:spPr>
                    <a:xfrm>
                      <a:off x="0" y="0"/>
                      <a:ext cx="6120130" cy="3481182"/>
                    </a:xfrm>
                    <a:prstGeom prst="rect">
                      <a:avLst/>
                    </a:prstGeom>
                  </pic:spPr>
                </pic:pic>
              </a:graphicData>
            </a:graphic>
          </wp:inline>
        </w:drawing>
      </w:r>
    </w:p>
    <w:sectPr w:rsidR="009300C2" w:rsidSect="00CB0A35">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243" w:rsidRDefault="00421243" w:rsidP="00CB0A35">
      <w:r>
        <w:separator/>
      </w:r>
    </w:p>
  </w:endnote>
  <w:endnote w:type="continuationSeparator" w:id="0">
    <w:p w:rsidR="00421243" w:rsidRDefault="00421243" w:rsidP="00CB0A35">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243" w:rsidRDefault="00421243" w:rsidP="00CB0A35">
      <w:r w:rsidRPr="00CB0A35">
        <w:rPr>
          <w:color w:val="000000"/>
        </w:rPr>
        <w:separator/>
      </w:r>
    </w:p>
  </w:footnote>
  <w:footnote w:type="continuationSeparator" w:id="0">
    <w:p w:rsidR="00421243" w:rsidRDefault="00421243" w:rsidP="00CB0A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52B57"/>
    <w:multiLevelType w:val="hybridMultilevel"/>
    <w:tmpl w:val="02D60CEE"/>
    <w:lvl w:ilvl="0" w:tplc="DDA6B41C">
      <w:start w:val="4"/>
      <w:numFmt w:val="bullet"/>
      <w:lvlText w:val="-"/>
      <w:lvlJc w:val="left"/>
      <w:pPr>
        <w:ind w:left="720" w:hanging="360"/>
      </w:pPr>
      <w:rPr>
        <w:rFonts w:ascii="Arial" w:eastAsia="SimSu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1868F4"/>
    <w:multiLevelType w:val="multilevel"/>
    <w:tmpl w:val="6712A03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
  <w:rsids>
    <w:rsidRoot w:val="00CB0A35"/>
    <w:rsid w:val="00421243"/>
    <w:rsid w:val="009300C2"/>
    <w:rsid w:val="00C65F5F"/>
    <w:rsid w:val="00CB0A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CB0A35"/>
  </w:style>
  <w:style w:type="paragraph" w:customStyle="1" w:styleId="Heading">
    <w:name w:val="Heading"/>
    <w:basedOn w:val="Standard"/>
    <w:next w:val="Textbody"/>
    <w:rsid w:val="00CB0A35"/>
    <w:pPr>
      <w:keepNext/>
      <w:spacing w:before="240" w:after="120"/>
    </w:pPr>
    <w:rPr>
      <w:rFonts w:ascii="Arial" w:eastAsia="Microsoft YaHei" w:hAnsi="Arial"/>
      <w:sz w:val="28"/>
      <w:szCs w:val="28"/>
    </w:rPr>
  </w:style>
  <w:style w:type="paragraph" w:customStyle="1" w:styleId="Textbody">
    <w:name w:val="Text body"/>
    <w:basedOn w:val="Standard"/>
    <w:rsid w:val="00CB0A35"/>
    <w:pPr>
      <w:spacing w:after="120"/>
    </w:pPr>
  </w:style>
  <w:style w:type="paragraph" w:styleId="Liste">
    <w:name w:val="List"/>
    <w:basedOn w:val="Textbody"/>
    <w:rsid w:val="00CB0A35"/>
  </w:style>
  <w:style w:type="paragraph" w:customStyle="1" w:styleId="Caption">
    <w:name w:val="Caption"/>
    <w:basedOn w:val="Standard"/>
    <w:rsid w:val="00CB0A35"/>
    <w:pPr>
      <w:suppressLineNumbers/>
      <w:spacing w:before="120" w:after="120"/>
    </w:pPr>
    <w:rPr>
      <w:i/>
      <w:iCs/>
    </w:rPr>
  </w:style>
  <w:style w:type="paragraph" w:customStyle="1" w:styleId="Index">
    <w:name w:val="Index"/>
    <w:basedOn w:val="Standard"/>
    <w:rsid w:val="00CB0A35"/>
    <w:pPr>
      <w:suppressLineNumbers/>
    </w:pPr>
  </w:style>
  <w:style w:type="paragraph" w:styleId="Sansinterligne">
    <w:name w:val="No Spacing"/>
    <w:rsid w:val="00CB0A35"/>
    <w:pPr>
      <w:widowControl/>
    </w:pPr>
  </w:style>
  <w:style w:type="character" w:customStyle="1" w:styleId="NumberingSymbols">
    <w:name w:val="Numbering Symbols"/>
    <w:rsid w:val="00CB0A35"/>
  </w:style>
  <w:style w:type="paragraph" w:customStyle="1" w:styleId="Default">
    <w:name w:val="Default"/>
    <w:rsid w:val="009300C2"/>
    <w:pPr>
      <w:widowControl/>
      <w:suppressAutoHyphens w:val="0"/>
      <w:autoSpaceDE w:val="0"/>
      <w:adjustRightInd w:val="0"/>
      <w:textAlignment w:val="auto"/>
    </w:pPr>
    <w:rPr>
      <w:rFonts w:ascii="Arial" w:hAnsi="Arial" w:cs="Arial"/>
      <w:color w:val="000000"/>
      <w:kern w:val="0"/>
      <w:lang w:bidi="ar-SA"/>
    </w:rPr>
  </w:style>
  <w:style w:type="paragraph" w:styleId="Textedebulles">
    <w:name w:val="Balloon Text"/>
    <w:basedOn w:val="Normal"/>
    <w:link w:val="TextedebullesCar"/>
    <w:uiPriority w:val="99"/>
    <w:semiHidden/>
    <w:unhideWhenUsed/>
    <w:rsid w:val="009300C2"/>
    <w:rPr>
      <w:rFonts w:ascii="Tahoma" w:hAnsi="Tahoma"/>
      <w:sz w:val="16"/>
      <w:szCs w:val="14"/>
    </w:rPr>
  </w:style>
  <w:style w:type="character" w:customStyle="1" w:styleId="TextedebullesCar">
    <w:name w:val="Texte de bulles Car"/>
    <w:basedOn w:val="Policepardfaut"/>
    <w:link w:val="Textedebulles"/>
    <w:uiPriority w:val="99"/>
    <w:semiHidden/>
    <w:rsid w:val="009300C2"/>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436</Words>
  <Characters>2399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Ariella LEVY</dc:creator>
  <cp:lastModifiedBy>sba</cp:lastModifiedBy>
  <cp:revision>1</cp:revision>
  <dcterms:created xsi:type="dcterms:W3CDTF">2017-12-07T08:30:00Z</dcterms:created>
  <dcterms:modified xsi:type="dcterms:W3CDTF">2017-12-21T10:49:00Z</dcterms:modified>
</cp:coreProperties>
</file>