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C68AD" w14:textId="77777777" w:rsidR="00557A45" w:rsidRDefault="00000000">
      <w:pPr>
        <w:spacing w:after="120" w:line="259" w:lineRule="auto"/>
        <w:jc w:val="center"/>
      </w:pPr>
      <w:r>
        <w:rPr>
          <w:b/>
          <w:color w:val="1F4E79"/>
          <w:sz w:val="36"/>
        </w:rPr>
        <w:t>Teaching &amp; Research Design</w:t>
      </w:r>
      <w:r>
        <w:rPr>
          <w:b/>
          <w:color w:val="1F4E79"/>
          <w:sz w:val="36"/>
        </w:rPr>
        <w:br/>
        <w:t>Scenario 2 - Global Team, Shifting Requirements</w:t>
      </w:r>
    </w:p>
    <w:p w14:paraId="37488E50" w14:textId="77777777" w:rsidR="00557A45" w:rsidRDefault="00000000">
      <w:pPr>
        <w:spacing w:after="120" w:line="259" w:lineRule="auto"/>
        <w:jc w:val="center"/>
      </w:pPr>
      <w:r>
        <w:rPr>
          <w:i/>
          <w:sz w:val="24"/>
        </w:rPr>
        <w:t>Answer Sheet</w:t>
      </w:r>
    </w:p>
    <w:p w14:paraId="75886841" w14:textId="77777777" w:rsidR="00557A45" w:rsidRDefault="00000000">
      <w:pPr>
        <w:spacing w:after="120" w:line="259" w:lineRule="auto"/>
        <w:jc w:val="center"/>
      </w:pPr>
      <w:r>
        <w:rPr>
          <w:color w:val="595959"/>
          <w:sz w:val="18"/>
        </w:rPr>
        <w:t>Source: LearnLoop case scenario, including Amsterdam, Bangalore, and Austin teams, a 9-month MVP deadline, shifting requirements, and legal constraints.</w:t>
      </w:r>
    </w:p>
    <w:p w14:paraId="0D14739D" w14:textId="77777777" w:rsidR="00557A45" w:rsidRDefault="00000000">
      <w:pPr>
        <w:pStyle w:val="Heading1"/>
        <w:spacing w:before="200" w:after="80"/>
      </w:pPr>
      <w:r>
        <w:t>Task 1 - Analyse</w:t>
      </w:r>
    </w:p>
    <w:p w14:paraId="64A3F406" w14:textId="77777777" w:rsidR="00557A45" w:rsidRDefault="00000000">
      <w:pPr>
        <w:spacing w:after="120" w:line="259" w:lineRule="auto"/>
      </w:pPr>
      <w:r>
        <w:rPr>
          <w:b/>
        </w:rPr>
        <w:t>Which Scrum elements create specific problems here?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3354"/>
        <w:gridCol w:w="3354"/>
        <w:gridCol w:w="3356"/>
      </w:tblGrid>
      <w:tr w:rsidR="00557A45" w14:paraId="579DDCBA" w14:textId="77777777">
        <w:trPr>
          <w:tblHeader/>
          <w:jc w:val="center"/>
        </w:trPr>
        <w:tc>
          <w:tcPr>
            <w:tcW w:w="3360" w:type="dxa"/>
            <w:shd w:val="clear" w:color="auto" w:fill="1F4E79"/>
            <w:vAlign w:val="center"/>
          </w:tcPr>
          <w:p w14:paraId="00D5678B" w14:textId="77777777" w:rsidR="00557A45" w:rsidRDefault="00000000">
            <w:pPr>
              <w:spacing w:after="0" w:line="252" w:lineRule="auto"/>
            </w:pPr>
            <w:r>
              <w:rPr>
                <w:b/>
                <w:color w:val="FFFFFF"/>
              </w:rPr>
              <w:t>Scrum Element</w:t>
            </w:r>
          </w:p>
        </w:tc>
        <w:tc>
          <w:tcPr>
            <w:tcW w:w="3360" w:type="dxa"/>
            <w:shd w:val="clear" w:color="auto" w:fill="1F4E79"/>
            <w:vAlign w:val="center"/>
          </w:tcPr>
          <w:p w14:paraId="15F1FF6A" w14:textId="77777777" w:rsidR="00557A45" w:rsidRDefault="00000000">
            <w:pPr>
              <w:spacing w:after="0" w:line="252" w:lineRule="auto"/>
            </w:pPr>
            <w:r>
              <w:rPr>
                <w:b/>
                <w:color w:val="FFFFFF"/>
              </w:rPr>
              <w:t>Still works?</w:t>
            </w:r>
          </w:p>
        </w:tc>
        <w:tc>
          <w:tcPr>
            <w:tcW w:w="3360" w:type="dxa"/>
            <w:shd w:val="clear" w:color="auto" w:fill="1F4E79"/>
            <w:vAlign w:val="center"/>
          </w:tcPr>
          <w:p w14:paraId="7FE036A9" w14:textId="77777777" w:rsidR="00557A45" w:rsidRDefault="00000000">
            <w:pPr>
              <w:spacing w:after="0" w:line="252" w:lineRule="auto"/>
            </w:pPr>
            <w:r>
              <w:rPr>
                <w:b/>
                <w:color w:val="FFFFFF"/>
              </w:rPr>
              <w:t>Why / Why not?</w:t>
            </w:r>
          </w:p>
        </w:tc>
      </w:tr>
      <w:tr w:rsidR="00557A45" w14:paraId="147AA73F" w14:textId="77777777">
        <w:trPr>
          <w:jc w:val="center"/>
        </w:trPr>
        <w:tc>
          <w:tcPr>
            <w:tcW w:w="3360" w:type="dxa"/>
          </w:tcPr>
          <w:p w14:paraId="5E29C03B" w14:textId="77777777" w:rsidR="00557A45" w:rsidRDefault="00000000">
            <w:pPr>
              <w:spacing w:after="0" w:line="252" w:lineRule="auto"/>
            </w:pPr>
            <w:r>
              <w:rPr>
                <w:b/>
              </w:rPr>
              <w:t>2-week sprints</w:t>
            </w:r>
          </w:p>
        </w:tc>
        <w:tc>
          <w:tcPr>
            <w:tcW w:w="3360" w:type="dxa"/>
          </w:tcPr>
          <w:p w14:paraId="02C09086" w14:textId="77777777" w:rsidR="00557A45" w:rsidRDefault="00000000">
            <w:pPr>
              <w:spacing w:after="0" w:line="252" w:lineRule="auto"/>
            </w:pPr>
            <w:r>
              <w:t>Partly</w:t>
            </w:r>
          </w:p>
        </w:tc>
        <w:tc>
          <w:tcPr>
            <w:tcW w:w="3360" w:type="dxa"/>
          </w:tcPr>
          <w:p w14:paraId="3075062D" w14:textId="77777777" w:rsidR="00557A45" w:rsidRDefault="00000000">
            <w:pPr>
              <w:spacing w:after="0" w:line="252" w:lineRule="auto"/>
            </w:pPr>
            <w:r>
              <w:t>They give rhythm and short feedback cycles, but the team has unstable requirements, timezone problems, and unresolved architecture decisions. If every sprint starts before requirements are clarified, Bangalore may keep building the wrong thing.</w:t>
            </w:r>
          </w:p>
        </w:tc>
      </w:tr>
      <w:tr w:rsidR="00557A45" w14:paraId="5F5626BD" w14:textId="77777777">
        <w:trPr>
          <w:jc w:val="center"/>
        </w:trPr>
        <w:tc>
          <w:tcPr>
            <w:tcW w:w="3360" w:type="dxa"/>
          </w:tcPr>
          <w:p w14:paraId="406EDD86" w14:textId="77777777" w:rsidR="00557A45" w:rsidRDefault="00000000">
            <w:pPr>
              <w:spacing w:after="0" w:line="252" w:lineRule="auto"/>
            </w:pPr>
            <w:r>
              <w:rPr>
                <w:b/>
              </w:rPr>
              <w:t>Definition of Done</w:t>
            </w:r>
          </w:p>
        </w:tc>
        <w:tc>
          <w:tcPr>
            <w:tcW w:w="3360" w:type="dxa"/>
          </w:tcPr>
          <w:p w14:paraId="78353C03" w14:textId="77777777" w:rsidR="00557A45" w:rsidRDefault="00000000">
            <w:pPr>
              <w:spacing w:after="0" w:line="252" w:lineRule="auto"/>
            </w:pPr>
            <w:r>
              <w:t>Only if improved</w:t>
            </w:r>
          </w:p>
        </w:tc>
        <w:tc>
          <w:tcPr>
            <w:tcW w:w="3360" w:type="dxa"/>
          </w:tcPr>
          <w:p w14:paraId="2D4C333B" w14:textId="77777777" w:rsidR="00557A45" w:rsidRDefault="00000000">
            <w:pPr>
              <w:spacing w:after="0" w:line="252" w:lineRule="auto"/>
            </w:pPr>
            <w:r>
              <w:t>A normal “done = coded and tested” definition is not enough here. “Done” should include UX feasibility, backend feasibility, data/privacy checks, FERPA/GDPR compliance, and integration readiness.</w:t>
            </w:r>
          </w:p>
        </w:tc>
      </w:tr>
      <w:tr w:rsidR="00557A45" w14:paraId="53178D80" w14:textId="77777777">
        <w:trPr>
          <w:jc w:val="center"/>
        </w:trPr>
        <w:tc>
          <w:tcPr>
            <w:tcW w:w="3360" w:type="dxa"/>
          </w:tcPr>
          <w:p w14:paraId="0719055E" w14:textId="77777777" w:rsidR="00557A45" w:rsidRDefault="00000000">
            <w:pPr>
              <w:spacing w:after="0" w:line="252" w:lineRule="auto"/>
            </w:pPr>
            <w:r>
              <w:rPr>
                <w:b/>
              </w:rPr>
              <w:t>Backlog prioritization</w:t>
            </w:r>
          </w:p>
        </w:tc>
        <w:tc>
          <w:tcPr>
            <w:tcW w:w="3360" w:type="dxa"/>
          </w:tcPr>
          <w:p w14:paraId="65EF9F6B" w14:textId="77777777" w:rsidR="00557A45" w:rsidRDefault="00000000">
            <w:pPr>
              <w:spacing w:after="0" w:line="252" w:lineRule="auto"/>
            </w:pPr>
            <w:r>
              <w:t>Currently not working</w:t>
            </w:r>
          </w:p>
        </w:tc>
        <w:tc>
          <w:tcPr>
            <w:tcW w:w="3360" w:type="dxa"/>
          </w:tcPr>
          <w:p w14:paraId="34C3B585" w14:textId="77777777" w:rsidR="00557A45" w:rsidRDefault="00000000">
            <w:pPr>
              <w:spacing w:after="0" w:line="252" w:lineRule="auto"/>
            </w:pPr>
            <w:r>
              <w:t>Austin receives new requirements weekly, Amsterdam controls product/design, and Bangalore builds architecture. Without one clear prioritization process, the backlog becomes chaotic and teams work on different assumptions.</w:t>
            </w:r>
          </w:p>
        </w:tc>
      </w:tr>
      <w:tr w:rsidR="00557A45" w14:paraId="682B2BC1" w14:textId="77777777">
        <w:trPr>
          <w:jc w:val="center"/>
        </w:trPr>
        <w:tc>
          <w:tcPr>
            <w:tcW w:w="3360" w:type="dxa"/>
          </w:tcPr>
          <w:p w14:paraId="499C4DB4" w14:textId="77777777" w:rsidR="00557A45" w:rsidRDefault="00000000">
            <w:pPr>
              <w:spacing w:after="0" w:line="252" w:lineRule="auto"/>
            </w:pPr>
            <w:r>
              <w:rPr>
                <w:b/>
              </w:rPr>
              <w:t>Sprint Review Demo</w:t>
            </w:r>
          </w:p>
        </w:tc>
        <w:tc>
          <w:tcPr>
            <w:tcW w:w="3360" w:type="dxa"/>
          </w:tcPr>
          <w:p w14:paraId="0C5DC2F1" w14:textId="77777777" w:rsidR="00557A45" w:rsidRDefault="00000000">
            <w:pPr>
              <w:spacing w:after="0" w:line="252" w:lineRule="auto"/>
            </w:pPr>
            <w:r>
              <w:t>Still useful</w:t>
            </w:r>
          </w:p>
        </w:tc>
        <w:tc>
          <w:tcPr>
            <w:tcW w:w="3360" w:type="dxa"/>
          </w:tcPr>
          <w:p w14:paraId="040C5525" w14:textId="77777777" w:rsidR="00557A45" w:rsidRDefault="00000000">
            <w:pPr>
              <w:spacing w:after="0" w:line="252" w:lineRule="auto"/>
            </w:pPr>
            <w:r>
              <w:t>It helps expose misunderstandings early and gives the pilot customer something to react to. However, it must be structured carefully; otherwise, every demo may create more uncontrolled requirements.</w:t>
            </w:r>
          </w:p>
        </w:tc>
      </w:tr>
      <w:tr w:rsidR="00557A45" w14:paraId="1785D6DB" w14:textId="77777777">
        <w:trPr>
          <w:jc w:val="center"/>
        </w:trPr>
        <w:tc>
          <w:tcPr>
            <w:tcW w:w="3360" w:type="dxa"/>
          </w:tcPr>
          <w:p w14:paraId="5B3A779C" w14:textId="77777777" w:rsidR="00557A45" w:rsidRDefault="00000000">
            <w:pPr>
              <w:spacing w:after="0" w:line="252" w:lineRule="auto"/>
            </w:pPr>
            <w:r>
              <w:rPr>
                <w:b/>
              </w:rPr>
              <w:t>Velocity tracking</w:t>
            </w:r>
          </w:p>
        </w:tc>
        <w:tc>
          <w:tcPr>
            <w:tcW w:w="3360" w:type="dxa"/>
          </w:tcPr>
          <w:p w14:paraId="6D0B761C" w14:textId="77777777" w:rsidR="00557A45" w:rsidRDefault="00000000">
            <w:pPr>
              <w:spacing w:after="0" w:line="252" w:lineRule="auto"/>
            </w:pPr>
            <w:r>
              <w:t>Weak / misleading</w:t>
            </w:r>
          </w:p>
        </w:tc>
        <w:tc>
          <w:tcPr>
            <w:tcW w:w="3360" w:type="dxa"/>
          </w:tcPr>
          <w:p w14:paraId="6BBEF33A" w14:textId="77777777" w:rsidR="00557A45" w:rsidRDefault="00000000">
            <w:pPr>
              <w:spacing w:after="0" w:line="252" w:lineRule="auto"/>
            </w:pPr>
            <w:r>
              <w:t>Velocity is not reliable when requirements change weekly, legal blockers appear, and teams are blocked by timezone delays. Measuring speed may create pressure without showing whether the team is building the right product.</w:t>
            </w:r>
          </w:p>
        </w:tc>
      </w:tr>
    </w:tbl>
    <w:p w14:paraId="049060DC" w14:textId="77777777" w:rsidR="00557A45" w:rsidRDefault="00000000">
      <w:pPr>
        <w:pStyle w:val="Heading1"/>
        <w:spacing w:before="200" w:after="80"/>
      </w:pPr>
      <w:r>
        <w:lastRenderedPageBreak/>
        <w:t>Task 2 - Decide</w:t>
      </w:r>
    </w:p>
    <w:p w14:paraId="31E08E79" w14:textId="77777777" w:rsidR="00557A45" w:rsidRDefault="00000000">
      <w:pPr>
        <w:pStyle w:val="Heading2"/>
        <w:spacing w:after="80"/>
      </w:pPr>
      <w:r>
        <w:t>Situation A - Whose design wins?</w:t>
      </w:r>
    </w:p>
    <w:p w14:paraId="0EC6746D" w14:textId="77777777" w:rsidR="00557A45" w:rsidRDefault="00000000">
      <w:pPr>
        <w:spacing w:after="120" w:line="259" w:lineRule="auto"/>
      </w:pPr>
      <w:r>
        <w:rPr>
          <w:b/>
        </w:rPr>
        <w:t xml:space="preserve">Choice: </w:t>
      </w:r>
      <w:r>
        <w:t>Option 3 - Ship the MVP with the weaker UX now, then redesign after the pilot customer has seen it.</w:t>
      </w:r>
    </w:p>
    <w:p w14:paraId="6E6D4379" w14:textId="77777777" w:rsidR="00557A45" w:rsidRDefault="00000000">
      <w:pPr>
        <w:spacing w:after="120" w:line="259" w:lineRule="auto"/>
      </w:pPr>
      <w:r>
        <w:rPr>
          <w:b/>
        </w:rPr>
        <w:t xml:space="preserve">Justification: </w:t>
      </w:r>
      <w:r>
        <w:t>The MVP deadline is only 9 months away, so spending 3 months on a full architecture redesign is too risky. The team should deliver a technically realistic MVP first, even if the UX is not perfect. Since this is a pilot, the goal is not to build the final perfect product, but to prove the core value and learn from the university.</w:t>
      </w:r>
    </w:p>
    <w:p w14:paraId="70C27CE7" w14:textId="77777777" w:rsidR="00557A45" w:rsidRDefault="00000000">
      <w:pPr>
        <w:spacing w:after="120" w:line="259" w:lineRule="auto"/>
      </w:pPr>
      <w:r>
        <w:rPr>
          <w:b/>
        </w:rPr>
        <w:t xml:space="preserve">Authority: </w:t>
      </w:r>
      <w:r>
        <w:t>The Product Owner or CEO-level product decision-maker should make the final call after hearing both Amsterdam and Bangalore. Amsterdam should explain the user impact, and Bangalore should explain the technical cost, but one accountable person must decide.</w:t>
      </w:r>
    </w:p>
    <w:p w14:paraId="703EA52C" w14:textId="77777777" w:rsidR="00557A45" w:rsidRDefault="00000000">
      <w:pPr>
        <w:spacing w:after="120" w:line="259" w:lineRule="auto"/>
      </w:pPr>
      <w:r>
        <w:rPr>
          <w:b/>
        </w:rPr>
        <w:t xml:space="preserve">If there is no agreement: </w:t>
      </w:r>
      <w:r>
        <w:t>The issue should be escalated to the Product Owner/CEO with a clear trade-off: better UX but a 3-month delay, or weaker UX but realistic MVP delivery.</w:t>
      </w:r>
    </w:p>
    <w:p w14:paraId="2E53818C" w14:textId="77777777" w:rsidR="00557A45" w:rsidRDefault="00000000">
      <w:pPr>
        <w:pStyle w:val="Heading2"/>
        <w:spacing w:after="80"/>
      </w:pPr>
      <w:r>
        <w:t>Situation B - The only meeting slot</w:t>
      </w:r>
    </w:p>
    <w:p w14:paraId="549D9560" w14:textId="77777777" w:rsidR="00557A45" w:rsidRDefault="00000000">
      <w:pPr>
        <w:spacing w:after="120" w:line="259" w:lineRule="auto"/>
      </w:pPr>
      <w:r>
        <w:rPr>
          <w:b/>
        </w:rPr>
        <w:t xml:space="preserve">Dropped live-meeting item: </w:t>
      </w:r>
      <w:r>
        <w:t>Item 2 - Review 6 new requirements from the university.</w:t>
      </w:r>
    </w:p>
    <w:p w14:paraId="3C786296" w14:textId="77777777" w:rsidR="00557A45" w:rsidRDefault="00000000">
      <w:pPr>
        <w:spacing w:after="120" w:line="259" w:lineRule="auto"/>
      </w:pPr>
      <w:r>
        <w:rPr>
          <w:b/>
        </w:rPr>
        <w:t xml:space="preserve">Justification: </w:t>
      </w:r>
      <w:r>
        <w:t>The live meeting should focus on the two issues that are blocking the whole team: finalising the data model because Bangalore is blocked, and resolving the Amsterdam/Bangalore architecture conflict because it has already been unresolved for 2 weeks. The new requirements are important, but they can first be handled asynchronously.</w:t>
      </w:r>
    </w:p>
    <w:p w14:paraId="716ADEBE" w14:textId="77777777" w:rsidR="00557A45" w:rsidRDefault="00000000">
      <w:pPr>
        <w:spacing w:after="120" w:line="259" w:lineRule="auto"/>
      </w:pPr>
      <w:r>
        <w:rPr>
          <w:b/>
        </w:rPr>
        <w:t xml:space="preserve">Alternative handling: </w:t>
      </w:r>
      <w:r>
        <w:t>Austin should write the 6 new requirements in a structured template before the meeting. Amsterdam and Bangalore can comment asynchronously, and the Product Owner can decide which requirements enter the backlog before Austin’s next customer call.</w:t>
      </w:r>
    </w:p>
    <w:p w14:paraId="2BF01F74" w14:textId="77777777" w:rsidR="00557A45" w:rsidRDefault="00000000">
      <w:pPr>
        <w:spacing w:after="120" w:line="259" w:lineRule="auto"/>
      </w:pPr>
      <w:r>
        <w:t>The template should include:</w:t>
      </w:r>
    </w:p>
    <w:p w14:paraId="35F3655B" w14:textId="77777777" w:rsidR="00557A45" w:rsidRDefault="00000000">
      <w:pPr>
        <w:pStyle w:val="ListBullet"/>
        <w:spacing w:after="120" w:line="259" w:lineRule="auto"/>
      </w:pPr>
      <w:r>
        <w:t>requirement summary</w:t>
      </w:r>
    </w:p>
    <w:p w14:paraId="55842115" w14:textId="77777777" w:rsidR="00557A45" w:rsidRDefault="00000000">
      <w:pPr>
        <w:pStyle w:val="ListBullet"/>
        <w:spacing w:after="120" w:line="259" w:lineRule="auto"/>
      </w:pPr>
      <w:r>
        <w:t>source/stakeholder</w:t>
      </w:r>
    </w:p>
    <w:p w14:paraId="48F61857" w14:textId="77777777" w:rsidR="00557A45" w:rsidRDefault="00000000">
      <w:pPr>
        <w:pStyle w:val="ListBullet"/>
        <w:spacing w:after="120" w:line="259" w:lineRule="auto"/>
      </w:pPr>
      <w:r>
        <w:t>business value</w:t>
      </w:r>
    </w:p>
    <w:p w14:paraId="2410A929" w14:textId="77777777" w:rsidR="00557A45" w:rsidRDefault="00000000">
      <w:pPr>
        <w:pStyle w:val="ListBullet"/>
        <w:spacing w:after="120" w:line="259" w:lineRule="auto"/>
      </w:pPr>
      <w:r>
        <w:t>urgency</w:t>
      </w:r>
    </w:p>
    <w:p w14:paraId="2E363E6C" w14:textId="77777777" w:rsidR="00557A45" w:rsidRDefault="00000000">
      <w:pPr>
        <w:pStyle w:val="ListBullet"/>
        <w:spacing w:after="120" w:line="259" w:lineRule="auto"/>
      </w:pPr>
      <w:r>
        <w:t>technical uncertainty</w:t>
      </w:r>
    </w:p>
    <w:p w14:paraId="7205755F" w14:textId="77777777" w:rsidR="00557A45" w:rsidRDefault="00000000">
      <w:pPr>
        <w:pStyle w:val="ListBullet"/>
        <w:spacing w:after="120" w:line="259" w:lineRule="auto"/>
      </w:pPr>
      <w:r>
        <w:t>legal/privacy impact</w:t>
      </w:r>
    </w:p>
    <w:p w14:paraId="5674A9EF" w14:textId="77777777" w:rsidR="00557A45" w:rsidRDefault="00000000">
      <w:pPr>
        <w:pStyle w:val="Heading2"/>
        <w:spacing w:after="80"/>
      </w:pPr>
      <w:r>
        <w:t>Situation C - The legal blocker</w:t>
      </w:r>
    </w:p>
    <w:p w14:paraId="54A8095E" w14:textId="77777777" w:rsidR="00557A45" w:rsidRDefault="00000000">
      <w:pPr>
        <w:spacing w:after="120" w:line="259" w:lineRule="auto"/>
      </w:pPr>
      <w:r>
        <w:rPr>
          <w:b/>
        </w:rPr>
        <w:t xml:space="preserve">Choice: </w:t>
      </w:r>
      <w:r>
        <w:t>Option 3 - Redirect Bangalore to a different part of the product, such as LMS integration, while legal is resolved.</w:t>
      </w:r>
    </w:p>
    <w:p w14:paraId="4D7C494B" w14:textId="77777777" w:rsidR="00557A45" w:rsidRDefault="00000000">
      <w:pPr>
        <w:spacing w:after="120" w:line="259" w:lineRule="auto"/>
      </w:pPr>
      <w:r>
        <w:rPr>
          <w:b/>
        </w:rPr>
        <w:t xml:space="preserve">Justification: </w:t>
      </w:r>
      <w:r>
        <w:t>Stopping work for 6-8 weeks wastes too much time. Continuing the recommendation engine only with synthetic data is risky because the real student data may behave very differently later. Redirecting Bangalore to LMS integration is the best compromise because it keeps engineers productive and builds something the university’s IT department already wants.</w:t>
      </w:r>
    </w:p>
    <w:p w14:paraId="34149C89" w14:textId="77777777" w:rsidR="00557A45" w:rsidRDefault="00000000">
      <w:pPr>
        <w:spacing w:after="120" w:line="259" w:lineRule="auto"/>
      </w:pPr>
      <w:r>
        <w:rPr>
          <w:b/>
        </w:rPr>
        <w:t xml:space="preserve">Important condition: </w:t>
      </w:r>
      <w:r>
        <w:t>The recommendation engine should not be abandoned completely. Bangalore can still do limited research, architecture preparation, and synthetic-data experiments, but the main sprint capacity should move to non-blocked MVP work.</w:t>
      </w:r>
    </w:p>
    <w:p w14:paraId="15C608E4" w14:textId="77777777" w:rsidR="00557A45" w:rsidRDefault="00000000">
      <w:pPr>
        <w:spacing w:after="120" w:line="259" w:lineRule="auto"/>
      </w:pPr>
      <w:r>
        <w:rPr>
          <w:b/>
        </w:rPr>
        <w:t>Communication to Bangalore:</w:t>
      </w:r>
    </w:p>
    <w:p w14:paraId="694FD37D" w14:textId="77777777" w:rsidR="00557A45" w:rsidRDefault="00000000">
      <w:pPr>
        <w:spacing w:before="80" w:after="120" w:line="259" w:lineRule="auto"/>
        <w:ind w:left="360" w:right="360"/>
      </w:pPr>
      <w:r>
        <w:rPr>
          <w:i/>
        </w:rPr>
        <w:t xml:space="preserve">“This is not because your work is unimportant. The recommendation engine is still central to the product, but legal has blocked the real data for 6-8 weeks. To protect the MVP deadline, we are shifting the main development focus to LMS integration and other non-blocked work. During this </w:t>
      </w:r>
      <w:r>
        <w:rPr>
          <w:i/>
        </w:rPr>
        <w:lastRenderedPageBreak/>
        <w:t>period, we will keep the recommendation engine alive through architecture planning and small synthetic-data experiments, but we do not want you to build too much on assumptions that may later be wrong.”</w:t>
      </w:r>
    </w:p>
    <w:p w14:paraId="3671593F" w14:textId="77777777" w:rsidR="00557A45" w:rsidRDefault="00000000">
      <w:pPr>
        <w:pStyle w:val="Heading1"/>
        <w:spacing w:before="200" w:after="80"/>
      </w:pPr>
      <w:r>
        <w:t>Task 3 - Reflect</w:t>
      </w:r>
    </w:p>
    <w:p w14:paraId="3579A2E0" w14:textId="77777777" w:rsidR="00557A45" w:rsidRDefault="00000000">
      <w:pPr>
        <w:spacing w:after="120" w:line="259" w:lineRule="auto"/>
      </w:pPr>
      <w:r>
        <w:rPr>
          <w:b/>
        </w:rPr>
        <w:t xml:space="preserve">Biggest structural weakness: </w:t>
      </w:r>
      <w:r>
        <w:t>The biggest structural weakness is the lack of a clear cross-team decision-making and requirements flow. Austin collects customer requirements, Amsterdam designs the product, and Bangalore builds the architecture, but there is no single process connecting these three perspectives.</w:t>
      </w:r>
    </w:p>
    <w:p w14:paraId="166A2ED0" w14:textId="77777777" w:rsidR="00557A45" w:rsidRDefault="00000000">
      <w:pPr>
        <w:spacing w:after="120" w:line="259" w:lineRule="auto"/>
      </w:pPr>
      <w:r>
        <w:rPr>
          <w:b/>
        </w:rPr>
        <w:t xml:space="preserve">What needs to change: </w:t>
      </w:r>
      <w:r>
        <w:t>LearnLoop needs one shared product backlog, one accountable Product Owner, regular asynchronous requirement triage, and early technical/legal review before design decisions become sprint work.</w:t>
      </w:r>
    </w:p>
    <w:p w14:paraId="0292A753" w14:textId="77777777" w:rsidR="00557A45" w:rsidRDefault="00000000">
      <w:pPr>
        <w:pStyle w:val="Heading1"/>
        <w:spacing w:before="200" w:after="80"/>
      </w:pPr>
      <w:r>
        <w:t>AI Analysis</w:t>
      </w:r>
    </w:p>
    <w:p w14:paraId="4F29D2C0" w14:textId="77777777" w:rsidR="00557A45" w:rsidRDefault="00000000">
      <w:pPr>
        <w:spacing w:after="120" w:line="259" w:lineRule="auto"/>
      </w:pPr>
      <w:r>
        <w:rPr>
          <w:b/>
        </w:rPr>
        <w:t>Strongest counterarguments against the chosen options:</w:t>
      </w:r>
    </w:p>
    <w:p w14:paraId="1286E10D" w14:textId="77777777" w:rsidR="00557A45" w:rsidRDefault="00000000">
      <w:pPr>
        <w:pStyle w:val="Heading3"/>
        <w:spacing w:after="80"/>
      </w:pPr>
      <w:r>
        <w:t>Situation A counterargument</w:t>
      </w:r>
    </w:p>
    <w:p w14:paraId="5B747D46" w14:textId="77777777" w:rsidR="00557A45" w:rsidRDefault="00000000">
      <w:pPr>
        <w:spacing w:after="120" w:line="259" w:lineRule="auto"/>
      </w:pPr>
      <w:r>
        <w:t>The strongest argument against choosing Option 3 is that shipping a weak UX may damage trust with the pilot customer. Since students specifically want to understand why recommendations are made, a poor user experience could make the AI platform look unhelpful or untrustworthy.</w:t>
      </w:r>
    </w:p>
    <w:p w14:paraId="1EF6C032" w14:textId="77777777" w:rsidR="00557A45" w:rsidRDefault="00000000">
      <w:pPr>
        <w:pStyle w:val="Heading3"/>
        <w:spacing w:after="80"/>
      </w:pPr>
      <w:r>
        <w:t>Situation B counterargument</w:t>
      </w:r>
    </w:p>
    <w:p w14:paraId="7B3808DD" w14:textId="77777777" w:rsidR="00557A45" w:rsidRDefault="00000000">
      <w:pPr>
        <w:spacing w:after="120" w:line="259" w:lineRule="auto"/>
      </w:pPr>
      <w:r>
        <w:t>The strongest argument against dropping the new requirements from the live meeting is that Austin needs a decision before Friday. If the requirements are handled only asynchronously, there is a risk that nobody takes ownership and Austin goes back to the customer without clear answers.</w:t>
      </w:r>
    </w:p>
    <w:p w14:paraId="2FB90A29" w14:textId="77777777" w:rsidR="00557A45" w:rsidRDefault="00000000">
      <w:pPr>
        <w:pStyle w:val="Heading3"/>
        <w:spacing w:after="80"/>
      </w:pPr>
      <w:r>
        <w:t>Situation C counterargument</w:t>
      </w:r>
    </w:p>
    <w:p w14:paraId="68C794BE" w14:textId="77777777" w:rsidR="00557A45" w:rsidRDefault="00000000">
      <w:pPr>
        <w:spacing w:after="120" w:line="259" w:lineRule="auto"/>
      </w:pPr>
      <w:r>
        <w:t>The strongest argument against redirecting Bangalore is that the recommendation engine is probably the core feature of the platform. If the team delays it too much, LearnLoop may end up with LMS integration but no real AI value.</w:t>
      </w:r>
    </w:p>
    <w:p w14:paraId="4BA232A9" w14:textId="77777777" w:rsidR="00557A45" w:rsidRDefault="00000000">
      <w:pPr>
        <w:spacing w:after="120" w:line="259" w:lineRule="auto"/>
      </w:pPr>
      <w:r>
        <w:rPr>
          <w:b/>
        </w:rPr>
        <w:t xml:space="preserve">Final reflection: </w:t>
      </w:r>
      <w:r>
        <w:t>The counterarguments are valid, especially the point that the recommendation engine is the core product. However, the legal blocker makes full recommendation-engine development too risky until real data access is clarified. I would not change my choices, but I would keep small technical spikes for the recommendation engine while Bangalore mainly works on LMS integration.</w:t>
      </w:r>
    </w:p>
    <w:sectPr w:rsidR="00557A4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E23BA" w14:textId="77777777" w:rsidR="00997D3C" w:rsidRDefault="00997D3C">
      <w:pPr>
        <w:spacing w:after="0" w:line="240" w:lineRule="auto"/>
      </w:pPr>
      <w:r>
        <w:separator/>
      </w:r>
    </w:p>
  </w:endnote>
  <w:endnote w:type="continuationSeparator" w:id="0">
    <w:p w14:paraId="77763149" w14:textId="77777777" w:rsidR="00997D3C" w:rsidRDefault="0099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46FC3" w14:textId="77777777" w:rsidR="00557A45" w:rsidRDefault="00000000">
    <w:pPr>
      <w:pStyle w:val="Footer"/>
      <w:jc w:val="center"/>
    </w:pPr>
    <w:proofErr w:type="spellStart"/>
    <w:r>
      <w:rPr>
        <w:color w:val="808080"/>
        <w:sz w:val="16"/>
      </w:rPr>
      <w:t>LearnLoop</w:t>
    </w:r>
    <w:proofErr w:type="spellEnd"/>
    <w:r>
      <w:rPr>
        <w:color w:val="808080"/>
        <w:sz w:val="16"/>
      </w:rPr>
      <w:t xml:space="preserve"> Scenario 2 - Answer 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21C10" w14:textId="77777777" w:rsidR="00997D3C" w:rsidRDefault="00997D3C">
      <w:pPr>
        <w:spacing w:after="0" w:line="240" w:lineRule="auto"/>
      </w:pPr>
      <w:r>
        <w:separator/>
      </w:r>
    </w:p>
  </w:footnote>
  <w:footnote w:type="continuationSeparator" w:id="0">
    <w:p w14:paraId="1B8DFDCF" w14:textId="77777777" w:rsidR="00997D3C" w:rsidRDefault="00997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20522">
    <w:abstractNumId w:val="8"/>
  </w:num>
  <w:num w:numId="2" w16cid:durableId="557320464">
    <w:abstractNumId w:val="6"/>
  </w:num>
  <w:num w:numId="3" w16cid:durableId="1926188603">
    <w:abstractNumId w:val="5"/>
  </w:num>
  <w:num w:numId="4" w16cid:durableId="2032410263">
    <w:abstractNumId w:val="4"/>
  </w:num>
  <w:num w:numId="5" w16cid:durableId="1866748704">
    <w:abstractNumId w:val="7"/>
  </w:num>
  <w:num w:numId="6" w16cid:durableId="1399285823">
    <w:abstractNumId w:val="3"/>
  </w:num>
  <w:num w:numId="7" w16cid:durableId="901790870">
    <w:abstractNumId w:val="2"/>
  </w:num>
  <w:num w:numId="8" w16cid:durableId="1672413503">
    <w:abstractNumId w:val="1"/>
  </w:num>
  <w:num w:numId="9" w16cid:durableId="10447168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CC"/>
    <w:rsid w:val="0015074B"/>
    <w:rsid w:val="0029639D"/>
    <w:rsid w:val="00306415"/>
    <w:rsid w:val="00326F90"/>
    <w:rsid w:val="00557A45"/>
    <w:rsid w:val="00997D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2B009"/>
  <w14:defaultImageDpi w14:val="300"/>
  <w15:docId w15:val="{E63DCC28-E64E-004F-AD12-079E41CA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Ilgın Güven</cp:lastModifiedBy>
  <cp:revision>2</cp:revision>
  <dcterms:created xsi:type="dcterms:W3CDTF">2026-06-24T10:48:00Z</dcterms:created>
  <dcterms:modified xsi:type="dcterms:W3CDTF">2026-06-24T10:48:00Z</dcterms:modified>
  <cp:category/>
</cp:coreProperties>
</file>