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C8CF94" w14:textId="77777777" w:rsidR="000E2AE9" w:rsidRDefault="00000000">
      <w:pPr>
        <w:pStyle w:val="Heading1"/>
      </w:pPr>
      <w:bookmarkStart w:id="0" w:name="challenge-of-our-smartdose-decisions"/>
      <w:r>
        <w:t>Challenge of Our SmartDose Decisions</w:t>
      </w:r>
    </w:p>
    <w:p w14:paraId="3CD0143E" w14:textId="77777777" w:rsidR="000E2AE9" w:rsidRDefault="00000000">
      <w:pPr>
        <w:pStyle w:val="Heading2"/>
      </w:pPr>
      <w:bookmarkStart w:id="1" w:name="situation-a-who-do-we-hire-first"/>
      <w:r>
        <w:t>Situation A – Who do we hire first?</w:t>
      </w:r>
    </w:p>
    <w:p w14:paraId="15A56033" w14:textId="77777777" w:rsidR="000E2AE9" w:rsidRDefault="00000000">
      <w:pPr>
        <w:pStyle w:val="FirstParagraph"/>
      </w:pPr>
      <w:r>
        <w:rPr>
          <w:b/>
          <w:bCs/>
        </w:rPr>
        <w:t>Our choice:</w:t>
      </w:r>
      <w:r>
        <w:br/>
        <w:t xml:space="preserve">We hire the </w:t>
      </w:r>
      <w:r>
        <w:rPr>
          <w:b/>
          <w:bCs/>
        </w:rPr>
        <w:t>ML Engineer</w:t>
      </w:r>
      <w:r>
        <w:t xml:space="preserve"> and the </w:t>
      </w:r>
      <w:r>
        <w:rPr>
          <w:b/>
          <w:bCs/>
        </w:rPr>
        <w:t>Clinical Validator</w:t>
      </w:r>
      <w:r>
        <w:t xml:space="preserve"> first.</w:t>
      </w:r>
    </w:p>
    <w:p w14:paraId="0468378F" w14:textId="77777777" w:rsidR="000E2AE9" w:rsidRDefault="00000000">
      <w:pPr>
        <w:pStyle w:val="BodyText"/>
      </w:pPr>
      <w:r>
        <w:rPr>
          <w:b/>
          <w:bCs/>
        </w:rPr>
        <w:t>Reason:</w:t>
      </w:r>
      <w:r>
        <w:br/>
        <w:t>The ML Engineer is needed because the core product change is the ML dosage-recommendation model. Without this role, there is no model to train, test, or improve. The Clinical Validator is also essential because a wrong insulin dose can be life-threatening. Medical safety cannot be treated as an afterthought.</w:t>
      </w:r>
    </w:p>
    <w:p w14:paraId="2D2810D0" w14:textId="77777777" w:rsidR="000E2AE9" w:rsidRDefault="00000000">
      <w:pPr>
        <w:pStyle w:val="Heading3"/>
      </w:pPr>
      <w:bookmarkStart w:id="2" w:name="Xf976fb91ecef00cc94b8aef397dff40a4073ea9"/>
      <w:r>
        <w:t>Strongest argument for the roles we did not pick</w:t>
      </w:r>
    </w:p>
    <w:p w14:paraId="7519C750" w14:textId="77777777" w:rsidR="000E2AE9" w:rsidRDefault="00000000">
      <w:pPr>
        <w:pStyle w:val="FirstParagraph"/>
      </w:pPr>
      <w:r>
        <w:rPr>
          <w:b/>
          <w:bCs/>
        </w:rPr>
        <w:t>Strongest argument for hiring the Data Privacy Officer first:</w:t>
      </w:r>
      <w:r>
        <w:br/>
        <w:t>The whole ML project depends on using highly sensitive patient health data. If the data is collected, stored, or processed incorrectly, the project could become legally unusable before the model is even trained. In the worst case, the company trains the model on data it later is not allowed to use, which would waste months of work. A Data Privacy Officer would reduce the risk of GDPR violations, patient trust damage, and the need to restart data collection.</w:t>
      </w:r>
    </w:p>
    <w:p w14:paraId="79003A66" w14:textId="77777777" w:rsidR="000E2AE9" w:rsidRDefault="00000000">
      <w:pPr>
        <w:pStyle w:val="BodyText"/>
      </w:pPr>
      <w:r>
        <w:rPr>
          <w:b/>
          <w:bCs/>
        </w:rPr>
        <w:t>Strongest argument for hiring the Regulatory Specialist first:</w:t>
      </w:r>
      <w:r>
        <w:br/>
        <w:t>Because this product is classified as a medical device under EU MDR, regulatory approval is not just a final step. It shapes the whole development process from the beginning: documentation, risk management, validation strategy, clinical evidence, traceability, and approval timelines. If regulatory requirements are misunderstood early, the team may build a prototype that looks good technically but cannot be approved later. The Regulatory Specialist could prevent costly redesigns and delays.</w:t>
      </w:r>
    </w:p>
    <w:p w14:paraId="18CD624E" w14:textId="77777777" w:rsidR="000E2AE9" w:rsidRDefault="00000000">
      <w:pPr>
        <w:pStyle w:val="BodyText"/>
      </w:pPr>
      <w:r>
        <w:rPr>
          <w:b/>
          <w:bCs/>
        </w:rPr>
        <w:t>Risk we consciously accept:</w:t>
      </w:r>
      <w:r>
        <w:br/>
        <w:t>By waiting on privacy and regulatory specialists, we accept the risk that our data strategy, documentation, and approval process may be too weak. This could delay approval or even make early project results unusable.</w:t>
      </w:r>
    </w:p>
    <w:p w14:paraId="1A40F892" w14:textId="77777777" w:rsidR="000E2AE9" w:rsidRDefault="00000000">
      <w:pPr>
        <w:pStyle w:val="BodyText"/>
      </w:pPr>
      <w:r>
        <w:rPr>
          <w:b/>
          <w:bCs/>
        </w:rPr>
        <w:t>Earliest bottleneck:</w:t>
      </w:r>
      <w:r>
        <w:br/>
        <w:t>The missing roles become critical as soon as we start working with real patient data and when we define the validation and approval strategy, not only when we test the finished software.</w:t>
      </w:r>
    </w:p>
    <w:p w14:paraId="498CAF49" w14:textId="77777777" w:rsidR="000E2AE9" w:rsidRDefault="00DE7168">
      <w:r>
        <w:rPr>
          <w:noProof/>
        </w:rPr>
        <w:pict w14:anchorId="08C7BE79">
          <v:rect id="_x0000_i1027" alt="" style="width:468pt;height:.05pt;mso-width-percent:0;mso-height-percent:0;mso-width-percent:0;mso-height-percent:0" o:hralign="center" o:hrstd="t" o:hr="t"/>
        </w:pict>
      </w:r>
    </w:p>
    <w:p w14:paraId="352D70D7" w14:textId="77777777" w:rsidR="000E2AE9" w:rsidRDefault="00000000">
      <w:pPr>
        <w:pStyle w:val="Heading2"/>
      </w:pPr>
      <w:bookmarkStart w:id="3" w:name="situation-b-which-data-do-we-use"/>
      <w:bookmarkEnd w:id="1"/>
      <w:bookmarkEnd w:id="2"/>
      <w:r>
        <w:lastRenderedPageBreak/>
        <w:t>Situation B – Which data do we use?</w:t>
      </w:r>
    </w:p>
    <w:p w14:paraId="2B4EC278" w14:textId="77777777" w:rsidR="000E2AE9" w:rsidRDefault="00000000">
      <w:pPr>
        <w:pStyle w:val="FirstParagraph"/>
      </w:pPr>
      <w:r>
        <w:rPr>
          <w:b/>
          <w:bCs/>
        </w:rPr>
        <w:t>Our choice:</w:t>
      </w:r>
      <w:r>
        <w:br/>
        <w:t xml:space="preserve">We use </w:t>
      </w:r>
      <w:r>
        <w:rPr>
          <w:b/>
          <w:bCs/>
        </w:rPr>
        <w:t>Hospital A</w:t>
      </w:r>
      <w:r>
        <w:t>, because the dataset is much larger and more diverse. Since wrong recommendations can be dangerous, the model needs enough data to learn from many different patient situations and edge cases.</w:t>
      </w:r>
    </w:p>
    <w:p w14:paraId="078751AF" w14:textId="77777777" w:rsidR="000E2AE9" w:rsidRDefault="00000000">
      <w:pPr>
        <w:pStyle w:val="Heading3"/>
      </w:pPr>
      <w:bookmarkStart w:id="4" w:name="X8287ce368b03ce120aee2ca8d4999913cebac49"/>
      <w:r>
        <w:t>Strongest argument for the option we did not pick: Hospital B</w:t>
      </w:r>
    </w:p>
    <w:p w14:paraId="6D55631D" w14:textId="77777777" w:rsidR="000E2AE9" w:rsidRDefault="00000000">
      <w:pPr>
        <w:pStyle w:val="FirstParagraph"/>
      </w:pPr>
      <w:r>
        <w:t xml:space="preserve">The strongest argument for choosing </w:t>
      </w:r>
      <w:r>
        <w:rPr>
          <w:b/>
          <w:bCs/>
        </w:rPr>
        <w:t>Hospital B</w:t>
      </w:r>
      <w:r>
        <w:t xml:space="preserve"> is that it has full informed consent for AI use. This makes the dataset ethically and legally much safer. Even if 5,000 records are less useful for training a highly reliable model, the data can actually be used without violating patient expectations or risking GDPR problems. A smaller but legally clean dataset may be better than a large dataset that could later become unusable for regulatory approval.</w:t>
      </w:r>
    </w:p>
    <w:p w14:paraId="7FC846BE" w14:textId="77777777" w:rsidR="000E2AE9" w:rsidRDefault="00000000">
      <w:pPr>
        <w:pStyle w:val="BodyText"/>
      </w:pPr>
      <w:r>
        <w:t>Also, for a medical AI system, patient trust is central. If patients discover that their sensitive diabetes data was used for AI training without explicit consent, the company could lose credibility. Regulators may also question the entire development process if the training data was obtained in a questionable way.</w:t>
      </w:r>
    </w:p>
    <w:p w14:paraId="414EE6ED" w14:textId="77777777" w:rsidR="000E2AE9" w:rsidRDefault="00000000">
      <w:pPr>
        <w:pStyle w:val="Heading3"/>
      </w:pPr>
      <w:bookmarkStart w:id="5" w:name="X974ca505c4293070b8ecbe1e3dac7c635fd3fb8"/>
      <w:bookmarkEnd w:id="4"/>
      <w:r>
        <w:t>Strongest argument for the option “neither”</w:t>
      </w:r>
    </w:p>
    <w:p w14:paraId="0AFDEE57" w14:textId="77777777" w:rsidR="000E2AE9" w:rsidRDefault="00000000">
      <w:pPr>
        <w:pStyle w:val="FirstParagraph"/>
      </w:pPr>
      <w:r>
        <w:t xml:space="preserve">The strongest argument for using </w:t>
      </w:r>
      <w:r>
        <w:rPr>
          <w:b/>
          <w:bCs/>
        </w:rPr>
        <w:t>neither dataset</w:t>
      </w:r>
      <w:r>
        <w:t xml:space="preserve"> is that both options create serious risks. Hospital A has a consent problem, while Hospital B may be too small for safe training. Since the output can affect life-threatening insulin decisions, the safest and cleanest approach may be to delay training and start a new prospective data collection process with explicit consent, ethics approval, and a clear clinical validation plan.</w:t>
      </w:r>
    </w:p>
    <w:p w14:paraId="4AAD23B8" w14:textId="77777777" w:rsidR="000E2AE9" w:rsidRDefault="00000000">
      <w:pPr>
        <w:pStyle w:val="BodyText"/>
      </w:pPr>
      <w:r>
        <w:rPr>
          <w:b/>
          <w:bCs/>
        </w:rPr>
        <w:t>Consequences of our choice:</w:t>
      </w:r>
      <w:r>
        <w:br/>
        <w:t>Using Hospital A may improve patient safety from a model-performance perspective because the model has more diverse training data. However, it creates a serious privacy and legal risk. If the data is later judged invalid for AI training, the project timeline could collapse because the company might need to retrain the model with legally valid data.</w:t>
      </w:r>
    </w:p>
    <w:p w14:paraId="6F4038CF" w14:textId="77777777" w:rsidR="000E2AE9" w:rsidRDefault="00DE7168">
      <w:r>
        <w:rPr>
          <w:noProof/>
        </w:rPr>
        <w:pict w14:anchorId="31423430">
          <v:rect id="_x0000_i1026" alt="" style="width:468pt;height:.05pt;mso-width-percent:0;mso-height-percent:0;mso-width-percent:0;mso-height-percent:0" o:hralign="center" o:hrstd="t" o:hr="t"/>
        </w:pict>
      </w:r>
    </w:p>
    <w:p w14:paraId="0DD05DC8" w14:textId="77777777" w:rsidR="000E2AE9" w:rsidRDefault="00000000">
      <w:pPr>
        <w:pStyle w:val="Heading2"/>
      </w:pPr>
      <w:bookmarkStart w:id="6" w:name="situation-c-what-do-we-tell-the-ceo"/>
      <w:bookmarkEnd w:id="3"/>
      <w:bookmarkEnd w:id="5"/>
      <w:r>
        <w:t>Situation C – What do we tell the CEO?</w:t>
      </w:r>
    </w:p>
    <w:p w14:paraId="0DAA6972" w14:textId="77777777" w:rsidR="000E2AE9" w:rsidRDefault="00000000">
      <w:pPr>
        <w:pStyle w:val="FirstParagraph"/>
      </w:pPr>
      <w:r>
        <w:rPr>
          <w:b/>
          <w:bCs/>
        </w:rPr>
        <w:t>Our choice:</w:t>
      </w:r>
      <w:r>
        <w:br/>
        <w:t xml:space="preserve">We choose </w:t>
      </w:r>
      <w:r>
        <w:rPr>
          <w:b/>
          <w:bCs/>
        </w:rPr>
        <w:t>Option 2: build a shadow mode prototype</w:t>
      </w:r>
      <w:r>
        <w:t>.</w:t>
      </w:r>
    </w:p>
    <w:p w14:paraId="5D9BFF32" w14:textId="77777777" w:rsidR="000E2AE9" w:rsidRDefault="00000000">
      <w:pPr>
        <w:pStyle w:val="BodyText"/>
      </w:pPr>
      <w:r>
        <w:rPr>
          <w:b/>
          <w:bCs/>
        </w:rPr>
        <w:t>Reason:</w:t>
      </w:r>
      <w:r>
        <w:br/>
        <w:t>This is the best compromise between progress and legality. The model can run in the background and generate recommendations, but real patients never see or act on them. Doctors can review the hidden output for safety research. This allows learning and validation without committing a criminal offence.</w:t>
      </w:r>
    </w:p>
    <w:p w14:paraId="449A17A0" w14:textId="77777777" w:rsidR="000E2AE9" w:rsidRDefault="00000000">
      <w:pPr>
        <w:pStyle w:val="Heading3"/>
      </w:pPr>
      <w:bookmarkStart w:id="7" w:name="X90454d774d0b33e350a0183533e1cf754754343"/>
      <w:r>
        <w:lastRenderedPageBreak/>
        <w:t>Strongest argument for the option we did not pick: Option 1</w:t>
      </w:r>
    </w:p>
    <w:p w14:paraId="668935A1" w14:textId="77777777" w:rsidR="000E2AE9" w:rsidRDefault="00000000">
      <w:pPr>
        <w:pStyle w:val="FirstParagraph"/>
      </w:pPr>
      <w:r>
        <w:t xml:space="preserve">The strongest argument for </w:t>
      </w:r>
      <w:r>
        <w:rPr>
          <w:b/>
          <w:bCs/>
        </w:rPr>
        <w:t>pushing back and delaying the patient-facing demo to month 18</w:t>
      </w:r>
      <w:r>
        <w:t xml:space="preserve"> is that it is the cleanest regulatory and ethical decision. It avoids any risk that the prototype is misunderstood as a usable medical product. It also sends a clear message to investors, regulators, doctors, and patients that the company takes safety seriously.</w:t>
      </w:r>
    </w:p>
    <w:p w14:paraId="38DB5FE5" w14:textId="77777777" w:rsidR="000E2AE9" w:rsidRDefault="00000000">
      <w:pPr>
        <w:pStyle w:val="BodyText"/>
      </w:pPr>
      <w:r>
        <w:t>Although this may hurt investor confidence in the short term, it could protect the company from a much bigger failure later. In medical software, losing trust or violating regulation can destroy the product completely.</w:t>
      </w:r>
    </w:p>
    <w:p w14:paraId="52FA9813" w14:textId="77777777" w:rsidR="000E2AE9" w:rsidRDefault="00000000">
      <w:pPr>
        <w:pStyle w:val="Heading3"/>
      </w:pPr>
      <w:bookmarkStart w:id="8" w:name="X664385ce798454eed78dc6be3664bc9a28ad08a"/>
      <w:bookmarkEnd w:id="7"/>
      <w:r>
        <w:t>Strongest argument for the option we did not pick: Option 3</w:t>
      </w:r>
    </w:p>
    <w:p w14:paraId="72A90078" w14:textId="77777777" w:rsidR="000E2AE9" w:rsidRDefault="00000000">
      <w:pPr>
        <w:pStyle w:val="FirstParagraph"/>
      </w:pPr>
      <w:r>
        <w:t xml:space="preserve">The strongest argument for </w:t>
      </w:r>
      <w:r>
        <w:rPr>
          <w:b/>
          <w:bCs/>
        </w:rPr>
        <w:t>launching in a non-EU country first</w:t>
      </w:r>
      <w:r>
        <w:t xml:space="preserve"> is that it may allow earlier real-world testing and faster collection of practical evidence. This could help the team discover edge cases, improve the model, and show investors that the product has real market potential before EU approval is complete.</w:t>
      </w:r>
    </w:p>
    <w:p w14:paraId="5883E731" w14:textId="77777777" w:rsidR="000E2AE9" w:rsidRDefault="00000000">
      <w:pPr>
        <w:pStyle w:val="BodyText"/>
      </w:pPr>
      <w:r>
        <w:t>However, this strategy is risky because it can look like regulatory avoidance. If the company uses patients in a less strictly regulated country to speed up EU approval, it could create ethical and reputational problems.</w:t>
      </w:r>
    </w:p>
    <w:p w14:paraId="57491658" w14:textId="77777777" w:rsidR="000E2AE9" w:rsidRDefault="00000000">
      <w:pPr>
        <w:pStyle w:val="BodyText"/>
      </w:pPr>
      <w:r>
        <w:rPr>
          <w:b/>
          <w:bCs/>
        </w:rPr>
        <w:t>Actual project timeline:</w:t>
      </w:r>
      <w:r>
        <w:br/>
        <w:t>The six-month prototype stays possible, but it is not patient-facing. In month 6, the company can show a shadow mode demo to investors, doctors, and internal stakeholders. From month 6 to month 18, the team focuses on clinical validation, regulatory documentation, model monitoring, and safety evaluation. A real patient-facing dosage recommendation can only be released after approval.</w:t>
      </w:r>
    </w:p>
    <w:p w14:paraId="29EB1C1D" w14:textId="77777777" w:rsidR="000E2AE9" w:rsidRDefault="00DE7168">
      <w:r>
        <w:rPr>
          <w:noProof/>
        </w:rPr>
        <w:pict w14:anchorId="042EF9BF">
          <v:rect id="_x0000_i1025" alt="" style="width:468pt;height:.05pt;mso-width-percent:0;mso-height-percent:0;mso-width-percent:0;mso-height-percent:0" o:hralign="center" o:hrstd="t" o:hr="t"/>
        </w:pict>
      </w:r>
    </w:p>
    <w:p w14:paraId="3BA25ED3" w14:textId="77777777" w:rsidR="000E2AE9" w:rsidRDefault="00000000">
      <w:pPr>
        <w:pStyle w:val="Heading2"/>
      </w:pPr>
      <w:bookmarkStart w:id="9" w:name="reflection"/>
      <w:bookmarkEnd w:id="6"/>
      <w:bookmarkEnd w:id="8"/>
      <w:r>
        <w:t>Reflection</w:t>
      </w:r>
    </w:p>
    <w:p w14:paraId="5F1C99C5" w14:textId="77777777" w:rsidR="000E2AE9" w:rsidRDefault="00000000">
      <w:pPr>
        <w:pStyle w:val="FirstParagraph"/>
      </w:pPr>
      <w:r>
        <w:t xml:space="preserve">The hardest decision was </w:t>
      </w:r>
      <w:r>
        <w:rPr>
          <w:b/>
          <w:bCs/>
        </w:rPr>
        <w:t>Situation B</w:t>
      </w:r>
      <w:r>
        <w:t>, because it creates a direct conflict between model safety and patient privacy. A larger dataset could make the model safer in medical terms, but using data without explicit consent may be unethical and legally dangerous.</w:t>
      </w:r>
    </w:p>
    <w:p w14:paraId="67440197" w14:textId="77777777" w:rsidR="000E2AE9" w:rsidRDefault="00000000">
      <w:pPr>
        <w:pStyle w:val="BodyText"/>
      </w:pPr>
      <w:r>
        <w:t>Our answer would change if Hospital A had valid broad consent or if Hospital B’s smaller dataset could be combined with additional consented data. In that case, we would prefer the legally and ethically clean option without sacrificing too much model quality.</w:t>
      </w:r>
    </w:p>
    <w:p w14:paraId="7FF0601A" w14:textId="77777777" w:rsidR="00BF3EAE" w:rsidRDefault="00BF3EAE">
      <w:pPr>
        <w:pStyle w:val="BodyText"/>
      </w:pPr>
    </w:p>
    <w:p w14:paraId="05718C20" w14:textId="75D5F275" w:rsidR="00BF3EAE" w:rsidRPr="00BF3EAE" w:rsidRDefault="00BF3EAE">
      <w:pPr>
        <w:pStyle w:val="BodyText"/>
        <w:rPr>
          <w:lang w:val="de-DE"/>
        </w:rPr>
      </w:pPr>
      <w:r w:rsidRPr="00BF3EAE">
        <w:rPr>
          <w:rFonts w:ascii="-webkit-standard" w:hAnsi="-webkit-standard"/>
          <w:color w:val="000000"/>
          <w:sz w:val="27"/>
          <w:szCs w:val="27"/>
          <w:lang w:val="de-DE"/>
        </w:rPr>
        <w:t>Wichtig: Eure ursprüngliche Antwort bei</w:t>
      </w:r>
      <w:r w:rsidRPr="00BF3EAE">
        <w:rPr>
          <w:rStyle w:val="apple-converted-space"/>
          <w:rFonts w:ascii="-webkit-standard" w:hAnsi="-webkit-standard"/>
          <w:color w:val="000000"/>
          <w:sz w:val="27"/>
          <w:szCs w:val="27"/>
          <w:lang w:val="de-DE"/>
        </w:rPr>
        <w:t> </w:t>
      </w:r>
      <w:r w:rsidRPr="00BF3EAE">
        <w:rPr>
          <w:rStyle w:val="Strong"/>
          <w:color w:val="000000"/>
          <w:lang w:val="de-DE"/>
        </w:rPr>
        <w:t>Situation B</w:t>
      </w:r>
      <w:r w:rsidRPr="00BF3EAE">
        <w:rPr>
          <w:rStyle w:val="apple-converted-space"/>
          <w:rFonts w:ascii="-webkit-standard" w:hAnsi="-webkit-standard"/>
          <w:color w:val="000000"/>
          <w:sz w:val="27"/>
          <w:szCs w:val="27"/>
          <w:lang w:val="de-DE"/>
        </w:rPr>
        <w:t> </w:t>
      </w:r>
      <w:r w:rsidRPr="00BF3EAE">
        <w:rPr>
          <w:rFonts w:ascii="-webkit-standard" w:hAnsi="-webkit-standard"/>
          <w:color w:val="000000"/>
          <w:sz w:val="27"/>
          <w:szCs w:val="27"/>
          <w:lang w:val="de-DE"/>
        </w:rPr>
        <w:t>ist am angreifbarsten. „We need it because life-threatening“ reicht nicht, weil</w:t>
      </w:r>
      <w:r w:rsidRPr="00BF3EAE">
        <w:rPr>
          <w:rStyle w:val="apple-converted-space"/>
          <w:rFonts w:ascii="-webkit-standard" w:hAnsi="-webkit-standard"/>
          <w:color w:val="000000"/>
          <w:sz w:val="27"/>
          <w:szCs w:val="27"/>
          <w:lang w:val="de-DE"/>
        </w:rPr>
        <w:t> </w:t>
      </w:r>
      <w:r w:rsidRPr="00BF3EAE">
        <w:rPr>
          <w:rStyle w:val="Strong"/>
          <w:color w:val="000000"/>
          <w:lang w:val="de-DE"/>
        </w:rPr>
        <w:t>illegal oder nicht einwilligungsbasierte Daten später das ganze Projekt zerstören können</w:t>
      </w:r>
      <w:r w:rsidRPr="00BF3EAE">
        <w:rPr>
          <w:rFonts w:ascii="-webkit-standard" w:hAnsi="-webkit-standard"/>
          <w:color w:val="000000"/>
          <w:sz w:val="27"/>
          <w:szCs w:val="27"/>
          <w:lang w:val="de-DE"/>
        </w:rPr>
        <w:t>. Für eine sehr gute Antwort müsst ihr zeigen, dass ihr den Trade-off versteht:</w:t>
      </w:r>
      <w:r w:rsidRPr="00BF3EAE">
        <w:rPr>
          <w:rStyle w:val="apple-converted-space"/>
          <w:rFonts w:ascii="-webkit-standard" w:hAnsi="-webkit-standard"/>
          <w:color w:val="000000"/>
          <w:sz w:val="27"/>
          <w:szCs w:val="27"/>
          <w:lang w:val="de-DE"/>
        </w:rPr>
        <w:t> </w:t>
      </w:r>
      <w:r w:rsidRPr="00BF3EAE">
        <w:rPr>
          <w:rStyle w:val="Strong"/>
          <w:color w:val="000000"/>
          <w:lang w:val="de-DE"/>
        </w:rPr>
        <w:t xml:space="preserve">mehr Daten = </w:t>
      </w:r>
      <w:r w:rsidRPr="00BF3EAE">
        <w:rPr>
          <w:rStyle w:val="Strong"/>
          <w:color w:val="000000"/>
          <w:lang w:val="de-DE"/>
        </w:rPr>
        <w:lastRenderedPageBreak/>
        <w:t>potenziell sichereres Modell</w:t>
      </w:r>
      <w:r w:rsidRPr="00BF3EAE">
        <w:rPr>
          <w:rFonts w:ascii="-webkit-standard" w:hAnsi="-webkit-standard"/>
          <w:color w:val="000000"/>
          <w:sz w:val="27"/>
          <w:szCs w:val="27"/>
          <w:lang w:val="de-DE"/>
        </w:rPr>
        <w:t>, aber</w:t>
      </w:r>
      <w:r w:rsidRPr="00BF3EAE">
        <w:rPr>
          <w:rStyle w:val="apple-converted-space"/>
          <w:rFonts w:ascii="-webkit-standard" w:hAnsi="-webkit-standard"/>
          <w:color w:val="000000"/>
          <w:sz w:val="27"/>
          <w:szCs w:val="27"/>
          <w:lang w:val="de-DE"/>
        </w:rPr>
        <w:t> </w:t>
      </w:r>
      <w:r w:rsidRPr="00BF3EAE">
        <w:rPr>
          <w:rStyle w:val="Strong"/>
          <w:color w:val="000000"/>
          <w:lang w:val="de-DE"/>
        </w:rPr>
        <w:t>fehlende Einwilligung = rechtliches, ethisches und regulatorisches Risiko</w:t>
      </w:r>
      <w:r w:rsidRPr="00BF3EAE">
        <w:rPr>
          <w:rFonts w:ascii="-webkit-standard" w:hAnsi="-webkit-standard"/>
          <w:color w:val="000000"/>
          <w:sz w:val="27"/>
          <w:szCs w:val="27"/>
          <w:lang w:val="de-DE"/>
        </w:rPr>
        <w:t>.</w:t>
      </w:r>
      <w:bookmarkEnd w:id="0"/>
      <w:bookmarkEnd w:id="9"/>
    </w:p>
    <w:sectPr w:rsidR="00BF3EAE" w:rsidRPr="00BF3EA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70EF5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854814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E9"/>
    <w:rsid w:val="000E2AE9"/>
    <w:rsid w:val="004A5E39"/>
    <w:rsid w:val="00BF3EAE"/>
    <w:rsid w:val="00DE7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E7293"/>
  <w15:docId w15:val="{9195D979-0C34-6446-9245-83AC4AA1B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pple-converted-space">
    <w:name w:val="apple-converted-space"/>
    <w:basedOn w:val="DefaultParagraphFont"/>
    <w:rsid w:val="00BF3EAE"/>
  </w:style>
  <w:style w:type="character" w:styleId="Strong">
    <w:name w:val="Strong"/>
    <w:basedOn w:val="DefaultParagraphFont"/>
    <w:uiPriority w:val="22"/>
    <w:qFormat/>
    <w:rsid w:val="00BF3E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Haensel, Jakob</dc:creator>
  <cp:keywords/>
  <cp:lastModifiedBy>Haensel, Jakob</cp:lastModifiedBy>
  <cp:revision>2</cp:revision>
  <dcterms:created xsi:type="dcterms:W3CDTF">2026-06-24T10:49:00Z</dcterms:created>
  <dcterms:modified xsi:type="dcterms:W3CDTF">2026-06-24T10:49:00Z</dcterms:modified>
</cp:coreProperties>
</file>