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Heading4"/>
        <w:rPr>
          <w:rFonts w:ascii="Arial" w:hAnsi="Arial" w:cs="Arial"/>
        </w:rPr>
      </w:pPr>
      <w:r w:rsidRPr="00CE1977">
        <w:rPr>
          <w:rFonts w:ascii="Arial" w:hAnsi="Arial" w:cs="Arial"/>
        </w:rPr>
        <w:t>Eisen- wensenlijst</w:t>
      </w:r>
    </w:p>
    <w:p w:rsidR="006206A0" w:rsidRPr="00CE1977" w:rsidRDefault="006206A0" w:rsidP="006206A0">
      <w:pPr>
        <w:pStyle w:val="Standard"/>
        <w:jc w:val="center"/>
        <w:rPr>
          <w:rFonts w:ascii="Arial" w:hAnsi="Arial" w:cs="Arial"/>
        </w:rPr>
      </w:pPr>
      <w:bookmarkStart w:id="0" w:name="_Toc8095074"/>
      <w:r w:rsidRPr="00CE1977">
        <w:rPr>
          <w:rFonts w:ascii="Arial" w:hAnsi="Arial" w:cs="Arial"/>
          <w:sz w:val="52"/>
        </w:rPr>
        <w:t>Project:</w:t>
      </w:r>
      <w:bookmarkEnd w:id="0"/>
      <w:r w:rsidRPr="00CE1977">
        <w:rPr>
          <w:rFonts w:ascii="Arial" w:hAnsi="Arial" w:cs="Arial"/>
          <w:sz w:val="52"/>
        </w:rPr>
        <w:t xml:space="preserve"> Gameshub Woerden</w:t>
      </w:r>
    </w:p>
    <w:p w:rsidR="006206A0" w:rsidRPr="00CE1977" w:rsidRDefault="006206A0" w:rsidP="006206A0">
      <w:pPr>
        <w:pStyle w:val="Standard"/>
        <w:jc w:val="center"/>
        <w:rPr>
          <w:rFonts w:ascii="Arial" w:hAnsi="Arial" w:cs="Arial"/>
        </w:rPr>
      </w:pPr>
      <w:r w:rsidRPr="00CE1977">
        <w:rPr>
          <w:rFonts w:ascii="Arial" w:hAnsi="Arial" w:cs="Arial"/>
          <w:sz w:val="52"/>
        </w:rPr>
        <w:t>Bas van der Hoeven</w:t>
      </w:r>
      <w:r w:rsidRPr="00CE1977">
        <w:rPr>
          <w:rFonts w:ascii="Arial" w:hAnsi="Arial" w:cs="Arial"/>
          <w:noProof/>
          <w:lang w:eastAsia="en-US" w:bidi="ar-SA"/>
        </w:rPr>
        <w:t xml:space="preserve"> </w:t>
      </w:r>
    </w:p>
    <w:p w:rsidR="006206A0" w:rsidRPr="00CE1977" w:rsidRDefault="006206A0" w:rsidP="006206A0">
      <w:pPr>
        <w:pStyle w:val="Standard"/>
        <w:rPr>
          <w:rFonts w:ascii="Arial" w:hAnsi="Arial" w:cs="Arial"/>
        </w:rPr>
      </w:pPr>
      <w:r w:rsidRPr="00CE1977">
        <w:rPr>
          <w:rFonts w:ascii="Arial" w:hAnsi="Arial" w:cs="Arial"/>
          <w:noProof/>
          <w:lang w:val="en-US" w:eastAsia="en-US" w:bidi="ar-SA"/>
        </w:rPr>
        <w:drawing>
          <wp:anchor distT="0" distB="0" distL="114300" distR="114300" simplePos="0" relativeHeight="251659264" behindDoc="1" locked="0" layoutInCell="1" allowOverlap="1" wp14:anchorId="5AC3EA1E" wp14:editId="28F97856">
            <wp:simplePos x="0" y="0"/>
            <wp:positionH relativeFrom="column">
              <wp:posOffset>556260</wp:posOffset>
            </wp:positionH>
            <wp:positionV relativeFrom="paragraph">
              <wp:posOffset>78105</wp:posOffset>
            </wp:positionV>
            <wp:extent cx="4600575" cy="4600575"/>
            <wp:effectExtent l="0" t="0" r="0" b="0"/>
            <wp:wrapTight wrapText="bothSides">
              <wp:wrapPolygon edited="0">
                <wp:start x="10554" y="805"/>
                <wp:lineTo x="3130" y="5277"/>
                <wp:lineTo x="2683" y="5635"/>
                <wp:lineTo x="2594" y="15742"/>
                <wp:lineTo x="3220" y="16725"/>
                <wp:lineTo x="3488" y="17799"/>
                <wp:lineTo x="4293" y="18157"/>
                <wp:lineTo x="6440" y="18157"/>
                <wp:lineTo x="10554" y="20750"/>
                <wp:lineTo x="11001" y="20750"/>
                <wp:lineTo x="15116" y="18157"/>
                <wp:lineTo x="17173" y="18157"/>
                <wp:lineTo x="18157" y="17709"/>
                <wp:lineTo x="18067" y="16725"/>
                <wp:lineTo x="18425" y="16725"/>
                <wp:lineTo x="19051" y="15742"/>
                <wp:lineTo x="18872" y="5635"/>
                <wp:lineTo x="18425" y="5277"/>
                <wp:lineTo x="11001" y="805"/>
                <wp:lineTo x="10554" y="80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tbl>
      <w:tblPr>
        <w:tblW w:w="9701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2"/>
        <w:gridCol w:w="6089"/>
      </w:tblGrid>
      <w:tr w:rsidR="006206A0" w:rsidRPr="00CE1977" w:rsidTr="00A81D8F">
        <w:tc>
          <w:tcPr>
            <w:tcW w:w="36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06A0" w:rsidRPr="00CE1977" w:rsidRDefault="006206A0" w:rsidP="00A81D8F">
            <w:pPr>
              <w:pStyle w:val="Standard"/>
              <w:rPr>
                <w:rFonts w:ascii="Arial" w:hAnsi="Arial" w:cs="Arial"/>
                <w:b/>
                <w:bCs/>
              </w:rPr>
            </w:pPr>
            <w:r w:rsidRPr="00CE1977">
              <w:rPr>
                <w:rFonts w:ascii="Arial" w:hAnsi="Arial" w:cs="Arial"/>
                <w:b/>
                <w:bCs/>
              </w:rPr>
              <w:t>Utrecht,</w:t>
            </w:r>
          </w:p>
          <w:p w:rsidR="006206A0" w:rsidRPr="00CE1977" w:rsidRDefault="006206A0" w:rsidP="00A81D8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608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06A0" w:rsidRPr="00CE1977" w:rsidRDefault="006206A0" w:rsidP="00A81D8F">
            <w:pPr>
              <w:pStyle w:val="Standard"/>
              <w:rPr>
                <w:rFonts w:ascii="Arial" w:hAnsi="Arial" w:cs="Arial"/>
                <w:b/>
              </w:rPr>
            </w:pPr>
            <w:r w:rsidRPr="00CE1977">
              <w:rPr>
                <w:rFonts w:ascii="Arial" w:hAnsi="Arial" w:cs="Arial"/>
                <w:b/>
              </w:rPr>
              <w:t>07-09-2015</w:t>
            </w:r>
          </w:p>
        </w:tc>
      </w:tr>
      <w:tr w:rsidR="006206A0" w:rsidRPr="00CE1977" w:rsidTr="00A81D8F">
        <w:tc>
          <w:tcPr>
            <w:tcW w:w="36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06A0" w:rsidRPr="00CE1977" w:rsidRDefault="006206A0" w:rsidP="00A81D8F">
            <w:pPr>
              <w:pStyle w:val="Standard"/>
              <w:rPr>
                <w:rFonts w:ascii="Arial" w:hAnsi="Arial" w:cs="Arial"/>
                <w:b/>
                <w:bCs/>
              </w:rPr>
            </w:pPr>
            <w:r w:rsidRPr="00CE1977">
              <w:rPr>
                <w:rFonts w:ascii="Arial" w:hAnsi="Arial" w:cs="Arial"/>
                <w:b/>
                <w:bCs/>
              </w:rPr>
              <w:t>Opgesteld door:</w:t>
            </w:r>
          </w:p>
          <w:p w:rsidR="006206A0" w:rsidRPr="00CE1977" w:rsidRDefault="006206A0" w:rsidP="00A81D8F">
            <w:pPr>
              <w:pStyle w:val="Standard"/>
              <w:rPr>
                <w:rFonts w:ascii="Arial" w:hAnsi="Arial" w:cs="Arial"/>
                <w:b/>
                <w:bCs/>
              </w:rPr>
            </w:pPr>
            <w:r w:rsidRPr="00CE1977">
              <w:rPr>
                <w:rFonts w:ascii="Arial" w:hAnsi="Arial" w:cs="Arial"/>
                <w:b/>
                <w:bCs/>
              </w:rPr>
              <w:t>Bas van der Hoeven</w:t>
            </w:r>
          </w:p>
          <w:p w:rsidR="006206A0" w:rsidRPr="00CE1977" w:rsidRDefault="006206A0" w:rsidP="00A81D8F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6206A0" w:rsidRPr="00CE1977" w:rsidRDefault="006206A0" w:rsidP="00A81D8F">
            <w:pPr>
              <w:pStyle w:val="Standard"/>
              <w:rPr>
                <w:rFonts w:ascii="Arial" w:hAnsi="Arial" w:cs="Arial"/>
                <w:b/>
                <w:bCs/>
              </w:rPr>
            </w:pPr>
            <w:r w:rsidRPr="00CE1977">
              <w:rPr>
                <w:rFonts w:ascii="Arial" w:hAnsi="Arial" w:cs="Arial"/>
                <w:b/>
                <w:bCs/>
              </w:rPr>
              <w:t>Studentnummer:</w:t>
            </w:r>
          </w:p>
          <w:p w:rsidR="006206A0" w:rsidRPr="00CE1977" w:rsidRDefault="006206A0" w:rsidP="00DB0154">
            <w:pPr>
              <w:pStyle w:val="Standard"/>
              <w:rPr>
                <w:rFonts w:ascii="Arial" w:hAnsi="Arial" w:cs="Arial"/>
                <w:b/>
                <w:bCs/>
              </w:rPr>
            </w:pPr>
            <w:r w:rsidRPr="00CE1977">
              <w:rPr>
                <w:rFonts w:ascii="Arial" w:hAnsi="Arial" w:cs="Arial"/>
                <w:b/>
                <w:bCs/>
              </w:rPr>
              <w:t>301534</w:t>
            </w:r>
          </w:p>
          <w:p w:rsidR="006206A0" w:rsidRPr="00CE1977" w:rsidRDefault="006206A0" w:rsidP="00A81D8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608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06A0" w:rsidRPr="00CE1977" w:rsidRDefault="006206A0" w:rsidP="00A81D8F">
            <w:pPr>
              <w:pStyle w:val="Standard"/>
              <w:rPr>
                <w:rFonts w:ascii="Arial" w:hAnsi="Arial" w:cs="Arial"/>
              </w:rPr>
            </w:pPr>
          </w:p>
        </w:tc>
      </w:tr>
    </w:tbl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Pr="00CE1977" w:rsidRDefault="006206A0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</w:rPr>
      </w:pPr>
      <w:r w:rsidRPr="00CE1977">
        <w:rPr>
          <w:rFonts w:ascii="Arial" w:hAnsi="Arial" w:cs="Arial"/>
        </w:rPr>
        <w:br w:type="page"/>
      </w:r>
    </w:p>
    <w:tbl>
      <w:tblPr>
        <w:tblStyle w:val="TableGrid"/>
        <w:tblpPr w:leftFromText="180" w:rightFromText="180" w:horzAnchor="margin" w:tblpY="960"/>
        <w:tblW w:w="0" w:type="auto"/>
        <w:tblLook w:val="04A0" w:firstRow="1" w:lastRow="0" w:firstColumn="1" w:lastColumn="0" w:noHBand="0" w:noVBand="1"/>
      </w:tblPr>
      <w:tblGrid>
        <w:gridCol w:w="8000"/>
        <w:gridCol w:w="1350"/>
      </w:tblGrid>
      <w:tr w:rsidR="006206A0" w:rsidRPr="00CE1977" w:rsidTr="006206A0">
        <w:tc>
          <w:tcPr>
            <w:tcW w:w="8000" w:type="dxa"/>
          </w:tcPr>
          <w:p w:rsidR="006206A0" w:rsidRPr="00CE1977" w:rsidRDefault="006206A0" w:rsidP="006206A0">
            <w:pPr>
              <w:pStyle w:val="Standard"/>
              <w:rPr>
                <w:rFonts w:ascii="Arial" w:hAnsi="Arial" w:cs="Arial"/>
                <w:b/>
              </w:rPr>
            </w:pPr>
            <w:r w:rsidRPr="00CE1977">
              <w:rPr>
                <w:rFonts w:ascii="Arial" w:hAnsi="Arial" w:cs="Arial"/>
                <w:b/>
              </w:rPr>
              <w:lastRenderedPageBreak/>
              <w:t>Omschrijving</w:t>
            </w:r>
          </w:p>
        </w:tc>
        <w:tc>
          <w:tcPr>
            <w:tcW w:w="1350" w:type="dxa"/>
          </w:tcPr>
          <w:p w:rsidR="006206A0" w:rsidRPr="00CE1977" w:rsidRDefault="006206A0" w:rsidP="006206A0">
            <w:pPr>
              <w:pStyle w:val="Standard"/>
              <w:rPr>
                <w:rFonts w:ascii="Arial" w:hAnsi="Arial" w:cs="Arial"/>
                <w:b/>
              </w:rPr>
            </w:pPr>
            <w:r w:rsidRPr="00CE1977">
              <w:rPr>
                <w:rFonts w:ascii="Arial" w:hAnsi="Arial" w:cs="Arial"/>
                <w:b/>
              </w:rPr>
              <w:t>MOSCOW</w:t>
            </w:r>
          </w:p>
        </w:tc>
      </w:tr>
      <w:tr w:rsidR="006206A0" w:rsidRPr="00CE1977" w:rsidTr="006206A0">
        <w:tc>
          <w:tcPr>
            <w:tcW w:w="8000" w:type="dxa"/>
          </w:tcPr>
          <w:p w:rsidR="006206A0" w:rsidRPr="00CE1977" w:rsidRDefault="00D31E29" w:rsidP="006206A0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Er word een website geschreven</w:t>
            </w:r>
            <w:r w:rsidR="001F3DC3" w:rsidRPr="00CE1977">
              <w:rPr>
                <w:rFonts w:ascii="Arial" w:hAnsi="Arial" w:cs="Arial"/>
              </w:rPr>
              <w:t xml:space="preserve"> voor het bedrijf ‘Gameshub’</w:t>
            </w:r>
          </w:p>
        </w:tc>
        <w:tc>
          <w:tcPr>
            <w:tcW w:w="1350" w:type="dxa"/>
          </w:tcPr>
          <w:p w:rsidR="006206A0" w:rsidRPr="00CE1977" w:rsidRDefault="006206A0" w:rsidP="006206A0">
            <w:pPr>
              <w:pStyle w:val="Standard"/>
              <w:rPr>
                <w:rFonts w:ascii="Arial" w:hAnsi="Arial" w:cs="Arial"/>
              </w:rPr>
            </w:pPr>
          </w:p>
        </w:tc>
      </w:tr>
      <w:tr w:rsidR="006206A0" w:rsidRPr="00CE1977" w:rsidTr="006206A0">
        <w:tc>
          <w:tcPr>
            <w:tcW w:w="8000" w:type="dxa"/>
          </w:tcPr>
          <w:p w:rsidR="006206A0" w:rsidRPr="00CE1977" w:rsidRDefault="00D31E29" w:rsidP="006206A0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Op de website zijn de games te zien die het bedrijf ‘</w:t>
            </w:r>
            <w:r w:rsidR="001F3DC3" w:rsidRPr="00CE1977">
              <w:rPr>
                <w:rFonts w:ascii="Arial" w:hAnsi="Arial" w:cs="Arial"/>
              </w:rPr>
              <w:t>G</w:t>
            </w:r>
            <w:r w:rsidRPr="00CE1977">
              <w:rPr>
                <w:rFonts w:ascii="Arial" w:hAnsi="Arial" w:cs="Arial"/>
              </w:rPr>
              <w:t>ameshub’ aan</w:t>
            </w:r>
            <w:r w:rsidR="001F3DC3" w:rsidRPr="00CE1977">
              <w:rPr>
                <w:rFonts w:ascii="Arial" w:hAnsi="Arial" w:cs="Arial"/>
              </w:rPr>
              <w:t>bied</w:t>
            </w:r>
          </w:p>
        </w:tc>
        <w:tc>
          <w:tcPr>
            <w:tcW w:w="1350" w:type="dxa"/>
          </w:tcPr>
          <w:p w:rsidR="006206A0" w:rsidRPr="00CE1977" w:rsidRDefault="006206A0" w:rsidP="006206A0">
            <w:pPr>
              <w:pStyle w:val="Standard"/>
              <w:rPr>
                <w:rFonts w:ascii="Arial" w:hAnsi="Arial" w:cs="Arial"/>
              </w:rPr>
            </w:pPr>
          </w:p>
        </w:tc>
      </w:tr>
      <w:tr w:rsidR="001F3DC3" w:rsidRPr="00CE1977" w:rsidTr="006206A0">
        <w:tc>
          <w:tcPr>
            <w:tcW w:w="8000" w:type="dxa"/>
          </w:tcPr>
          <w:p w:rsidR="001F3DC3" w:rsidRPr="00CE1977" w:rsidRDefault="001F3DC3" w:rsidP="00B61A3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 xml:space="preserve">Bij iedere bestelling word een pdf meegestuurd met een order, daarop staat een barcode die </w:t>
            </w:r>
            <w:r w:rsidR="00E0456D">
              <w:rPr>
                <w:rFonts w:ascii="Arial" w:hAnsi="Arial" w:cs="Arial"/>
              </w:rPr>
              <w:t>gescant moet worden, via de website kan de medewerker dan zien waar de game ligt in het magazijn</w:t>
            </w:r>
            <w:r w:rsidRPr="00CE1977">
              <w:rPr>
                <w:rFonts w:ascii="Arial" w:hAnsi="Arial" w:cs="Arial"/>
              </w:rPr>
              <w:t>.</w:t>
            </w:r>
          </w:p>
        </w:tc>
        <w:tc>
          <w:tcPr>
            <w:tcW w:w="1350" w:type="dxa"/>
          </w:tcPr>
          <w:p w:rsidR="001F3DC3" w:rsidRPr="00CE1977" w:rsidRDefault="001F3DC3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B61A3D" w:rsidRPr="00CE1977" w:rsidTr="006206A0">
        <w:tc>
          <w:tcPr>
            <w:tcW w:w="8000" w:type="dxa"/>
          </w:tcPr>
          <w:p w:rsidR="00B61A3D" w:rsidRPr="00CE1977" w:rsidRDefault="00B61A3D" w:rsidP="00B61A3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Games die nog moeten uit moeten komen</w:t>
            </w:r>
            <w:r w:rsidR="00E0456D">
              <w:rPr>
                <w:rFonts w:ascii="Arial" w:hAnsi="Arial" w:cs="Arial"/>
              </w:rPr>
              <w:t>, worden weergegeven op de site, en kunnen gepre-ordered worden.</w:t>
            </w:r>
          </w:p>
        </w:tc>
        <w:tc>
          <w:tcPr>
            <w:tcW w:w="1350" w:type="dxa"/>
          </w:tcPr>
          <w:p w:rsidR="00B61A3D" w:rsidRPr="00CE1977" w:rsidRDefault="00B61A3D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E0456D" w:rsidRPr="00CE1977" w:rsidTr="006206A0">
        <w:tc>
          <w:tcPr>
            <w:tcW w:w="8000" w:type="dxa"/>
          </w:tcPr>
          <w:p w:rsidR="00E0456D" w:rsidRPr="00CE1977" w:rsidRDefault="00E0456D" w:rsidP="00B61A3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Wanneer een gepre-orderde game beschikbaar is, word de klant op de hoogte gebracht door middel van een email.</w:t>
            </w:r>
          </w:p>
        </w:tc>
        <w:tc>
          <w:tcPr>
            <w:tcW w:w="1350" w:type="dxa"/>
          </w:tcPr>
          <w:p w:rsidR="00E0456D" w:rsidRPr="00CE1977" w:rsidRDefault="00E0456D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B61A3D" w:rsidRPr="00CE1977" w:rsidTr="006206A0">
        <w:tc>
          <w:tcPr>
            <w:tcW w:w="8000" w:type="dxa"/>
          </w:tcPr>
          <w:p w:rsidR="00B61A3D" w:rsidRPr="00CE1977" w:rsidRDefault="00B155E6" w:rsidP="00B61A3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Als een klant besteld, word de verkoopbare voorraad met 1 verlaagd</w:t>
            </w:r>
          </w:p>
        </w:tc>
        <w:tc>
          <w:tcPr>
            <w:tcW w:w="1350" w:type="dxa"/>
          </w:tcPr>
          <w:p w:rsidR="00B61A3D" w:rsidRPr="00CE1977" w:rsidRDefault="00B61A3D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B61A3D" w:rsidRPr="00CE1977" w:rsidTr="006206A0">
        <w:tc>
          <w:tcPr>
            <w:tcW w:w="8000" w:type="dxa"/>
          </w:tcPr>
          <w:p w:rsidR="00B61A3D" w:rsidRPr="00CE1977" w:rsidRDefault="00B155E6" w:rsidP="00B61A3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Als een klant iets afhaalt, word de fysieke voorraad met 1 verlaagd, en de bestelling word op ‘afgehaald’ gezet</w:t>
            </w:r>
          </w:p>
        </w:tc>
        <w:tc>
          <w:tcPr>
            <w:tcW w:w="1350" w:type="dxa"/>
          </w:tcPr>
          <w:p w:rsidR="00B61A3D" w:rsidRPr="00CE1977" w:rsidRDefault="00B61A3D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B61A3D" w:rsidRPr="00CE1977" w:rsidTr="006206A0">
        <w:tc>
          <w:tcPr>
            <w:tcW w:w="8000" w:type="dxa"/>
          </w:tcPr>
          <w:p w:rsidR="00B61A3D" w:rsidRPr="00CE1977" w:rsidRDefault="00B155E6" w:rsidP="00B61A3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Als een game de laatste tijd vaak verkocht word, dan worden er 5 exemplaren</w:t>
            </w:r>
            <w:r w:rsidR="00E0456D">
              <w:rPr>
                <w:rFonts w:ascii="Arial" w:hAnsi="Arial" w:cs="Arial"/>
              </w:rPr>
              <w:t xml:space="preserve"> automatisch</w:t>
            </w:r>
            <w:r w:rsidRPr="00CE1977">
              <w:rPr>
                <w:rFonts w:ascii="Arial" w:hAnsi="Arial" w:cs="Arial"/>
              </w:rPr>
              <w:t xml:space="preserve"> bij besteld</w:t>
            </w:r>
          </w:p>
        </w:tc>
        <w:tc>
          <w:tcPr>
            <w:tcW w:w="1350" w:type="dxa"/>
          </w:tcPr>
          <w:p w:rsidR="00B61A3D" w:rsidRPr="00CE1977" w:rsidRDefault="00B61A3D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B61A3D" w:rsidRPr="00CE1977" w:rsidTr="006206A0">
        <w:tc>
          <w:tcPr>
            <w:tcW w:w="8000" w:type="dxa"/>
          </w:tcPr>
          <w:p w:rsidR="00B61A3D" w:rsidRPr="00CE1977" w:rsidRDefault="00B155E6" w:rsidP="00B61A3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Als een game op 1 dag meerdere keren word gekocht dan worden er 10 exemplaren</w:t>
            </w:r>
            <w:r w:rsidR="00E0456D">
              <w:rPr>
                <w:rFonts w:ascii="Arial" w:hAnsi="Arial" w:cs="Arial"/>
              </w:rPr>
              <w:t xml:space="preserve">  automatisch</w:t>
            </w:r>
            <w:r w:rsidRPr="00CE1977">
              <w:rPr>
                <w:rFonts w:ascii="Arial" w:hAnsi="Arial" w:cs="Arial"/>
              </w:rPr>
              <w:t xml:space="preserve"> bij besteld</w:t>
            </w:r>
          </w:p>
        </w:tc>
        <w:tc>
          <w:tcPr>
            <w:tcW w:w="1350" w:type="dxa"/>
          </w:tcPr>
          <w:p w:rsidR="00B61A3D" w:rsidRPr="00CE1977" w:rsidRDefault="00B61A3D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B61A3D" w:rsidRPr="00CE1977" w:rsidTr="006206A0">
        <w:tc>
          <w:tcPr>
            <w:tcW w:w="8000" w:type="dxa"/>
          </w:tcPr>
          <w:p w:rsidR="00B61A3D" w:rsidRPr="00CE1977" w:rsidRDefault="00B155E6" w:rsidP="00B61A3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Als een game nooit, of laatst voor meer dan 1 maand geleden gekocht is, dan word er 1 exemplaar</w:t>
            </w:r>
            <w:r w:rsidR="00E0456D">
              <w:rPr>
                <w:rFonts w:ascii="Arial" w:hAnsi="Arial" w:cs="Arial"/>
              </w:rPr>
              <w:t xml:space="preserve"> automatisch</w:t>
            </w:r>
            <w:r w:rsidRPr="00CE1977">
              <w:rPr>
                <w:rFonts w:ascii="Arial" w:hAnsi="Arial" w:cs="Arial"/>
              </w:rPr>
              <w:t xml:space="preserve"> bij besteld</w:t>
            </w:r>
          </w:p>
        </w:tc>
        <w:tc>
          <w:tcPr>
            <w:tcW w:w="1350" w:type="dxa"/>
          </w:tcPr>
          <w:p w:rsidR="00B61A3D" w:rsidRPr="00CE1977" w:rsidRDefault="00B61A3D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B61A3D" w:rsidRPr="00CE1977" w:rsidTr="006206A0">
        <w:tc>
          <w:tcPr>
            <w:tcW w:w="8000" w:type="dxa"/>
          </w:tcPr>
          <w:p w:rsidR="00B61A3D" w:rsidRPr="00CE1977" w:rsidRDefault="00AA2A12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 xml:space="preserve">Elke dag om 6 uur ’s avonds worden alle bestellingen </w:t>
            </w:r>
            <w:r w:rsidR="00E0456D">
              <w:rPr>
                <w:rFonts w:ascii="Arial" w:hAnsi="Arial" w:cs="Arial"/>
              </w:rPr>
              <w:t>gedaan bij de leverancier</w:t>
            </w:r>
          </w:p>
        </w:tc>
        <w:tc>
          <w:tcPr>
            <w:tcW w:w="1350" w:type="dxa"/>
          </w:tcPr>
          <w:p w:rsidR="00B61A3D" w:rsidRPr="00CE1977" w:rsidRDefault="00B61A3D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AA2A12" w:rsidRPr="00CE1977" w:rsidTr="006206A0">
        <w:tc>
          <w:tcPr>
            <w:tcW w:w="8000" w:type="dxa"/>
          </w:tcPr>
          <w:p w:rsidR="00AA2A12" w:rsidRPr="00CE1977" w:rsidRDefault="00AA2A12" w:rsidP="00B61A3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Er word een bestellijst bijgehouden</w:t>
            </w:r>
            <w:r w:rsidR="00E0456D">
              <w:rPr>
                <w:rFonts w:ascii="Arial" w:hAnsi="Arial" w:cs="Arial"/>
              </w:rPr>
              <w:t>, en kan bekeken worden door een medewerker</w:t>
            </w:r>
          </w:p>
        </w:tc>
        <w:tc>
          <w:tcPr>
            <w:tcW w:w="1350" w:type="dxa"/>
          </w:tcPr>
          <w:p w:rsidR="00AA2A12" w:rsidRPr="00CE1977" w:rsidRDefault="00AA2A12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AA2A12" w:rsidRPr="00CE1977" w:rsidTr="006206A0">
        <w:tc>
          <w:tcPr>
            <w:tcW w:w="8000" w:type="dxa"/>
          </w:tcPr>
          <w:p w:rsidR="00AA2A12" w:rsidRPr="00CE1977" w:rsidRDefault="005C2600" w:rsidP="00AA2A12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sitebeheerder</w:t>
            </w:r>
            <w:r w:rsidR="00AA2A12" w:rsidRPr="00CE1977">
              <w:rPr>
                <w:rFonts w:ascii="Arial" w:hAnsi="Arial" w:cs="Arial"/>
              </w:rPr>
              <w:t xml:space="preserve"> kan op de site games toevoegen</w:t>
            </w:r>
          </w:p>
        </w:tc>
        <w:tc>
          <w:tcPr>
            <w:tcW w:w="1350" w:type="dxa"/>
          </w:tcPr>
          <w:p w:rsidR="00AA2A12" w:rsidRPr="00CE1977" w:rsidRDefault="00AA2A12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AA2A12" w:rsidRPr="00CE1977" w:rsidTr="006206A0">
        <w:tc>
          <w:tcPr>
            <w:tcW w:w="8000" w:type="dxa"/>
          </w:tcPr>
          <w:p w:rsidR="00AA2A12" w:rsidRPr="00CE1977" w:rsidRDefault="005C2600" w:rsidP="00AA2A12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sitebeheerder</w:t>
            </w:r>
            <w:r w:rsidRPr="00CE1977">
              <w:rPr>
                <w:rFonts w:ascii="Arial" w:hAnsi="Arial" w:cs="Arial"/>
              </w:rPr>
              <w:t xml:space="preserve"> </w:t>
            </w:r>
            <w:r w:rsidR="00AA2A12" w:rsidRPr="00CE1977">
              <w:rPr>
                <w:rFonts w:ascii="Arial" w:hAnsi="Arial" w:cs="Arial"/>
              </w:rPr>
              <w:t>kan op de site games wijzigen</w:t>
            </w:r>
          </w:p>
        </w:tc>
        <w:tc>
          <w:tcPr>
            <w:tcW w:w="1350" w:type="dxa"/>
          </w:tcPr>
          <w:p w:rsidR="00AA2A12" w:rsidRPr="00CE1977" w:rsidRDefault="00AA2A12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AA2A12" w:rsidRPr="00CE1977" w:rsidTr="006206A0">
        <w:tc>
          <w:tcPr>
            <w:tcW w:w="8000" w:type="dxa"/>
          </w:tcPr>
          <w:p w:rsidR="00AA2A12" w:rsidRPr="00CE1977" w:rsidRDefault="005C2600" w:rsidP="00AA2A12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sitebeheerder</w:t>
            </w:r>
            <w:r w:rsidRPr="00CE1977">
              <w:rPr>
                <w:rFonts w:ascii="Arial" w:hAnsi="Arial" w:cs="Arial"/>
              </w:rPr>
              <w:t xml:space="preserve"> </w:t>
            </w:r>
            <w:r w:rsidR="00AA2A12" w:rsidRPr="00CE1977">
              <w:rPr>
                <w:rFonts w:ascii="Arial" w:hAnsi="Arial" w:cs="Arial"/>
              </w:rPr>
              <w:t>kan op de site games verwijderen</w:t>
            </w:r>
          </w:p>
        </w:tc>
        <w:tc>
          <w:tcPr>
            <w:tcW w:w="1350" w:type="dxa"/>
          </w:tcPr>
          <w:p w:rsidR="00AA2A12" w:rsidRPr="00CE1977" w:rsidRDefault="00AA2A12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73312A" w:rsidRPr="00CE1977" w:rsidTr="006206A0">
        <w:tc>
          <w:tcPr>
            <w:tcW w:w="8000" w:type="dxa"/>
          </w:tcPr>
          <w:p w:rsidR="0073312A" w:rsidRPr="00CE1977" w:rsidRDefault="0073312A" w:rsidP="00AA2A12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Een medewerker kan op de site een nieuwe klant registreren.</w:t>
            </w:r>
          </w:p>
        </w:tc>
        <w:tc>
          <w:tcPr>
            <w:tcW w:w="1350" w:type="dxa"/>
          </w:tcPr>
          <w:p w:rsidR="0073312A" w:rsidRPr="00CE1977" w:rsidRDefault="0073312A" w:rsidP="00B61A3D">
            <w:pPr>
              <w:pStyle w:val="Standard"/>
              <w:rPr>
                <w:rFonts w:ascii="Arial" w:hAnsi="Arial" w:cs="Arial"/>
              </w:rPr>
            </w:pPr>
          </w:p>
        </w:tc>
      </w:tr>
      <w:tr w:rsidR="00E0456D" w:rsidRPr="00CE1977" w:rsidTr="006206A0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Een medewerker kan op de site de barcodes van uitgeprintte orders lezen, en hier meer informatie over vinden, zoals magazijnplaats, naam, prijs.</w:t>
            </w:r>
            <w:bookmarkStart w:id="1" w:name="_GoBack"/>
            <w:bookmarkEnd w:id="1"/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</w:p>
        </w:tc>
      </w:tr>
      <w:tr w:rsidR="00E0456D" w:rsidRPr="00CE1977" w:rsidTr="006206A0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Bij iedere bestelling is er een optie om een donatie te doen aan een goed doel, dit word bij de totaalprijs opgeteld.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</w:p>
        </w:tc>
      </w:tr>
      <w:tr w:rsidR="00E0456D" w:rsidRPr="00CE1977" w:rsidTr="006206A0">
        <w:tc>
          <w:tcPr>
            <w:tcW w:w="8000" w:type="dxa"/>
          </w:tcPr>
          <w:p w:rsidR="00E0456D" w:rsidRPr="00CE1977" w:rsidRDefault="00DD0B96" w:rsidP="00E0456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word op de homepagina de nieuwste games weergegeven.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</w:p>
        </w:tc>
      </w:tr>
      <w:tr w:rsidR="00E0456D" w:rsidRPr="00CE1977" w:rsidTr="006206A0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worden twitter berichten van Gameshub weergegeven op de site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</w:p>
        </w:tc>
      </w:tr>
    </w:tbl>
    <w:p w:rsidR="006206A0" w:rsidRPr="00CE1977" w:rsidRDefault="006206A0" w:rsidP="001F3DC3">
      <w:pPr>
        <w:pStyle w:val="Heading1"/>
        <w:rPr>
          <w:rFonts w:ascii="Arial" w:hAnsi="Arial" w:cs="Arial"/>
        </w:rPr>
      </w:pPr>
      <w:r w:rsidRPr="00CE1977">
        <w:rPr>
          <w:rFonts w:ascii="Arial" w:hAnsi="Arial" w:cs="Arial"/>
        </w:rPr>
        <w:t>Functionele eisen</w:t>
      </w:r>
    </w:p>
    <w:p w:rsidR="006206A0" w:rsidRPr="00CE1977" w:rsidRDefault="006206A0" w:rsidP="006206A0">
      <w:pPr>
        <w:rPr>
          <w:rFonts w:ascii="Arial" w:hAnsi="Arial" w:cs="Arial"/>
        </w:rPr>
      </w:pPr>
    </w:p>
    <w:p w:rsidR="00CE1977" w:rsidRDefault="00CE1977" w:rsidP="00E0456D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</w:rPr>
      </w:pPr>
    </w:p>
    <w:p w:rsidR="00E0456D" w:rsidRDefault="00E0456D" w:rsidP="00E0456D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</w:rPr>
      </w:pPr>
    </w:p>
    <w:p w:rsidR="00E0456D" w:rsidRDefault="00E0456D" w:rsidP="00E0456D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</w:rPr>
      </w:pPr>
    </w:p>
    <w:p w:rsidR="00E0456D" w:rsidRDefault="00E0456D" w:rsidP="00E0456D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</w:rPr>
      </w:pPr>
    </w:p>
    <w:p w:rsidR="00E0456D" w:rsidRDefault="00E0456D" w:rsidP="00E0456D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</w:rPr>
      </w:pPr>
    </w:p>
    <w:p w:rsidR="00E0456D" w:rsidRPr="00CE1977" w:rsidRDefault="00E0456D" w:rsidP="00E0456D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</w:rPr>
      </w:pPr>
    </w:p>
    <w:p w:rsidR="006206A0" w:rsidRDefault="006206A0" w:rsidP="006206A0">
      <w:pPr>
        <w:pStyle w:val="Heading1"/>
        <w:rPr>
          <w:rFonts w:ascii="Arial" w:hAnsi="Arial" w:cs="Arial"/>
        </w:rPr>
      </w:pPr>
      <w:r w:rsidRPr="00CE1977">
        <w:rPr>
          <w:rFonts w:ascii="Arial" w:hAnsi="Arial" w:cs="Arial"/>
        </w:rPr>
        <w:lastRenderedPageBreak/>
        <w:t>Non-functionele eisen</w:t>
      </w:r>
    </w:p>
    <w:p w:rsidR="00E0456D" w:rsidRPr="00E0456D" w:rsidRDefault="00E0456D" w:rsidP="00E0456D"/>
    <w:tbl>
      <w:tblPr>
        <w:tblStyle w:val="TableGrid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8000"/>
        <w:gridCol w:w="1350"/>
      </w:tblGrid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  <w:r w:rsidRPr="00CE1977">
              <w:rPr>
                <w:rFonts w:ascii="Arial" w:hAnsi="Arial" w:cs="Arial"/>
                <w:b/>
              </w:rPr>
              <w:t>Omschrijving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  <w:r w:rsidRPr="00CE1977">
              <w:rPr>
                <w:rFonts w:ascii="Arial" w:hAnsi="Arial" w:cs="Arial"/>
                <w:b/>
              </w:rPr>
              <w:t>MOSCOW</w:t>
            </w: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  <w:r w:rsidRPr="00CE1977">
              <w:rPr>
                <w:rFonts w:ascii="Arial" w:hAnsi="Arial" w:cs="Arial"/>
              </w:rPr>
              <w:t>De naam van de website moet zijn: ‘Gameshub’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De website verkoopt games voor 4 platformen: PS3, PS4, XBOX, PC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De winkel heeft een magazijn met 100 plekken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Op elke magazijnplek kunnen maximaal 10 games dezelfde games voor een platform.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Inkopen kost €10,- per game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Inkopen van games gaat per 5 stuks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De klant heeft een klantenkaart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De games worden niet opgestuurd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In de bestellijst word de fysieke voorraad bijgehouden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In de bestellijst word de locatie bijgehouden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In de bestellijst word de verkoopbare voorraad bijgehouden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  <w:b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Alle code word gebouwd volgends een codestandaard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Alles moet ontworpen en gebouwd zijn volgens de principes van OO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De gamepagina bevat de release date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De gamepagina bevat de sneltoetsen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De gamepagina bevat een youtube video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De gamepagina bevat een omschrijving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De gamepagina bevat de prijs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</w:p>
        </w:tc>
      </w:tr>
      <w:tr w:rsidR="00E0456D" w:rsidRPr="00CE1977" w:rsidTr="00E0456D">
        <w:tc>
          <w:tcPr>
            <w:tcW w:w="800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  <w:r w:rsidRPr="00CE1977">
              <w:rPr>
                <w:rFonts w:ascii="Arial" w:hAnsi="Arial" w:cs="Arial"/>
              </w:rPr>
              <w:t>De gamepagina bevat een actieplaatje</w:t>
            </w:r>
          </w:p>
        </w:tc>
        <w:tc>
          <w:tcPr>
            <w:tcW w:w="1350" w:type="dxa"/>
          </w:tcPr>
          <w:p w:rsidR="00E0456D" w:rsidRPr="00CE1977" w:rsidRDefault="00E0456D" w:rsidP="00E0456D">
            <w:pPr>
              <w:pStyle w:val="Standard"/>
              <w:rPr>
                <w:rFonts w:ascii="Arial" w:hAnsi="Arial" w:cs="Arial"/>
              </w:rPr>
            </w:pPr>
          </w:p>
        </w:tc>
      </w:tr>
    </w:tbl>
    <w:p w:rsidR="006206A0" w:rsidRPr="00CE1977" w:rsidRDefault="006206A0" w:rsidP="006206A0">
      <w:pPr>
        <w:pStyle w:val="Standard"/>
        <w:rPr>
          <w:rFonts w:ascii="Arial" w:hAnsi="Arial" w:cs="Arial"/>
        </w:rPr>
      </w:pPr>
    </w:p>
    <w:p w:rsidR="006206A0" w:rsidRDefault="006206A0" w:rsidP="006206A0">
      <w:pPr>
        <w:pStyle w:val="Standard"/>
        <w:rPr>
          <w:rFonts w:ascii="Arial" w:hAnsi="Arial" w:cs="Arial"/>
        </w:rPr>
      </w:pPr>
    </w:p>
    <w:p w:rsidR="00CE1977" w:rsidRPr="00CE1977" w:rsidRDefault="00CE1977" w:rsidP="006206A0">
      <w:pPr>
        <w:pStyle w:val="Standard"/>
        <w:rPr>
          <w:rFonts w:ascii="Arial" w:hAnsi="Arial" w:cs="Arial"/>
        </w:rPr>
      </w:pPr>
    </w:p>
    <w:p w:rsidR="00961B9A" w:rsidRPr="00CE1977" w:rsidRDefault="005C146D" w:rsidP="006206A0">
      <w:pPr>
        <w:rPr>
          <w:rFonts w:ascii="Arial" w:hAnsi="Arial" w:cs="Arial"/>
        </w:rPr>
      </w:pPr>
    </w:p>
    <w:sectPr w:rsidR="00961B9A" w:rsidRPr="00CE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A4"/>
    <w:rsid w:val="001058E2"/>
    <w:rsid w:val="001F3DC3"/>
    <w:rsid w:val="005C146D"/>
    <w:rsid w:val="005C2600"/>
    <w:rsid w:val="006206A0"/>
    <w:rsid w:val="0073312A"/>
    <w:rsid w:val="008A3626"/>
    <w:rsid w:val="00AA2A12"/>
    <w:rsid w:val="00B155E6"/>
    <w:rsid w:val="00B61A3D"/>
    <w:rsid w:val="00CC68E6"/>
    <w:rsid w:val="00CE1977"/>
    <w:rsid w:val="00D31E29"/>
    <w:rsid w:val="00DB0154"/>
    <w:rsid w:val="00DD0B96"/>
    <w:rsid w:val="00E0456D"/>
    <w:rsid w:val="00F4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94A5C-0E5F-476F-8100-26B7CC4A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06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nl-NL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6A0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4">
    <w:name w:val="heading 4"/>
    <w:basedOn w:val="Standard"/>
    <w:next w:val="Normal"/>
    <w:link w:val="Heading4Char"/>
    <w:rsid w:val="006206A0"/>
    <w:pPr>
      <w:keepNext/>
      <w:jc w:val="center"/>
      <w:outlineLvl w:val="3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206A0"/>
    <w:rPr>
      <w:rFonts w:ascii="Times New Roman" w:eastAsia="SimSun" w:hAnsi="Times New Roman" w:cs="Mangal"/>
      <w:kern w:val="3"/>
      <w:sz w:val="52"/>
      <w:szCs w:val="24"/>
      <w:lang w:val="nl-NL" w:eastAsia="zh-CN" w:bidi="hi-IN"/>
    </w:rPr>
  </w:style>
  <w:style w:type="paragraph" w:customStyle="1" w:styleId="Standard">
    <w:name w:val="Standard"/>
    <w:rsid w:val="006206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nl-NL" w:eastAsia="zh-CN" w:bidi="hi-IN"/>
    </w:rPr>
  </w:style>
  <w:style w:type="table" w:styleId="TableGrid">
    <w:name w:val="Table Grid"/>
    <w:basedOn w:val="TableNormal"/>
    <w:uiPriority w:val="39"/>
    <w:rsid w:val="0062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06A0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nl-N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der hoeven</dc:creator>
  <cp:keywords/>
  <dc:description/>
  <cp:lastModifiedBy>Bas</cp:lastModifiedBy>
  <cp:revision>7</cp:revision>
  <dcterms:created xsi:type="dcterms:W3CDTF">2015-09-09T09:34:00Z</dcterms:created>
  <dcterms:modified xsi:type="dcterms:W3CDTF">2015-10-27T13:30:00Z</dcterms:modified>
</cp:coreProperties>
</file>