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UniRaid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Lunes 18/03/2019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Estimación coste del equipamiento del coche y lanzar la búsqueda de coche. Modelos mirados por internet (centrándonos en el Peugeot 205 y 206) Mira la posibilidad de reparar el coche del abuelo de batiste (Peugeot 206) comprobar la fecha de 1a matriculación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Domingo 24/03/2019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Batiste ha hablado con su familia, y el Peugeot 206 de su abuelo salvo algunos retoques funciona. Solo hace falta alguna reparación menor y pasar la ITV. Matriculación a verificar pero en principio es del 97 98.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Jueves 28/03/2019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 Vidal ha contactado con Josep (de la organización de la subida de guadalest y del rallye la Nucía, que ha participado en la Marroc Challenge ), que quiere hablar con nosotros.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Sábado 30/03/19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 inscripción reducida es solamente pagar 100 euros menos porque haces la inscripción antes del 15 de Julio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Hace falta un número marroquí, para la app (supongo que de la organización), y para comunicarnos con la familia una vez en los campamentos.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Maika, me va a enviar el dosier de preparación del coche, a grandes rasgos: levantar un poco la suspensión, cambiar filtros, y cubre carter.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 principio el único requisito que me falta (Batiste) es el de Pasaporte con una validez mínima de 6 meses.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