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rFonts w:ascii="Arial" w:cs="Arial" w:eastAsia="Arial" w:hAnsi="Arial"/>
          <w:b/>
          <w:bCs/>
          <w:color w:val="2A78D6"/>
          <w:sz w:val="72"/>
          <w:szCs w:val="72"/>
        </w:rPr>
        <w:t xml:space="preserve">QuipQuill</w:t>
      </w:r>
    </w:p>
    <w:p>
      <w:pPr>
        <w:spacing w:after="240"/>
      </w:pPr>
      <w:r>
        <w:rPr>
          <w:rFonts w:ascii="Arial" w:cs="Arial" w:eastAsia="Arial" w:hAnsi="Arial"/>
          <w:sz w:val="36"/>
          <w:szCs w:val="36"/>
        </w:rPr>
        <w:t xml:space="preserve">Интерактивная книга с ИИ-мастером</w:t>
      </w:r>
    </w:p>
    <w:p>
      <w:pPr>
        <w:spacing w:after="1200"/>
      </w:pPr>
      <w:r>
        <w:rPr>
          <w:rFonts w:ascii="Arial" w:cs="Arial" w:eastAsia="Arial" w:hAnsi="Arial"/>
          <w:color w:val="52514E"/>
          <w:sz w:val="28"/>
          <w:szCs w:val="28"/>
        </w:rPr>
        <w:t xml:space="preserve">Бизнес-план: запуск MVP и первые 36 месяцев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Основатели:</w:t>
      </w:r>
      <w:r>
        <w:rPr>
          <w:rFonts w:ascii="Arial" w:cs="Arial" w:eastAsia="Arial" w:hAnsi="Arial"/>
        </w:rPr>
        <w:t xml:space="preserve"> Илья Батаев — продукт и разработка; партнёр — маркетинг и документы.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Юрисдикция:</w:t>
      </w:r>
      <w:r>
        <w:rPr>
          <w:rFonts w:ascii="Arial" w:cs="Arial" w:eastAsia="Arial" w:hAnsi="Arial"/>
        </w:rPr>
        <w:t xml:space="preserve"> Грузия (ООО, на стадии регистрации). </w:t>
      </w:r>
      <w:r>
        <w:rPr>
          <w:rFonts w:ascii="Arial" w:cs="Arial" w:eastAsia="Arial" w:hAnsi="Arial"/>
          <w:b/>
          <w:bCs/>
        </w:rPr>
        <w:t xml:space="preserve">Рынки:</w:t>
      </w:r>
      <w:r>
        <w:rPr>
          <w:rFonts w:ascii="Arial" w:cs="Arial" w:eastAsia="Arial" w:hAnsi="Arial"/>
        </w:rPr>
        <w:t xml:space="preserve"> США, Канада, ЕС, Великобритания.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Дата расчёта:</w:t>
      </w:r>
      <w:r>
        <w:rPr>
          <w:rFonts w:ascii="Arial" w:cs="Arial" w:eastAsia="Arial" w:hAnsi="Arial"/>
        </w:rPr>
        <w:t xml:space="preserve"> 17 октября 2026 г. </w:t>
      </w:r>
      <w:r>
        <w:rPr>
          <w:rFonts w:ascii="Arial" w:cs="Arial" w:eastAsia="Arial" w:hAnsi="Arial"/>
          <w:b/>
          <w:bCs/>
        </w:rPr>
        <w:t xml:space="preserve">Валюта модели:</w:t>
      </w:r>
      <w:r>
        <w:rPr>
          <w:rFonts w:ascii="Arial" w:cs="Arial" w:eastAsia="Arial" w:hAnsi="Arial"/>
        </w:rPr>
        <w:t xml:space="preserve"> доллар США (курс 83 ₽ за $1).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Приложение:</w:t>
      </w:r>
      <w:r>
        <w:rPr>
          <w:rFonts w:ascii="Arial" w:cs="Arial" w:eastAsia="Arial" w:hAnsi="Arial"/>
        </w:rPr>
        <w:t xml:space="preserve"> финансовая модель QuipQuill-financial-model.xlsx — все цифры документа считаются в ней формулами; меняйте допущения на листе «Допущения».</w:t>
      </w:r>
    </w:p>
    <w:p>
      <w:pPr>
        <w:spacing w:before="16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Документ — бизнес-план, а не юридическая или налоговая консультация. Юридическую структуру, налоговый режим Virtual Zone, разрешения на работу и соглашение участников нужно подтвердить у грузинского юриста и налогового консультанта до подписания.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Содержание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1. Резюме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2. Продукт и проблема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3. Рынок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4. Целевая аудитория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5. Конкуренты, SWOT и позиционирование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6. Бизнес-модель, себестоимость и тарифы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7. Маркетинг и выход на рынок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8. Организационный план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9. Юридическая структура и соответствие требованиям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10. Основатели и доли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11. Финансовый план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12. Риски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13. Календарный план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Приложение А. Ключевые допущения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Приложение Б. Источники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Резюме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QuipQuill</w:t>
      </w:r>
      <w:r>
        <w:rPr>
          <w:rFonts w:ascii="Arial" w:cs="Arial" w:eastAsia="Arial" w:hAnsi="Arial"/>
        </w:rPr>
        <w:t xml:space="preserve"> — мобильная интерактивная книга, в которой историю ведёт ИИ-мастер. Мир истории хранится как граф (локации, предметы, персонажи), и мастер меняет его только через инструменты с проверкой правил. Поэтому мир не «плывёт», как в чат-ботах: украденный ключ остаётся у игрока, закрытая дверь закрыта, персонажи помнят, что произошло. Прототип работает end-to-end (сквозной прогон на Android-эмуляторе), себестоимость хода измерена на живых вызовах модели.</w:t>
      </w:r>
    </w:p>
    <w:p>
      <w:pPr>
        <w:pStyle w:val="Heading3"/>
      </w:pPr>
      <w:r>
        <w:rPr>
          <w:rFonts w:ascii="Arial" w:cs="Arial" w:eastAsia="Arial" w:hAnsi="Arial"/>
        </w:rPr>
        <w:t xml:space="preserve">Ключевые цифры (базовый сценарий)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Себестоимость хода (Haiku 5.5, с запасом и модерацией)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$0,0026 (тесты: $0,0019)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Рекомендуемые тарифы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· Teen $4,99 · Standard $9,99 · Premium $19,99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Валовая маржа платящего (ожидаемая)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75%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Разовые стартовые затраты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$6 960 (578 тыс. ₽), из них обязательные $4 360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Все расходы до выхода MVP включительно (5 мес.)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$11 823; с резервом 15% — $13 596 (1,13 млн ₽)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Пиковая потребность в финансировании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$14 735 (1,22 млн ₽)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Устойчивая операционная безубыточность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месяц 11 (сен 2027)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Возврат вложенного (накопленный поток ≥ 0)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месяц 28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Платящие / MRR через 12 мес.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285 / $3 627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Платящие / MRR через 36 мес.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2 071 / $26 389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LTV / CAC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$56,44 / $14,52 = 3,9x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NPV (ставка 50%, терминальная стоимость 2× ARR)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$190 651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Выводы и решения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Экономика хода сходится.</w:t>
      </w:r>
      <w:r>
        <w:rPr>
          <w:rFonts w:ascii="Arial" w:cs="Arial" w:eastAsia="Arial" w:hAnsi="Arial"/>
        </w:rPr>
        <w:t xml:space="preserve"> Комфортный объём (1 200 ходов в месяц) стоит $3,16 даже при 100% выборке. Standard за $9,99 даёт маржу 62–83%. Тариф на 10 000 ходов при 100% выборке стоит $26,29, поэтому на старте его не запускаем.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Денег партнёров хватает на выход, но не на весь путь до безубыточности.</w:t>
      </w:r>
      <w:r>
        <w:rPr>
          <w:rFonts w:ascii="Arial" w:cs="Arial" w:eastAsia="Arial" w:hAnsi="Arial"/>
        </w:rPr>
        <w:t xml:space="preserve"> Пиковая потребность в базовом сценарии — 1,22 млн ₽. При минимальных вложениях (500 тыс. ₽) не хватает $8 711, при средних (1 млн ₽) — $2 687. Максимальные (1,5 млн ₽) дают запас $3 337.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Рекомендация по деньгам:</w:t>
      </w:r>
      <w:r>
        <w:rPr>
          <w:rFonts w:ascii="Arial" w:cs="Arial" w:eastAsia="Arial" w:hAnsi="Arial"/>
        </w:rPr>
        <w:t xml:space="preserve"> твёрдо договориться о среднем варианте (650 + 350 тыс. ₽), а ещё 350–500 тыс. ₽ партнёра — вторым траншем по достижении контрольных метрик через 2 месяца после выхода (раздел 7.4). Так партнёр не рискует всей суммой до проверки спроса.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Рекомендация по долям:</w:t>
      </w:r>
      <w:r>
        <w:rPr>
          <w:rFonts w:ascii="Arial" w:cs="Arial" w:eastAsia="Arial" w:hAnsi="Arial"/>
        </w:rPr>
        <w:t xml:space="preserve"> Илья 60%, партнёр 30%, пул опционов 10%, вестинг 4 года с клиффом 1 год. Это совпадает с расчётом Slicing Pie для среднего варианта (66–69% / 31–34% до пула). Альтернатива — динамические доли на 12 месяцев (раздел 10).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Структура:</w:t>
      </w:r>
      <w:r>
        <w:rPr>
          <w:rFonts w:ascii="Arial" w:cs="Arial" w:eastAsia="Arial" w:hAnsi="Arial"/>
        </w:rPr>
        <w:t xml:space="preserve"> грузинское ООО со статусом Virtual Zone (0% налога на прибыль с IT-дохода от нерезидентов). ИП основателям — когда начнутся выплаты (с ~13-го месяца), а не сейчас. С 01.03.2026 иностранцу-директору и ИП нужно разрешение на работу.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Главный риск — безопасность несовершеннолетних</w:t>
      </w:r>
      <w:r>
        <w:rPr>
          <w:rFonts w:ascii="Arial" w:cs="Arial" w:eastAsia="Arial" w:hAnsi="Arial"/>
        </w:rPr>
        <w:t xml:space="preserve"> (опыт исков к Character.AI). Возраст входа 13+, отдельный Teen-режим, внешний классификатор и перехват кризисных сообщений, который не пропускает ввод при сбое проверки (fail-closed). Это заложено в бюджет и в план MVP.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Продукт и проблема</w:t>
      </w:r>
    </w:p>
    <w:p>
      <w:pPr>
        <w:pStyle w:val="Heading2"/>
      </w:pPr>
      <w:r>
        <w:rPr>
          <w:rFonts w:ascii="Arial" w:cs="Arial" w:eastAsia="Arial" w:hAnsi="Arial"/>
        </w:rPr>
        <w:t xml:space="preserve">2.1. Проблема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ИИ-ролевые чаты не держат мир.</w:t>
      </w:r>
      <w:r>
        <w:rPr>
          <w:rFonts w:ascii="Arial" w:cs="Arial" w:eastAsia="Arial" w:hAnsi="Arial"/>
        </w:rPr>
        <w:t xml:space="preserve"> AI Dungeon, Character.AI и их аналоги генерируют текст без модели мира: предметы появляются из ниоткуда, правила нарушаются, персонажи забывают события. Игроки, которым нужна история с последствиями, быстро разочаровываются.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Интерактивные истории статичны.</w:t>
      </w:r>
      <w:r>
        <w:rPr>
          <w:rFonts w:ascii="Arial" w:cs="Arial" w:eastAsia="Arial" w:hAnsi="Arial"/>
        </w:rPr>
        <w:t xml:space="preserve"> Episode, Chapters и другие визуальные новеллы ветвятся по заранее написанным выборам. Свободы нет, а монетизация через платные выборы раздражает.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Настольные ролевые игры требуют группы и мастера.</w:t>
      </w:r>
      <w:r>
        <w:rPr>
          <w:rFonts w:ascii="Arial" w:cs="Arial" w:eastAsia="Arial" w:hAnsi="Arial"/>
        </w:rPr>
        <w:t xml:space="preserve"> Взрослым игрокам (25–40) трудно собрать партию регулярно.</w:t>
      </w:r>
    </w:p>
    <w:p>
      <w:pPr>
        <w:pStyle w:val="Heading2"/>
      </w:pPr>
      <w:r>
        <w:rPr>
          <w:rFonts w:ascii="Arial" w:cs="Arial" w:eastAsia="Arial" w:hAnsi="Arial"/>
        </w:rPr>
        <w:t xml:space="preserve">2.2. Решение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Мир-граф.</w:t>
      </w:r>
      <w:r>
        <w:rPr>
          <w:rFonts w:ascii="Arial" w:cs="Arial" w:eastAsia="Arial" w:hAnsi="Arial"/>
        </w:rPr>
        <w:t xml:space="preserve"> История собирается из лора в граф: локации, предметы, NPC, связи. На устройстве — SQLite с векторным поиском.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Мастер — LLM-агент с инструментами.</w:t>
      </w:r>
      <w:r>
        <w:rPr>
          <w:rFonts w:ascii="Arial" w:cs="Arial" w:eastAsia="Arial" w:hAnsi="Arial"/>
        </w:rPr>
        <w:t xml:space="preserve"> Мир меняется только через инструменты (перемещение, взять предмет, отношения), каждое изменение — событие в журнале и обновление состояния в одной транзакции. Мастер знает о мире только то, что дают промпт и результаты инструментов.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Живые персонажи.</w:t>
      </w:r>
      <w:r>
        <w:rPr>
          <w:rFonts w:ascii="Arial" w:cs="Arial" w:eastAsia="Arial" w:hAnsi="Arial"/>
        </w:rPr>
        <w:t xml:space="preserve"> У каждого NPC свой чат и «внутренний голос»; фоновый генератор достраивает мир после хода и не задерживает ответ игроку.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Guard.</w:t>
      </w:r>
      <w:r>
        <w:rPr>
          <w:rFonts w:ascii="Arial" w:cs="Arial" w:eastAsia="Arial" w:hAnsi="Arial"/>
        </w:rPr>
        <w:t xml:space="preserve"> Дешёвая проверка ввода отсекает невозможные действия до вызова мастера.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Стоимость под контролем.</w:t>
      </w:r>
      <w:r>
        <w:rPr>
          <w:rFonts w:ascii="Arial" w:cs="Arial" w:eastAsia="Arial" w:hAnsi="Arial"/>
        </w:rPr>
        <w:t xml:space="preserve"> Модель, лимиты и max_tokens выбирает облако по назначению вызова и тарифу; стабильная часть промпта кэшируется. Тяжёлые вычисления (граф, поиск) идут на устройстве.</w:t>
      </w:r>
    </w:p>
    <w:p>
      <w:pPr>
        <w:pStyle w:val="Heading2"/>
      </w:pPr>
      <w:r>
        <w:rPr>
          <w:rFonts w:ascii="Arial" w:cs="Arial" w:eastAsia="Arial" w:hAnsi="Arial"/>
        </w:rPr>
        <w:t xml:space="preserve">2.3. Состояние и путь к MVP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Прототип (фазы 0–6 дорожной карты) собран за 7 дней на основе дипломного проекта: облако (FastAPI, PostgreSQL, RabbitMQ, OpenRouter), сборщик историй (Python), мобильное ядро (TypeScript, Expo, op-sqlite), агент мастера, интерфейс со стримингом, сохранения, CI/CD и тестовый сервер. Средний ход в тестах стоит $0,0019 при 10–20 с на ответ.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783"/>
        <w:gridCol w:w="1927"/>
      </w:tblGrid>
      <w:tr>
        <w:trPr>
          <w:cantSplit/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Этап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входит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Срок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Публичный прототип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Веб-демо (одна история), Discord, страница донатов, лист ожидания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через 1 неделю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MVP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Тарифы и лимиты (недельные окна), покупки в приложении через RevenueCat, веб-оплата Paddle (США), проверка возраста и Teen-режим, safety-классификатор, 3–5 историй, аналитика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3–6 мес. (база — март 2027)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После MVP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Кооператив (ход хоста), Windows, библиотека историй, истории пользователей, голос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2-е полугодие 2027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3. Рынок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Точной статистики по нише «ИИ-интерактивная книга» нет, поэтому оцениваем снизу вверх и сверяемся с соседними рынками. Оценки агентств сильно расходятся из-за разных определений: от $5 млрд (Research and Markets, рынок приложений ИИ-компаньонов в 2026) до $30–50 млрд (если включать корпоративные решения). По данным Appfigures, потребительские расходы на приложения ИИ-компаньонов в первом полугодии 2025 составили около $221 млн при росте на 64% г/г. Соседний рынок интерактивных историй крупный: лидер категории в США, Love and Deepspace, зарабатывал около $2–2,5 млн в неделю (Sensor Tower, 1-е полугодие 2025).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3442"/>
        <w:gridCol w:w="1721"/>
        <w:gridCol w:w="3442"/>
      </w:tblGrid>
      <w:tr>
        <w:trPr>
          <w:cantSplit/>
          <w:tblHeader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Определение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Оценка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  <w:tblHeader w:val="off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TAM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Потребительские расходы на ИИ-компаньонов, ИИ-ролевые игры и интерактивные истории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$2,5–5 млрд в год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Нижняя граница — только потребительский сегмент, верхняя — Research and Markets 2026</w:t>
            </w:r>
          </w:p>
        </w:tc>
      </w:tr>
      <w:tr>
        <w:trPr>
          <w:cantSplit/>
          <w:tblHeader w:val="off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Англоязычные и европейские рынки со стандартными платежами (США, Канада, ЕС, Великобритания, Австралия)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$1,4–2,8 млрд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55% мировой выручки категории</w:t>
            </w:r>
          </w:p>
        </w:tc>
      </w:tr>
      <w:tr>
        <w:trPr>
          <w:cantSplit/>
          <w:tblHeader w:val="off"/>
        </w:trPr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 (36 мес., база)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ARR QuipQuill на 36-м месяце</w:t>
            </w:r>
          </w:p>
        </w:tc>
        <w:tc>
          <w:tcPr>
            <w:tcW w:type="dxa" w:w="1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$316 669</w:t>
            </w:r>
          </w:p>
        </w:tc>
        <w:tc>
          <w:tcPr>
            <w:tcW w:type="dxa" w:w="34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≈ 0,01–0,02% SAM: план не требует большой доли рынка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Вывод:</w:t>
      </w:r>
      <w:r>
        <w:rPr>
          <w:rFonts w:ascii="Arial" w:cs="Arial" w:eastAsia="Arial" w:hAnsi="Arial"/>
        </w:rPr>
        <w:t xml:space="preserve"> рынок достаточен с запасом, ограничение — привлечение и удержание, а не размер рынка. Поэтому план опирается на органику (контент и сообщества) и на юнит-экономику, а не на долю рынка.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Целевая аудитория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Заявленная аудитория — 12–40 лет. </w:t>
      </w:r>
      <w:r>
        <w:rPr>
          <w:rFonts w:ascii="Arial" w:cs="Arial" w:eastAsia="Arial" w:hAnsi="Arial"/>
          <w:b/>
          <w:bCs/>
        </w:rPr>
        <w:t xml:space="preserve">Рекомендуем минимальный возраст 13 лет</w:t>
      </w:r>
      <w:r>
        <w:rPr>
          <w:rFonts w:ascii="Arial" w:cs="Arial" w:eastAsia="Arial" w:hAnsi="Arial"/>
        </w:rPr>
        <w:t xml:space="preserve"> (в ЕС — 16 до появления механизма согласия родителей): для детей до 13 лет в США действует COPPA с обязательным проверяемым согласием родителей (обновлённые правила — с 22.04.2026), а биометрия входит в персональные данные ребёнка. Для 13–17 лет — отдельный Teen-тариф со строгим режимом.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1"/>
        <w:gridCol w:w="1982"/>
        <w:gridCol w:w="2702"/>
        <w:gridCol w:w="2342"/>
        <w:gridCol w:w="1441"/>
      </w:tblGrid>
      <w:tr>
        <w:trPr>
          <w:cantSplit/>
          <w:tblHeader/>
        </w:trPr>
        <w:tc>
          <w:tcPr>
            <w:tcW w:type="dxa" w:w="1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Сегмент</w:t>
            </w:r>
          </w:p>
        </w:tc>
        <w:tc>
          <w:tcPr>
            <w:tcW w:type="dxa" w:w="1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Кто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Задача (JTBD)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Где искать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Тариф</w:t>
            </w:r>
          </w:p>
        </w:tc>
      </w:tr>
      <w:tr>
        <w:trPr>
          <w:cantSplit/>
          <w:tblHeader w:val="off"/>
        </w:trPr>
        <w:tc>
          <w:tcPr>
            <w:tcW w:type="dxa" w:w="1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Teen 13–17</w:t>
            </w:r>
          </w:p>
        </w:tc>
        <w:tc>
          <w:tcPr>
            <w:tcW w:type="dxa" w:w="1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Школьники, читатели фэнтези, фанаты игр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«Хочу приключение, где мои решения важны, без взрослого контента»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TikTok, YouTube Shorts, Discord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→ Teen $4,99</w:t>
            </w:r>
          </w:p>
        </w:tc>
      </w:tr>
      <w:tr>
        <w:trPr>
          <w:cantSplit/>
          <w:tblHeader w:val="off"/>
        </w:trPr>
        <w:tc>
          <w:tcPr>
            <w:tcW w:type="dxa" w:w="1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Ядро 18–24</w:t>
            </w:r>
          </w:p>
        </w:tc>
        <w:tc>
          <w:tcPr>
            <w:tcW w:type="dxa" w:w="1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Студенты, BookTok, геймеры, фанаты D&amp;D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«Хочу историю, которая помнит мои поступки, а не забывающий чат»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TikTok, Reddit (r/rpg, r/AIDungeon, r/interactivefiction), Discord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$9,99</w:t>
            </w:r>
          </w:p>
        </w:tc>
      </w:tr>
      <w:tr>
        <w:trPr>
          <w:cantSplit/>
          <w:tblHeader w:val="off"/>
        </w:trPr>
        <w:tc>
          <w:tcPr>
            <w:tcW w:type="dxa" w:w="1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Взрослые 25–40</w:t>
            </w:r>
          </w:p>
        </w:tc>
        <w:tc>
          <w:tcPr>
            <w:tcW w:type="dxa" w:w="1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Игроки настольных РПГ без регулярной группы, читатели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«Сыграть сессию за 30–60 минут, когда партия не собирается»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Reddit, YouTube, подкасты о TTRPG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/ Premium $19,99</w:t>
            </w:r>
          </w:p>
        </w:tc>
      </w:tr>
      <w:tr>
        <w:trPr>
          <w:cantSplit/>
          <w:tblHeader w:val="off"/>
        </w:trPr>
        <w:tc>
          <w:tcPr>
            <w:tcW w:type="dxa" w:w="1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Энтузиасты</w:t>
            </w:r>
          </w:p>
        </w:tc>
        <w:tc>
          <w:tcPr>
            <w:tcW w:type="dxa" w:w="19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Ежедневная многочасовая игра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«Без ограничений и с лучшей моделью»</w:t>
            </w:r>
          </w:p>
        </w:tc>
        <w:tc>
          <w:tcPr>
            <w:tcW w:type="dxa" w:w="2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Discord-сообщество</w:t>
            </w:r>
          </w:p>
        </w:tc>
        <w:tc>
          <w:tcPr>
            <w:tcW w:type="dxa" w:w="14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Premium, позже Legend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4.1. Модель 5W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Ответ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— что покупают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Время в живой истории с последствиями: «мастер в кармане»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— кто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13–40 лет, англоязычные, читают и играют, готовы платить $5–20 в месяц за развлечение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Why — зачем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Свобода действий, как в настольной игре, без группы и подготовки; мир, который держит правила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When — когда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Вечером и в выходные, сессии по 30–60 минут; дорога, перерывы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Where — где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Смартфон (iOS, Android), позже Windows и веб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5. Конкуренты, SWOT и позиционирование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1818"/>
        <w:gridCol w:w="1818"/>
        <w:gridCol w:w="2182"/>
        <w:gridCol w:w="2365"/>
      </w:tblGrid>
      <w:tr>
        <w:trPr>
          <w:cantSplit/>
          <w:tblHeader/>
        </w:trPr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Продукт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Формат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Цена (2026)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Сильное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Слабое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Dungeon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Свободная текстовая РПГ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Free с рекламой; $9,99–49,99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Узнаваемость, сообщество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Мир не согласован, контекст по тарифам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Character.AI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Чат с персонажами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c.ai+ $9,99 / $94,99 в год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Аудитория, скорость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Иски о вреде подросткам (урегулированы в янв. 2026), ограничения для &lt;18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NovelAI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Соавтор историй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$10 / $15 / $25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Качество текста, безлимит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Нишевый, взрослый, нет игровой механики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Friends &amp; Fables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ИИ-мастер для РПГ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$19,95 / $29,95 / $39,95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Ближайший аналог, механики D&amp;D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Дорого, веб-ориентирован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Episode, Chapters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Ветвящиеся истории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Платные выборы, подписки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Контент, бренды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Нет свободы действий</w:t>
            </w:r>
          </w:p>
        </w:tc>
      </w:tr>
      <w:tr>
        <w:trPr>
          <w:cantSplit/>
          <w:tblHeader w:val="off"/>
        </w:trPr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QuipQuill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Книга с ИИ-мастером и миром-графом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$4,99 – $19,99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Мир держит правила, мобильность, Teen-режим</w:t>
            </w:r>
          </w:p>
        </w:tc>
        <w:tc>
          <w:tcPr>
            <w:tcW w:type="dxa" w:w="2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Новый бренд, мало историй на старте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5.1. SWOT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Сильные стороны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Слабые стороны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Согласованный мир через инструменты; низкая себестоимость хода ($0,0026); архитектура на устройстве; работающий прототип; основатель-разработчик закрывает всю разработку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Команда из двух человек; один разработчик (bus factor); мало контента; нет бренда и бюджета на платный трафик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Возможности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Угрозы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Рост рынка ИИ-развлечений; внешние ссылки на оплату в США (0% комиссии Apple); кооператив как вирусный механизм; лицензирование лора у авторов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Регулирование ИИ-чатов и защиты детей; иски; рост цен моделей; конкуренты с бюджетами; отказ магазинов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5.2. Позиционирование и УТП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Позиционирование:</w:t>
      </w:r>
      <w:r>
        <w:rPr>
          <w:rFonts w:ascii="Arial" w:cs="Arial" w:eastAsia="Arial" w:hAnsi="Arial"/>
        </w:rPr>
        <w:t xml:space="preserve"> «Книга, в которой вы — герой, а мир помнит каждый ваш поступок». Для читателей и игроков 13–40 лет, которым мало чат-бота и скучно в заранее написанной новелле.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УТП:</w:t>
      </w:r>
      <w:r>
        <w:rPr>
          <w:rFonts w:ascii="Arial" w:cs="Arial" w:eastAsia="Arial" w:hAnsi="Arial"/>
        </w:rPr>
        <w:t xml:space="preserve"> единственное мобильное приложение, где ИИ-мастер не может нарушить правила мира: каждое действие проходит через модель мира, а не только через генерацию текста.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Последствия:</w:t>
      </w:r>
      <w:r>
        <w:rPr>
          <w:rFonts w:ascii="Arial" w:cs="Arial" w:eastAsia="Arial" w:hAnsi="Arial"/>
        </w:rPr>
        <w:t xml:space="preserve"> взятый предмет в инвентаре, открытая дверь открыта, NPC помнят обиды.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Короткие сессии:</w:t>
      </w:r>
      <w:r>
        <w:rPr>
          <w:rFonts w:ascii="Arial" w:cs="Arial" w:eastAsia="Arial" w:hAnsi="Arial"/>
        </w:rPr>
        <w:t xml:space="preserve"> глава за 30–60 минут, с сохранениями.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Безопасно для подростков:</w:t>
      </w:r>
      <w:r>
        <w:rPr>
          <w:rFonts w:ascii="Arial" w:cs="Arial" w:eastAsia="Arial" w:hAnsi="Arial"/>
        </w:rPr>
        <w:t xml:space="preserve"> отдельный режим, а не запрет.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Честные лимиты:</w:t>
      </w:r>
      <w:r>
        <w:rPr>
          <w:rFonts w:ascii="Arial" w:cs="Arial" w:eastAsia="Arial" w:hAnsi="Arial"/>
        </w:rPr>
        <w:t xml:space="preserve"> недельные окна вместо «энергии» и платных выборов.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Бизнес-модель, себестоимость и тарифы</w:t>
      </w:r>
    </w:p>
    <w:p>
      <w:pPr>
        <w:pStyle w:val="Heading2"/>
      </w:pPr>
      <w:r>
        <w:rPr>
          <w:rFonts w:ascii="Arial" w:cs="Arial" w:eastAsia="Arial" w:hAnsi="Arial"/>
        </w:rPr>
        <w:t xml:space="preserve">6.1. Lean Canvas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Содержание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Проблема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Чат-боты не держат мир; новеллы без свободы; трудно собрать партию для РПГ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Сегменты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13–17 (Teen), 18–24 (ядро), 25–40 (игроки РПГ); англоязычные рынки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УТП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ИИ-мастер, который не нарушает правила мира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Мир-граф + агент с инструментами + NPC-актёры + фоновый генератор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Каналы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TikTok/Shorts/Reels (ролики сцен), Reddit, Discord, ASO, блогеры, Product Hunt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Доходы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Подписки: Teen $4,99, Standard $9,99, Premium $19,99; донаты до запуска; позже — платные истории и лицензии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Затраты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LLM ($0,0026 за ход), магазины 15%, маркетинг, инфраструктура, юристы и бухгалтерия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Метрики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Ходов на активного в неделю, D1/D7/D30, конверсия в платящих, отток, CAC, LTV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Скрытое преимущество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Архитектура на устройстве, сборщик историй из лора, измеренная себестоимость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6.2. Себестоимость одного хода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Запрос = ход игрока:</w:t>
      </w:r>
      <w:r>
        <w:rPr>
          <w:rFonts w:ascii="Arial" w:cs="Arial" w:eastAsia="Arial" w:hAnsi="Arial"/>
        </w:rPr>
        <w:t xml:space="preserve"> все вызовы модели за одну реплику (guard, мастер, NPC, генератор, обычно около 6). По 12 ходам двух тестовых прогонов средний ход — 29,5 тыс. входных токенов (из них 19,7 тыс. из кэша) и 1,3 тыс. выходных. По ценам OpenRouter на 17.10.2026 (Haiku 5.5: вход $0,100, выход $0,500, чтение кэша $0,010 за 1 млн токенов) это $0,0019 — совпадает с фактом.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6"/>
        <w:gridCol w:w="1455"/>
        <w:gridCol w:w="2182"/>
        <w:gridCol w:w="1455"/>
      </w:tblGrid>
      <w:tr>
        <w:trPr>
          <w:cantSplit/>
          <w:tblHeader/>
        </w:trPr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Пессим.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Базовый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Оптим.</w:t>
            </w:r>
          </w:p>
        </w:tc>
      </w:tr>
      <w:tr>
        <w:trPr>
          <w:cantSplit/>
          <w:tblHeader w:val="off"/>
        </w:trPr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Ход по профилю тестов (Haiku)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$0,0019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$0,0019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$0,0019</w:t>
            </w:r>
          </w:p>
        </w:tc>
      </w:tr>
      <w:tr>
        <w:trPr>
          <w:cantSplit/>
          <w:tblHeader w:val="off"/>
        </w:trPr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× множитель длинных сессий (рост контекста, повторы)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1,5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1,3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1,15</w:t>
            </w:r>
          </w:p>
        </w:tc>
      </w:tr>
      <w:tr>
        <w:trPr>
          <w:cantSplit/>
          <w:tblHeader w:val="off"/>
        </w:trPr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 модерация (Llama Guard 4 / перехват кризиса)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$0,0003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$0,0002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$0,0001</w:t>
            </w:r>
          </w:p>
        </w:tc>
      </w:tr>
      <w:tr>
        <w:trPr>
          <w:cantSplit/>
          <w:tblHeader w:val="off"/>
        </w:trPr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Себестоимость хода Haiku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$0,0031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$0,0026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$0,0022</w:t>
            </w:r>
          </w:p>
        </w:tc>
      </w:tr>
      <w:tr>
        <w:trPr>
          <w:cantSplit/>
          <w:tblHeader w:val="off"/>
        </w:trPr>
        <w:tc>
          <w:tcPr>
            <w:tcW w:type="dxa" w:w="4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Ход Premium (мастер на Sonnet 5.5, остальное на Haiku)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$0,0310 (в 11,8 раза дороже)</w:t>
            </w:r>
          </w:p>
        </w:tc>
        <w:tc>
          <w:tcPr>
            <w:tcW w:type="dxa" w:w="14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6.3. Себестоимость подписки по объёмам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Лимит недели — ¼ месячного. Окна привязаны к дате подписки: недели 1–3 по 7 дней, неделя 4 — с 22-го дня до продления, поэтому длится 7–10 дней в зависимости от длины месяца. Неиспользованный остаток недели не переносится: это защищает от выборки всего месячного лимита за несколько дней. «Комфортный» объём: 45 ходов за сессию × 6 сессий в неделю = 1 200 ходов в месяц (300 в неделю).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Ожидаемая себестоимость считается при средней выборке лимита 45% (база). Цена при марже 70% учитывает комиссию магазина 15%, Paddle 5% + $0,50 для веб-оплат, НДС ЕС в цене; с $1 цены остаётся 83,6%.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876"/>
        <w:gridCol w:w="876"/>
        <w:gridCol w:w="1035"/>
        <w:gridCol w:w="1035"/>
        <w:gridCol w:w="1035"/>
        <w:gridCol w:w="1195"/>
        <w:gridCol w:w="1196"/>
      </w:tblGrid>
      <w:tr>
        <w:trPr>
          <w:cantSplit/>
          <w:tblHeader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Объём / модель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Ходов/мес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Ходов/нед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Нед. 4: ходов в день (31 день)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Себест. 100%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Себест. ожид.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Цена: маржа 70% при 100%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Цена: маржа 70% ожид.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1 000 ходов — Haiku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1 000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$2,63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$1,18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$10,66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$4,90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Комфорт — Haiku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1 200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$3,16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$1,42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$12,76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$5,84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10 000 ходов — Haiku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10 000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2 500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$26,29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$11,83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$105,02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$47,36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1 000 ходов — мастер на Sonnet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1 000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$30,97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$13,94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$123,65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$55,74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Комфорт — мастер на Sonnet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1 200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$37,16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$16,72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$148,35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$66,86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10 000 ходов — мастер на Sonnet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10 000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2 500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$309,68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$139,35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$1 234,93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$555,82</w:t>
            </w:r>
          </w:p>
        </w:tc>
      </w:tr>
      <w:tr>
        <w:trPr>
          <w:cantSplit/>
          <w:tblHeader w:val="off"/>
        </w:trPr>
        <w:tc>
          <w:tcPr>
            <w:tcW w:type="dxa" w:w="2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Free (30 в неделю)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$0,32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$0,14</w:t>
            </w:r>
          </w:p>
        </w:tc>
        <w:tc>
          <w:tcPr>
            <w:tcW w:type="dxa" w:w="11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$1,44</w:t>
            </w:r>
          </w:p>
        </w:tc>
        <w:tc>
          <w:tcPr>
            <w:tcW w:type="dxa" w:w="11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$0,75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Выводы:</w:t>
      </w:r>
      <w:r>
        <w:rPr>
          <w:rFonts w:ascii="Arial" w:cs="Arial" w:eastAsia="Arial" w:hAnsi="Arial"/>
        </w:rPr>
        <w:t xml:space="preserve"> 1 000 и 1 200 ходов на Haiku можно продавать за $9,99 с большим запасом. 10 000 ходов — это $26 себестоимости при полной выборке: окупается только при цене от $47 (ожидаемая выборка) до $105 (полная). Тот же объём с мастером на Sonnet экономически невозможен ($309,68). Поэтому Sonnet — только как ограниченное число «премиальных» ходов в Premium.</w:t>
      </w:r>
    </w:p>
    <w:p>
      <w:pPr>
        <w:pStyle w:val="Heading2"/>
      </w:pPr>
      <w:r>
        <w:rPr>
          <w:rFonts w:ascii="Arial" w:cs="Arial" w:eastAsia="Arial" w:hAnsi="Arial"/>
        </w:rPr>
        <w:t xml:space="preserve">6.4. Рекомендуемая тарифная сетка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884"/>
        <w:gridCol w:w="884"/>
        <w:gridCol w:w="884"/>
        <w:gridCol w:w="884"/>
        <w:gridCol w:w="973"/>
        <w:gridCol w:w="973"/>
        <w:gridCol w:w="973"/>
        <w:gridCol w:w="884"/>
        <w:gridCol w:w="884"/>
      </w:tblGrid>
      <w:tr>
        <w:trPr>
          <w:cantSplit/>
          <w:tblHeader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Тариф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Цена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Ходов/мес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Ходов/нед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Из них Sonnet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Себест. 100%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Себест. ожид.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Чистая выручка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Маржа 100%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Маржа ожид.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Free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$0,32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$0,16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Teen 13–17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$4,99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$1,58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$0,71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$4,02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61%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82%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Standard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$9,99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1 200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$3,16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$1,42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$8,20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62%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83%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Premium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$19,99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1 200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$11,66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$5,25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$16,56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30%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68%</w:t>
            </w:r>
          </w:p>
        </w:tc>
      </w:tr>
      <w:tr>
        <w:trPr>
          <w:cantSplit/>
          <w:tblHeader w:val="off"/>
        </w:trPr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Legend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$39,99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10 000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2 500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$26,29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$11,83</w:t>
            </w:r>
          </w:p>
        </w:tc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$33,28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21%</w:t>
            </w:r>
          </w:p>
        </w:tc>
        <w:tc>
          <w:tcPr>
            <w:tcW w:type="dxa" w:w="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64%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Free</w:t>
      </w:r>
      <w:r>
        <w:rPr>
          <w:rFonts w:ascii="Arial" w:cs="Arial" w:eastAsia="Arial" w:hAnsi="Arial"/>
        </w:rPr>
        <w:t xml:space="preserve"> — 30 ходов в неделю (одна сессия): воронка, стоит $0,16 в месяц на активного.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Teen 13–17</w:t>
      </w:r>
      <w:r>
        <w:rPr>
          <w:rFonts w:ascii="Arial" w:cs="Arial" w:eastAsia="Arial" w:hAnsi="Arial"/>
        </w:rPr>
        <w:t xml:space="preserve"> — $4,99, 600 ходов, строгий режим (раздел 9.4).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Standard</w:t>
      </w:r>
      <w:r>
        <w:rPr>
          <w:rFonts w:ascii="Arial" w:cs="Arial" w:eastAsia="Arial" w:hAnsi="Arial"/>
        </w:rPr>
        <w:t xml:space="preserve"> — $9,99, комфортный объём. Основной тариф.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Premium</w:t>
      </w:r>
      <w:r>
        <w:rPr>
          <w:rFonts w:ascii="Arial" w:cs="Arial" w:eastAsia="Arial" w:hAnsi="Arial"/>
        </w:rPr>
        <w:t xml:space="preserve"> — $19,99, тот же объём, из него 300 ходов мастера на Sonnet 5.5.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Legend (10 000 ходов)</w:t>
      </w:r>
      <w:r>
        <w:rPr>
          <w:rFonts w:ascii="Arial" w:cs="Arial" w:eastAsia="Arial" w:hAnsi="Arial"/>
        </w:rPr>
        <w:t xml:space="preserve"> — не запускать в MVP. Вернуться, если 10% Standard упираются в лимит; цена не ниже $39,99 с fair use и замедлением после 80%.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Годовые планы (−20%) — после того как месячный отток станет предсказуемым.</w:t>
      </w:r>
    </w:p>
    <w:p>
      <w:pPr>
        <w:pStyle w:val="Heading2"/>
      </w:pPr>
      <w:r>
        <w:rPr>
          <w:rFonts w:ascii="Arial" w:cs="Arial" w:eastAsia="Arial" w:hAnsi="Arial"/>
        </w:rPr>
        <w:t xml:space="preserve">6.5. Каналы оплаты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4819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Канал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Комиссия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Комментарий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App Store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 (Small Business Program, до $1 млн)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Цифровые подписки в iOS — только через покупку в приложении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Веб-оплата из iOS (США)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0% Apple + Paddle 5% + $0,50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После Epic v. Apple Apple не берёт комиссию за внешние ссылки в США; дело в Верховном суде — следить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Google Play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 на подписки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Аккаунт организации (D-U-N-S) не требует обязательного закрытого теста, как новый личный аккаунт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Samsung Galaxy Store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 подписки / 20% прочее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 15.05.2025; регистрация бесплатная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Microsoft Store (Windows)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Регистрация бесплатна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 мая 2026 и для компаний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Paddle (веб)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5% + $0,50, Merchant of Record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Paddle сам платит НДС и sales tax; продавцы из Грузии не в списке ограничений, из России — запрещены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Донаты (до ООО)</w:t>
            </w:r>
          </w:p>
        </w:tc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Ko-fi/Patreon 0–8% + PayPal/Payoneer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Stripe в Грузии недоступен; выплаты через PayPal или Payoneer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RevenueCat объединяет покупки iOS, Android и веба и бесплатен до $2 500 MRR.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Маркетинг и выход на рынок</w:t>
      </w:r>
    </w:p>
    <w:p>
      <w:pPr>
        <w:pStyle w:val="Heading2"/>
      </w:pPr>
      <w:r>
        <w:rPr>
          <w:rFonts w:ascii="Arial" w:cs="Arial" w:eastAsia="Arial" w:hAnsi="Arial"/>
        </w:rPr>
        <w:t xml:space="preserve">7.1. Этапы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542"/>
        <w:gridCol w:w="1928"/>
        <w:gridCol w:w="3470"/>
        <w:gridCol w:w="1156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Этап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Когда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Цель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Действия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Бюджет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 Публичный прототип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через 1 неделю (окт.–нояб. 2026)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Аудитория заранее, проверка интереса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Веб-демо одной истории, Discord, Ko-fi/Patreon, лист ожидания, первые ролики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$300/мес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 Подготовка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мес. 1–4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1–2 тыс. в листе ожидания, контент-машина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2–3 ролика в неделю, Reddit, тесты креативов, микроблогеры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$300/мес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 Запуск MVP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мес. 5 (март 2027)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Пик установок, рейтинг в магазинах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Hunt, рассылка по листу ожидания, блогеры BookTok/TTRPG, Spark Ads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$2 000 сверх базы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 Рост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мес. 6+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Окупаемое привлечение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Реинвест 30% чистой выручки, ASO, рефералы, сезонные истории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$800/мес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7.2. Каналы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Органика (основа плана):</w:t>
      </w:r>
      <w:r>
        <w:rPr>
          <w:rFonts w:ascii="Arial" w:cs="Arial" w:eastAsia="Arial" w:hAnsi="Arial"/>
        </w:rPr>
        <w:t xml:space="preserve"> короткие ролики со сценами (экран + озвучка), «что будет, если…», дуэты; Reddit — разборы механик мира, а не реклама; Discord — первые игроки становятся тестерами историй.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Блогеры:</w:t>
      </w:r>
      <w:r>
        <w:rPr>
          <w:rFonts w:ascii="Arial" w:cs="Arial" w:eastAsia="Arial" w:hAnsi="Arial"/>
        </w:rPr>
        <w:t xml:space="preserve"> микроблогеры BookTok и TTRPG ($50–200 за интеграцию), оплата за установки (CPI-сделки).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Платный трафик:</w:t>
      </w:r>
      <w:r>
        <w:rPr>
          <w:rFonts w:ascii="Arial" w:cs="Arial" w:eastAsia="Arial" w:hAnsi="Arial"/>
        </w:rPr>
        <w:t xml:space="preserve"> TikTok Spark Ads, Meta, Reddit Ads — тесты по $5–10 в день, масштабировать только при CPI ≤ $3 и конверсии ≥ 3%.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ASO:</w:t>
      </w:r>
      <w:r>
        <w:rPr>
          <w:rFonts w:ascii="Arial" w:cs="Arial" w:eastAsia="Arial" w:hAnsi="Arial"/>
        </w:rPr>
        <w:t xml:space="preserve"> ключевые слова «AI story», «text adventure», «RPG book», локализация страниц на основные языки ЕС позже.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Донаты на этапе прототипа</w:t>
      </w:r>
      <w:r>
        <w:rPr>
          <w:rFonts w:ascii="Arial" w:cs="Arial" w:eastAsia="Arial" w:hAnsi="Arial"/>
        </w:rPr>
        <w:t xml:space="preserve"> нужны не ради денег (база: ~$190 за 4 месяца), а для проверки готовности платить и формирования ядра сообщества.</w:t>
      </w:r>
    </w:p>
    <w:p>
      <w:pPr>
        <w:pStyle w:val="Heading2"/>
      </w:pPr>
      <w:r>
        <w:rPr>
          <w:rFonts w:ascii="Arial" w:cs="Arial" w:eastAsia="Arial" w:hAnsi="Arial"/>
        </w:rPr>
        <w:t xml:space="preserve">7.3. Ключевые 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Метрика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Цель MVP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Зачем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Ходов на активного в неделю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60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Вовлечённость, North Star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Удержание D1 / D7 / D30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35% / 15% / 7%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Качество историй и онбординга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Конверсия активированного в платящего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3,5% за 1-й месяц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База модели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Отток платящих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14% в месяц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LTV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CPI платного трафика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≤ $3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CAC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Доля срабатываний safety-фильтра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отслеживать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Риски и качество модерации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7.4. Контрольные точки «стоп / продолжить»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Пессимистичный сценарий убыточен (пиковая потребность $46 545), поэтому деньги тратим по этапам: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Перед запуском (мес. 4):</w:t>
      </w:r>
      <w:r>
        <w:rPr>
          <w:rFonts w:ascii="Arial" w:cs="Arial" w:eastAsia="Arial" w:hAnsi="Arial"/>
        </w:rPr>
        <w:t xml:space="preserve"> D7 прототипа ≥ 12%, средняя сессия ≥ 20 ходов, ≥ 1 000 в листе ожидания. Иначе — перенос запуска, работа над историями, без трат на запуск.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Через 2 месяца после выхода:</w:t>
      </w:r>
      <w:r>
        <w:rPr>
          <w:rFonts w:ascii="Arial" w:cs="Arial" w:eastAsia="Arial" w:hAnsi="Arial"/>
        </w:rPr>
        <w:t xml:space="preserve"> конверсия ≥ 2,5% и отток ≤ 18%. Иначе маркетинг — на минимум ($300), второй транш партнёра не вносится, итерации пейволла и онбординга.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Через 6 месяцев после выхода:</w:t>
      </w:r>
      <w:r>
        <w:rPr>
          <w:rFonts w:ascii="Arial" w:cs="Arial" w:eastAsia="Arial" w:hAnsi="Arial"/>
        </w:rPr>
        <w:t xml:space="preserve"> MRR ≥ $3 000 или устойчивый рост ≥ 10% в месяц. Иначе — разворот (B2B-лицензии движка, веб) или заморозка.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Организационный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5783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Роль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Кто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Зона ответственности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CEO / CTO, продукт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Илья Батаев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Архитектура, разработка (мобильное ядро, облако, агенты, БД), дизайн, CI/CD, safety, истории, продуктовая аналитика; соцсети — до найма SMM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COO / CMO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Партнёр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Реклама и привлечение, блогеры, сообщество, регистрация ООО, банк, бухгалтерия, договоры, магазины приложений (аккаунты организации), юристы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Контент / SMM (подрядчик)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 мес. 6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Ролики, Reddit, Discord; $400/мес или доля из пула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Второй разработчик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при MRR &gt; $10 000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Из пула опционов; снижает bus factor</w:t>
            </w:r>
          </w:p>
        </w:tc>
      </w:tr>
      <w:tr>
        <w:trPr>
          <w:cantSplit/>
          <w:tblHeader w:val="off"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Советники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 мере надобности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Юрист по защите детей и приватности, налоговый консультант (0,25–0,5% из пула)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8.1. Основные процессы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Разработка:</w:t>
      </w:r>
      <w:r>
        <w:rPr>
          <w:rFonts w:ascii="Arial" w:cs="Arial" w:eastAsia="Arial" w:hAnsi="Arial"/>
        </w:rPr>
        <w:t xml:space="preserve"> этапы дорожной карты, одна цель на этап, тесты, линтер и проверка типов перед закрытием этапа; CI/CD на тестовый сервер.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Контент:</w:t>
      </w:r>
      <w:r>
        <w:rPr>
          <w:rFonts w:ascii="Arial" w:cs="Arial" w:eastAsia="Arial" w:hAnsi="Arial"/>
        </w:rPr>
        <w:t xml:space="preserve"> лор → граф (builder) → проверка → .qqstory → публикация; 1–2 новые истории в месяц после MVP.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Безопасность и поддержка:</w:t>
      </w:r>
      <w:r>
        <w:rPr>
          <w:rFonts w:ascii="Arial" w:cs="Arial" w:eastAsia="Arial" w:hAnsi="Arial"/>
        </w:rPr>
        <w:t xml:space="preserve"> жалобы в приложении, разбор срабатываний safety-фильтра раз в неделю, ответ на жалобу ≤ 48 ч.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Маркетинг:</w:t>
      </w:r>
      <w:r>
        <w:rPr>
          <w:rFonts w:ascii="Arial" w:cs="Arial" w:eastAsia="Arial" w:hAnsi="Arial"/>
        </w:rPr>
        <w:t xml:space="preserve"> контент-план на неделю, еженедельный отчёт по CPI, установкам, конверсии.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Финансы:</w:t>
      </w:r>
      <w:r>
        <w:rPr>
          <w:rFonts w:ascii="Arial" w:cs="Arial" w:eastAsia="Arial" w:hAnsi="Arial"/>
        </w:rPr>
        <w:t xml:space="preserve"> раздельные счета ООО и личные, ежемесячная сверка с моделью, касса в USD.</w:t>
      </w:r>
    </w:p>
    <w:p>
      <w:pPr>
        <w:pStyle w:val="Heading2"/>
      </w:pPr>
      <w:r>
        <w:rPr>
          <w:rFonts w:ascii="Arial" w:cs="Arial" w:eastAsia="Arial" w:hAnsi="Arial"/>
        </w:rPr>
        <w:t xml:space="preserve">8.2. Расходы на команду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До месяца 13 основатели работают без выплат. Затем выплаты — до $2 000 в месяц на двоих, но не больше 50% прибыли прошлого месяца (через ИП по договорам услуг). Так выплаты не съедают деньги инвесторов.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Юридическая структура и соответствие требованиям</w:t>
      </w:r>
    </w:p>
    <w:p>
      <w:pPr>
        <w:pStyle w:val="Heading2"/>
      </w:pPr>
      <w:r>
        <w:rPr>
          <w:rFonts w:ascii="Arial" w:cs="Arial" w:eastAsia="Arial" w:hAnsi="Arial"/>
        </w:rPr>
        <w:t xml:space="preserve">9.1. Варианты структуры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2780"/>
        <w:gridCol w:w="3151"/>
        <w:gridCol w:w="1668"/>
      </w:tblGrid>
      <w:tr>
        <w:trPr>
          <w:cantSplit/>
          <w:tblHeader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Вариант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Плюсы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Минусы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Затраты</w:t>
            </w:r>
          </w:p>
        </w:tc>
      </w:tr>
      <w:tr>
        <w:trPr>
          <w:cantSplit/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ИП ×2 + общее ООО (исходная идея)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ООО владеет IP и договорами с Apple/Google; ИП — выплаты основателям под 1% вместо 20% налога на зарплату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 01.03.2026 ИП-иностранцу нужно разрешение на работу; двойной учёт; риск переквалификации ИП в работника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ООО ~$1 250 + ИП ~$200 + разрешения ~$600</w:t>
            </w:r>
          </w:p>
        </w:tc>
      </w:tr>
      <w:tr>
        <w:trPr>
          <w:cantSplit/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Только ООО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Проще и дешевле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Выплаты — зарплата (20% налога) или дивиденды (5%) после 15% налога на распределённую прибыль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~$1 250</w:t>
            </w:r>
          </w:p>
        </w:tc>
      </w:tr>
      <w:tr>
        <w:trPr>
          <w:cantSplit/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ООО + Virtual Zone (рекомендуем)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0% налога на прибыль с IT-дохода от нерезидентов; дивиденды 5%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Нужна реальная работа из Грузии; квалификацию дохода от магазинов как экспорта IT-услуг подтвердить у консультанта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 ~$670 (заявка 1 500 GEL + НДС)</w:t>
            </w:r>
          </w:p>
        </w:tc>
      </w:tr>
      <w:tr>
        <w:trPr>
          <w:cantSplit/>
          <w:tblHeader w:val="off"/>
        </w:trPr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 LLC / Delaware C-corp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Stripe, привычно для венчурных инвесторов</w:t>
            </w:r>
          </w:p>
        </w:tc>
        <w:tc>
          <w:tcPr>
            <w:tcW w:type="dxa" w:w="31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Для граждан РФ — усиленная проверка, частые отказы банков; отчётность США; ежегодные сборы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$500–1 000 + $300+/год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Рекомендация:</w:t>
      </w:r>
      <w:r>
        <w:rPr>
          <w:rFonts w:ascii="Arial" w:cs="Arial" w:eastAsia="Arial" w:hAnsi="Arial"/>
        </w:rPr>
        <w:t xml:space="preserve"> грузинское ООО с двумя участниками, затем статус Virtual Zone. ИП — каждому основателю, когда начнутся выплаты (базово с мес. 13). Переход в Delaware C-corp — только под раунд от американского фонда.</w:t>
      </w:r>
    </w:p>
    <w:p>
      <w:pPr>
        <w:pStyle w:val="Heading2"/>
      </w:pPr>
      <w:r>
        <w:rPr>
          <w:rFonts w:ascii="Arial" w:cs="Arial" w:eastAsia="Arial" w:hAnsi="Arial"/>
        </w:rPr>
        <w:t xml:space="preserve">9.2. Шаги и сроки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1928"/>
        <w:gridCol w:w="1927"/>
      </w:tblGrid>
      <w:tr>
        <w:trPr>
          <w:cantSplit/>
          <w:tblHeader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Шаг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Срок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Ответственный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Личные счета в TBC и Bank of Georgia (паспорт, грузинский номер, лично в отделении)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сразу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оба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Консультация юриста: ООО, Virtual Zone, разрешения на работу, налоги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нояб. 2026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партнёр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Регистрация ООО в Доме юстиции, устав с классами долей и вестингом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дек. 2026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партнёр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Соглашение участников (вестинг, leaver, deadlock), договор передачи IP прототипа в ООО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дек. 2026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оба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Разрешения на работу (директор ООО; ИП позже)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дек. 2026 – янв. 2027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партнёр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Счёт ООО в двух банках; D-U-N-S; аккаунты Apple и Google как организация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янв. 2027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партнёр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Статус Virtual Zone; заявка на товарный знак в США (классы 9 и 41)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янв. 2027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партнёр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ToS, Privacy Policy, политика безопасности, раскрытие ИИ; проверка юристом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февр. 2027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Илья + юрист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Товарный знак ЕС (EUIPO)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июль 2027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партнёр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9.3. Требования, применимые к QuipQuill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3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Норма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Что требует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выполняем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COPPA (США), с 22.04.2026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Согласие родителей для &lt;13; биометрия = персональные данные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Вход 13+; возраст — через API магазинов; никаких данных детей &lt;13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California SB 243 (с 01.01.2026)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Раскрытие «вы общаетесь с ИИ», протоколы при суицидальных высказываниях, ограничения для несовершеннолетних, отчётность, право частного иска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Дисклеймер в UI, перехват кризиса с контактами 988, напоминания о перерыве, журнал срабатываний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EU AI Act, ст. 50 (с 02.08.2026)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Информировать, что пользователь взаимодействует с ИИ; маркировка ИИ-контента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Постоянный индикатор «ИИ-мастер», метаданные в экспорте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GDPR / UK GDPR, AADC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Согласие на обработку данных детей 13–16 по странам; минимизация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 ЕС 16+ до механизма согласия родителей; минимум данных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Законы штатов о магазинах (Техас с 06.2026, Юта с 05.2027)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Возрастные категории (&lt;13, 13–15, 16–17, 18+), Declared Age Range API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Интеграция Declared Age Range (Apple) и Play Age Signals (Google)</w:t>
            </w:r>
          </w:p>
        </w:tc>
      </w:tr>
      <w:tr>
        <w:trPr>
          <w:cantSplit/>
          <w:tblHeader w:val="off"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Правила App Store и Google Play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Модерация, жалобы, блокировка пользователей, возрастной рейтинг</w:t>
            </w:r>
          </w:p>
        </w:tc>
        <w:tc>
          <w:tcPr>
            <w:tcW w:type="dxa" w:w="3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Кнопка жалобы, блокировка, рейтинг 13+ (Teen) / 17+ (взрослый режим)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9.4. Защита от рисков, на которых проиграл Character.AI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В исках к Character.AI (дело Garcia и связанные; урегулированы в январе 2026) суд на ранней стадии (май 2025) допустил иски об ответственности за продукт и не принял защиту свободой слова: претензии предъявлялись к устройству продукта, которое порождает вред, а не к контенту пользователей. Поэтому меры встраиваются в архитектуру: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626"/>
        <w:gridCol w:w="3084"/>
      </w:tblGrid>
      <w:tr>
        <w:trPr>
          <w:cantSplit/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Причина исков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Мера в QuipQuill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Где в системе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Деструктивная привязанность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Нет «компаньона» и романтических механик для &lt;18; NPC — персонажи книги, а не «друг игрока»; запрет симулировать чувства к игроку вне сюжета; лимит непрерывной сессии (Teen — 90 мин)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Промпты мастера и актёров; клиентский таймер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Поддакивание опасным идеям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Внешний классификатор (Llama Guard 4) до и после генерации; детерминированный перехват кризисных намерений: история ставится на паузу, показываются контакты помощи (988 — США и Канада, 116 123 — ЕС, Samaritans — Великобритания)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Новый safety-middleware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fail-closed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в отличие от Guard (ADR 36, при сбое пропускает ввод), при сбое проверки кризисный ввод блокируется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Section 230 не защитила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Отвечаем за архитектуру, поэтому документируем её: журнал срабатываний, версии промптов, результаты регулярных тестов кризисных сценариев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usage_events + отдельный журнал безопасности, хранение 24 мес.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Возраст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Вход 13+; Teen-режим; взрослый режим — только после проверки возраста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Declared Age Range / Play Age Signals; вендор оценки возраста без хранения изображения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Интерфейс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Постоянный индикатор «Это ИИ, не человек»; напоминание о перерыве каждые 60 мин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Игровой экран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Юридический контур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ToS: не медицинская и не психологическая помощь, ограничение ответственности, арбитраж; Privacy Policy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Сайт, онбординг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Детский тариф: оценка идеи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Идея здравая:</w:t>
      </w:r>
      <w:r>
        <w:rPr>
          <w:rFonts w:ascii="Arial" w:cs="Arial" w:eastAsia="Arial" w:hAnsi="Arial"/>
        </w:rPr>
        <w:t xml:space="preserve"> отдельный Teen-режим вместо запрета снижает риск и открывает сегмент 13–17.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Проверка по лицу — осторожно:</w:t>
      </w:r>
      <w:r>
        <w:rPr>
          <w:rFonts w:ascii="Arial" w:cs="Arial" w:eastAsia="Arial" w:hAnsi="Arial"/>
        </w:rPr>
        <w:t xml:space="preserve"> изображение лица — биометрия (BIPA в Иллинойсе, ст. 9 GDPR, COPPA с 2025). Начинать с бесплатных сигналов магазинов (Declared Age Range, Play Age Signals). Оценку по лицу — только через вендора, который не хранит изображение (Yoti, Didit: ~$0,10–0,75 за проверку), с явным согласием.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Снятие детской метки картой на имя пользователя</w:t>
      </w:r>
      <w:r>
        <w:rPr>
          <w:rFonts w:ascii="Arial" w:cs="Arial" w:eastAsia="Arial" w:hAnsi="Arial"/>
        </w:rPr>
        <w:t xml:space="preserve"> — признанный способ подтверждения возраста (проверка кредитной карты). Делать через платёжного провайдера, данные карты не хранить.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Метка «детский аккаунт» не снимается без проверки</w:t>
      </w:r>
      <w:r>
        <w:rPr>
          <w:rFonts w:ascii="Arial" w:cs="Arial" w:eastAsia="Arial" w:hAnsi="Arial"/>
        </w:rPr>
        <w:t xml:space="preserve"> — это хорошая защита; добавить в ToS и в процесс поддержки.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Основатели и доли</w:t>
      </w:r>
    </w:p>
    <w:p>
      <w:pPr>
        <w:pStyle w:val="Heading2"/>
      </w:pPr>
      <w:r>
        <w:rPr>
          <w:rFonts w:ascii="Arial" w:cs="Arial" w:eastAsia="Arial" w:hAnsi="Arial"/>
        </w:rPr>
        <w:t xml:space="preserve">10.1. Вклады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3855"/>
        <w:gridCol w:w="4048"/>
      </w:tblGrid>
      <w:tr>
        <w:trPr>
          <w:cantSplit/>
          <w:tblHeader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Партнёр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Илья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Деньги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300 000 – 1 000 000 ₽ (транши: 50% сразу, 50% в месяц выхода)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200 000 ₽ сразу + до 300 000 ₽ за 3 месяца (половина зарплаты)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Интеллектуальная собственность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Прототип: 800 ч дипломной работы × применимость 50% + 150 ч текущего прототипа × $25/ч =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$13 750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Работа за 12 месяцев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ч/нед × $20/ч =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$10 400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 ч/нед × $25/ч =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$32 500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Роль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Реклама, сообщество, документы, банк, юристы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Вся разработка, дизайн, агенты, БД, CI, safety, соцсети до найма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Ключевой человек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Средняя замещаемость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Высокая незаменимость (bus factor)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10.2. Расчёт по двум методам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Метод A (фиксированный):</w:t>
      </w:r>
      <w:r>
        <w:rPr>
          <w:rFonts w:ascii="Arial" w:cs="Arial" w:eastAsia="Arial" w:hAnsi="Arial"/>
        </w:rPr>
        <w:t xml:space="preserve"> деньги и работа по рыночной стоимости 1:1. </w:t>
      </w:r>
      <w:r>
        <w:rPr>
          <w:rFonts w:ascii="Arial" w:cs="Arial" w:eastAsia="Arial" w:hAnsi="Arial"/>
          <w:b/>
          <w:bCs/>
        </w:rPr>
        <w:t xml:space="preserve">Метод B (Slicing Pie, М. Мойер):</w:t>
      </w:r>
      <w:r>
        <w:rPr>
          <w:rFonts w:ascii="Arial" w:cs="Arial" w:eastAsia="Arial" w:hAnsi="Arial"/>
        </w:rPr>
        <w:t xml:space="preserve"> деньги ×4, неоплаченная работа и IP ×2 — потому что деньги достать труднее, а работа без оплаты — тоже риск. </w:t>
      </w:r>
      <w:r>
        <w:rPr>
          <w:rFonts w:ascii="Arial" w:cs="Arial" w:eastAsia="Arial" w:hAnsi="Arial"/>
          <w:b/>
          <w:bCs/>
        </w:rPr>
        <w:t xml:space="preserve">B с пулом:</w:t>
      </w:r>
      <w:r>
        <w:rPr>
          <w:rFonts w:ascii="Arial" w:cs="Arial" w:eastAsia="Arial" w:hAnsi="Arial"/>
        </w:rPr>
        <w:t xml:space="preserve"> 10% резервируется под будущих участников.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"/>
        <w:gridCol w:w="831"/>
        <w:gridCol w:w="1080"/>
        <w:gridCol w:w="1080"/>
        <w:gridCol w:w="831"/>
        <w:gridCol w:w="831"/>
        <w:gridCol w:w="831"/>
        <w:gridCol w:w="831"/>
        <w:gridCol w:w="914"/>
        <w:gridCol w:w="914"/>
        <w:gridCol w:w="664"/>
      </w:tblGrid>
      <w:tr>
        <w:trPr>
          <w:cantSplit/>
          <w:tblHeader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Партнёр, ₽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Илья, ₽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Вклад партнёра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Вклад Ильи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A: партнёр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A: Илья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B: партнёр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B: Илья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B+пул: партнёр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B+пул: Илья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Пул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$14 014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$48 660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$14 014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$50 467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$14 014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$52 274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$18 231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$48 660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$18 231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$50 467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$18 231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$52 274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1 000К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$22 448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$48 660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1 000К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$22 448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$50 467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1 000К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500К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$22 448</w:t>
            </w:r>
          </w:p>
        </w:tc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$52 274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37%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33%</w:t>
            </w:r>
          </w:p>
        </w:tc>
        <w:tc>
          <w:tcPr>
            <w:tcW w:type="dxa" w:w="9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57%</w:t>
            </w:r>
          </w:p>
        </w:tc>
        <w:tc>
          <w:tcPr>
            <w:tcW w:type="dxa" w:w="6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Проверка в модели: сумма долей в каждой строке = 100% — OK. Ставки и часы — на листе «Доли» (синие ячейки).</w:t>
      </w:r>
    </w:p>
    <w:p>
      <w:pPr>
        <w:pStyle w:val="Heading2"/>
      </w:pPr>
      <w:r>
        <w:rPr>
          <w:rFonts w:ascii="Arial" w:cs="Arial" w:eastAsia="Arial" w:hAnsi="Arial"/>
        </w:rPr>
        <w:t xml:space="preserve">10.3. Рекомендация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Фиксированный раздел: Илья 60%, партнёр 30%, пул 10%</w:t>
      </w:r>
      <w:r>
        <w:rPr>
          <w:rFonts w:ascii="Arial" w:cs="Arial" w:eastAsia="Arial" w:hAnsi="Arial"/>
        </w:rPr>
        <w:t xml:space="preserve"> — при среднем варианте вложений (B+пул: 61% / 29%). Если партнёр вносит 1 млн ₽ — 55% / 35% / 10%.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Контроль у основателя-разработчика (&gt; 50%)</w:t>
      </w:r>
      <w:r>
        <w:rPr>
          <w:rFonts w:ascii="Arial" w:cs="Arial" w:eastAsia="Arial" w:hAnsi="Arial"/>
        </w:rPr>
        <w:t xml:space="preserve"> оправдан: IP, вся разработка и наибольший неоплаченный вклад. Партнёру — право вето на ключевые решения (продажа компании, новые доли, бюджет выше X).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Вестинг 4 года, клифф 1 год</w:t>
      </w:r>
      <w:r>
        <w:rPr>
          <w:rFonts w:ascii="Arial" w:cs="Arial" w:eastAsia="Arial" w:hAnsi="Arial"/>
        </w:rPr>
        <w:t xml:space="preserve"> для обоих (начало — дата регистрации ООО, с зачётом работы с октября 2026); ускорение при продаже компании.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Транши и невнесение:</w:t>
      </w:r>
      <w:r>
        <w:rPr>
          <w:rFonts w:ascii="Arial" w:cs="Arial" w:eastAsia="Arial" w:hAnsi="Arial"/>
        </w:rPr>
        <w:t xml:space="preserve"> если транш не внесён вовремя, доля пересчитывается по фактическому вкладу (механика Slicing Pie).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Деньги партнёра сверх среднего варианта</w:t>
      </w:r>
      <w:r>
        <w:rPr>
          <w:rFonts w:ascii="Arial" w:cs="Arial" w:eastAsia="Arial" w:hAnsi="Arial"/>
        </w:rPr>
        <w:t xml:space="preserve"> можно оформить как конвертируемый займ (конвертация в долю на следующем раунде со скидкой 20%), а не как долю по оценке pre-seed.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Альтернатива:</w:t>
      </w:r>
      <w:r>
        <w:rPr>
          <w:rFonts w:ascii="Arial" w:cs="Arial" w:eastAsia="Arial" w:hAnsi="Arial"/>
        </w:rPr>
        <w:t xml:space="preserve"> динамические доли (Slicing Pie) на 12 месяцев или до раунда, затем фиксация. Честнее, если роли и вложения будут меняться, но требует аккуратного учёта часов.</w:t>
      </w:r>
    </w:p>
    <w:p>
      <w:pPr>
        <w:pStyle w:val="Heading3"/>
      </w:pPr>
      <w:r>
        <w:rPr>
          <w:rFonts w:ascii="Arial" w:cs="Arial" w:eastAsia="Arial" w:hAnsi="Arial"/>
        </w:rPr>
        <w:t xml:space="preserve">Обязательные пункты соглашения участников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Вестинг, good leaver / bad leaver (выкуп доли по номиналу или по рыночной цене).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Передача всего IP (прототип, код, истории, бренд) в ООО; отказ от прав вуза — проверить положение о ВКР.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Порядок решений и выход из тупика (deadlock): медиатор, затем опцион «shotgun».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Drag-along / tag-along, преимущественное право покупки долей.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Неконкуренция и неразглашение на 12 месяцев после выхода.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Порядок выплат основателям и распределения прибыли.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Финансовый план</w:t>
      </w:r>
    </w:p>
    <w:p>
      <w:pPr>
        <w:pStyle w:val="Heading2"/>
      </w:pPr>
      <w:r>
        <w:rPr>
          <w:rFonts w:ascii="Arial" w:cs="Arial" w:eastAsia="Arial" w:hAnsi="Arial"/>
        </w:rPr>
        <w:t xml:space="preserve">11.1. Стартовые разовые затраты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0"/>
        <w:gridCol w:w="1469"/>
        <w:gridCol w:w="643"/>
        <w:gridCol w:w="918"/>
        <w:gridCol w:w="1101"/>
        <w:gridCol w:w="917"/>
      </w:tblGrid>
      <w:tr>
        <w:trPr>
          <w:cantSplit/>
          <w:tblHeader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Статья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Мес.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$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Домен .com/.app + почта на год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 Прототип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3 320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Б/у Android-телефон для тестов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0. Прототип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$150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12 450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желат.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Госпошлина ООО, юр. адрес на год, переводы и нотариус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$250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20 750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Юрист: устав ООО с вестингом + соглашение участников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$1 000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83 000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Регистрация ИП ×2 + статус малого бизнеса (1%)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16 600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желат.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Разрешения на работу (Special Labour Permit) ×2 с сопровождением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49 800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Статус Virtual Zone (заявка через провайдера)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$670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55 610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Товарный знак США (USPTO), 2 класса (9, 41)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$700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58 100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желат.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Патентный поверенный (поиск, подача)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41 500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желат.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ToS, Privacy Policy, AI-дисклеймеры, политика безопасности — проверка юристом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$1 200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99 600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Материалы магазинов: иконка, скриншоты, трейлер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24 900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Набор тестов безопасности (кризисные сценарии), red-teaming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До MVP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24 900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обяз.</w:t>
            </w:r>
          </w:p>
        </w:tc>
      </w:tr>
      <w:tr>
        <w:trPr>
          <w:cantSplit/>
          <w:tblHeader w:val="off"/>
        </w:trPr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Товарный знак ЕС (EUIPO), 2 класса</w:t>
            </w:r>
          </w:p>
        </w:tc>
        <w:tc>
          <w:tcPr>
            <w:tcW w:type="dxa" w:w="1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После выхода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$1 050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87 150 ₽</w:t>
            </w:r>
          </w:p>
        </w:tc>
        <w:tc>
          <w:tcPr>
            <w:tcW w:type="dxa" w:w="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желат.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Итого разовые:</w:t>
      </w:r>
      <w:r>
        <w:rPr>
          <w:rFonts w:ascii="Arial" w:cs="Arial" w:eastAsia="Arial" w:hAnsi="Arial"/>
        </w:rPr>
        <w:t xml:space="preserve"> $6 960 (578 тыс. ₽), из них обязательные $4 360 (362 тыс. ₽). Регулярные расходы (бухгалтерия $150/мес, инфраструктура, магазины, маркетинг $300/мес) учтены помесячно в модели.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Все расходы до выхода MVP включительно:</w:t>
      </w:r>
      <w:r>
        <w:rPr>
          <w:rFonts w:ascii="Arial" w:cs="Arial" w:eastAsia="Arial" w:hAnsi="Arial"/>
        </w:rPr>
        <w:t xml:space="preserve"> пессимистичный $11 833 (6 мес.), базовый $11 823 (5 мес.), оптимистичный $11 923 (4 мес.). Базовый с резервом 15% — </w:t>
      </w:r>
      <w:r>
        <w:rPr>
          <w:rFonts w:ascii="Arial" w:cs="Arial" w:eastAsia="Arial" w:hAnsi="Arial"/>
          <w:b/>
          <w:bCs/>
        </w:rPr>
        <w:t xml:space="preserve">$13 596 (1,13 млн ₽)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11.2. Сценарии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120"/>
        <w:gridCol w:w="2120"/>
        <w:gridCol w:w="2121"/>
      </w:tblGrid>
      <w:tr>
        <w:trPr>
          <w:cantSplit/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Показатель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Пессим.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Базовый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Оптим.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Выход MVP, месяц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Устойчивая безубыточность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не достигнута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сен 2027 (мес. 11)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мар 2027 (мес. 5)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Возврат вложенного, месяц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&gt; 36 мес.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Пиковая потребность в финансировании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$46 545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$14 735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$9 468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то же, ₽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3,86 млн ₽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1,22 млн ₽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786 тыс. ₽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Чистая выручка, год 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$2 237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$15 174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$71 953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Чистая выручка, год 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$7 049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$67 671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$447 127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Чистая выручка, год 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$11 033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$176 573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$1 565 367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EBITDA, год 1 / 2 / 3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−$20 192 / −$13 819 / −$12 534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−$14 323 / $8 430 / $32 376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$16 634 / $181 304 / $715 350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Платящие: мес. 12 / 36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 / 108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285 / 2 071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1 409 / 18 962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MRR: мес. 12 / 36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$526 / $1 379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$3 627 / $26 389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$17 951 / $241 578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CAC / LTV / LTV:CAC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$42,87 / $32,80 / 0,8x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$14,52 / $56,44 / 3,9x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$15,53 / $86,89 / 5,6x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Валовая маржа за 36 мес.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28%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62%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75%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NPV (50%, с терминальной стоимостью)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−$23 584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$190 651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$2 926 586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IRR, годовая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−54%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345%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2 318%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IRR высока из-за малых вложений и терминальной стоимости; для решения важнее пиковая потребность и срок безубыточности. Допущения сценариев — в приложении А.</w:t>
      </w:r>
    </w:p>
    <w:p>
      <w:pPr>
        <w:pStyle w:val="Heading2"/>
      </w:pPr>
      <w:r>
        <w:rPr>
          <w:rFonts w:ascii="Arial" w:cs="Arial" w:eastAsia="Arial" w:hAnsi="Arial"/>
        </w:rPr>
        <w:t xml:space="preserve">11.3. Отчёт о прибылях и убытках (базовый), $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1928"/>
        <w:gridCol w:w="1927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Статья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Год 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Год 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Год 3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Оплаты подписок (брутто)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$18 179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$82 102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$214 229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Комиссии магазинов/Paddle и НДС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$3 195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$14 431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$37 656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Чистая выручка подписок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$14 984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$67 671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$176 573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Донаты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$191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Итого чистая выручка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$15 174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$67 671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$176 573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LLM: платящие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$3 709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$16 750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$43 705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LLM: free и прототип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$2 802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$8 045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$20 384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Переменные затраты, всего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$6 720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$25 400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$65 627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Валовая прибыль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$8 455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$42 271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$110 946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Маркетинг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$9 603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$18 637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$49 008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Разовые стартовые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$6 960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Выплаты основателям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$0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$6 466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$20 823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Постоянные + маркетинг, всего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$22 777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$33 842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$78 570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EBITDA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−$14 323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$8 430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$32 376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Операционный поток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−$14 323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$8 430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$32 376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11.4. Динамика (базовый)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7"/>
        <w:gridCol w:w="954"/>
        <w:gridCol w:w="954"/>
        <w:gridCol w:w="954"/>
        <w:gridCol w:w="954"/>
        <w:gridCol w:w="1050"/>
        <w:gridCol w:w="954"/>
        <w:gridCol w:w="1145"/>
        <w:gridCol w:w="1146"/>
      </w:tblGrid>
      <w:tr>
        <w:trPr>
          <w:cantSplit/>
          <w:tblHeader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Месяц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Установки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Активные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Платящие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MRR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Чистая выручка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EBITDA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Накопл. поток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Касса (вар. 2)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(ноя 2026)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−$573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−$573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$5 752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 (янв 2027)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$0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$52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−$2 410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−$5 569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$1 961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 (мар 2027)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2 453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1 863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$831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$685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−$2 909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−$10 947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$1 101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(апр 2027)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1 797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1 858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$1 287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$1 060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−$1 019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−$11 966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$82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 (июл 2027)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2 184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2 219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196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$2 495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$2 056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−$1 365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−$14 632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−$2 584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 (окт 2027)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2 673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2 751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$3 627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$2 989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$308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−$14 323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−$2 275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 (апр 2028)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4 305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4 444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498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$6 343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$5 228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$629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−$11 715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$333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 (окт 2028)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6 862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7 107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$10 358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$8 537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$1 251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−$5 893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$6 155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 (апр 2029)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10 905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11 305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1 302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$16 583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$13 669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$2 217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$4 733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$16 781</w:t>
            </w:r>
          </w:p>
        </w:tc>
      </w:tr>
      <w:tr>
        <w:trPr>
          <w:cantSplit/>
          <w:tblHeader w:val="off"/>
        </w:trPr>
        <w:tc>
          <w:tcPr>
            <w:tcW w:type="dxa" w:w="1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 (окт 2029)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17 313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17 954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2 071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$26 389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$21 751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$4 912</w:t>
            </w:r>
          </w:p>
        </w:tc>
        <w:tc>
          <w:tcPr>
            <w:tcW w:type="dxa" w:w="1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$26 482</w:t>
            </w:r>
          </w:p>
        </w:tc>
        <w:tc>
          <w:tcPr>
            <w:tcW w:type="dxa" w:w="1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$38 531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11.5. Вложения и касса (базовый)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1253"/>
        <w:gridCol w:w="1735"/>
        <w:gridCol w:w="2313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Вариант (партнёр + Илья)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Итого, ₽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Итого, $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Мин. касса за 36 мес.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Хватает без доп. денег?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«Минимум»: 300К + 200К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500 тыс. ₽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$6 024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−$8 711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нет, дефицит $8711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«Средний»: 650К + 350К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1,00 млн ₽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$12 048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−$2 687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нет, дефицит $2687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«Максимум»: 1 000К + 500К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1,50 млн ₽</w:t>
            </w:r>
          </w:p>
        </w:tc>
        <w:tc>
          <w:tcPr>
            <w:tcW w:type="dxa" w:w="12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$18 072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$3 337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да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Деньги нужны не только до запуска, но и на 6 месяцев после: выручка растёт медленнее маркетинга. Минимум кассы — около мес. 9–10, затем касса растёт.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Вариант 1</w:t>
      </w:r>
      <w:r>
        <w:rPr>
          <w:rFonts w:ascii="Arial" w:cs="Arial" w:eastAsia="Arial" w:hAnsi="Arial"/>
        </w:rPr>
        <w:t xml:space="preserve"> закрывает только расходы до выхода; без дополнительных денег придётся урезать маркетинг после запуска, и безубыточность сдвинется.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Вариант 2</w:t>
      </w:r>
      <w:r>
        <w:rPr>
          <w:rFonts w:ascii="Arial" w:cs="Arial" w:eastAsia="Arial" w:hAnsi="Arial"/>
        </w:rPr>
        <w:t xml:space="preserve"> почти достаточен: дефицит закрывается отказом от необязательных статей на старте (USPTO, поверенный, ИП, телефон — около $1 550) и переносом SMM-подрядчика.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Вариант 3</w:t>
      </w:r>
      <w:r>
        <w:rPr>
          <w:rFonts w:ascii="Arial" w:cs="Arial" w:eastAsia="Arial" w:hAnsi="Arial"/>
        </w:rPr>
        <w:t xml:space="preserve"> покрывает базовый сценарий с запасом и частично — отклонения из анализа чувствительности.</w:t>
      </w:r>
    </w:p>
    <w:p>
      <w:pPr>
        <w:pStyle w:val="Heading2"/>
      </w:pPr>
      <w:r>
        <w:rPr>
          <w:rFonts w:ascii="Arial" w:cs="Arial" w:eastAsia="Arial" w:hAnsi="Arial"/>
        </w:rPr>
        <w:t xml:space="preserve">11.6. Анализ чувствительности (базовый, ±20%)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112"/>
        <w:gridCol w:w="1112"/>
        <w:gridCol w:w="1112"/>
        <w:gridCol w:w="1112"/>
        <w:gridCol w:w="1112"/>
        <w:gridCol w:w="927"/>
        <w:gridCol w:w="927"/>
      </w:tblGrid>
      <w:tr>
        <w:trPr>
          <w:cantSplit/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Параметр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NPV −20%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NPV +20%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Размах NPV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Мин. касса −20%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Мин. касса +20%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Безуб. −20%, мес.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Безуб. +20%, мес.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Цена подписок (ARPPU)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$137 505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$248 899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$111 394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−$5 409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−$1 194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Конверсия в платящего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$147 571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$236 576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$89 005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−$4 277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−$1 631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Органика на старте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$147 902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$233 770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$85 868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−$3 535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−$2 105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Отток платящих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$227 993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$162 679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$65 315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−$2 383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−$3 033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CPI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$199 380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$185 177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$14 202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−$2 393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−$2 883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</w:tr>
      <w:tr>
        <w:trPr>
          <w:cantSplit/>
          <w:tblHeader w:val="off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Себестоимость хода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$196 721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$185 031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$11 690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−$1 898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−$3 659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Сильнее всего результат зависит от </w:t>
      </w:r>
      <w:r>
        <w:rPr>
          <w:rFonts w:ascii="Arial" w:cs="Arial" w:eastAsia="Arial" w:hAnsi="Arial"/>
          <w:b/>
          <w:bCs/>
        </w:rPr>
        <w:t xml:space="preserve">цены подписок, конверсии и органики</w:t>
      </w:r>
      <w:r>
        <w:rPr>
          <w:rFonts w:ascii="Arial" w:cs="Arial" w:eastAsia="Arial" w:hAnsi="Arial"/>
        </w:rPr>
        <w:t xml:space="preserve">, а не от CPI и себестоимости хода. Значит, прототип и первые месяцы после запуска нужны прежде всего для проверки готовности платить и конверсии; оптимизация промптов — вторична. Базовый NPV — $190 651.</w:t>
      </w:r>
    </w:p>
    <w:p>
      <w:pPr>
        <w:pStyle w:val="Heading2"/>
      </w:pPr>
      <w:r>
        <w:rPr>
          <w:rFonts w:ascii="Arial" w:cs="Arial" w:eastAsia="Arial" w:hAnsi="Arial"/>
        </w:rPr>
        <w:t xml:space="preserve">11.7. Методика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Помесячная модель на 36 месяцев (ноябрь 2026 – октябрь 2029), три сценария и анализ чувствительности — формулами в Excel.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Воронка: установки (бюджет / CPI + органика + вирусность) → активация → платящие (новые и из базы free) → отток.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Юнит-экономика: ARPPU, чистая выручка после комиссий и НДС, LLM-затраты по выборке лимита, CAC, LTV = чистая выручка × маржа / отток.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Оценка: NPV операционного потока по ставке 50% годовых (pre-seed) с терминальной стоимостью 2× ARR, IRR, срок окупаемости, пиковая потребность в финансировании.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Налоги: база — Virtual Zone 0%; пессимистичный сценарий — 15% с положительной EBITDA.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12. Риски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Вероятность и влияние — по шкале 1–5, балл = произведение (≥ 15 — высокий, 8–14 — средний). Полный реестр — на листе «Риски».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1071"/>
        <w:gridCol w:w="412"/>
        <w:gridCol w:w="412"/>
        <w:gridCol w:w="494"/>
        <w:gridCol w:w="3625"/>
        <w:gridCol w:w="988"/>
      </w:tblGrid>
      <w:tr>
        <w:trPr>
          <w:cantSplit/>
          <w:tblHeader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Риск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Кат.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Вл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Балл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Меры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Стоимость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Нарушение COPPA (пользователи до 13 лет при ЦА 12–40)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Юридический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D7D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Возраст входа 13+ (в ЕС 16+ до согласия родителей); Declared Age Range (Apple) и Play Age Signals (Google); нет сбора данных детей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Нет доступа к банку и платёжным провайдерам (граждане РФ, санкционный комплаенс)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Финансовый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D7D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Счёт ООО в 2 банках (TBC, BoG); выплаты магазинов на грузинский счёт; Paddle для веба; документы о налоговом резидентстве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Низкая конверсия в платящих / высокий отток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Рыночный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D7D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Прототип и донаты — проверка спроса до затрат; A/B тест пейволла; годовые планы; кооператив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Ключевая роль одного разработчика (bus factor)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Операционный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D7D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Документация (roadmap, ADR), CI/CD, пул опционов на второго разработчика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Требования SB 243 (Калифорния), EU AI Act ст. 50, законы штатов о магазинах (Техас с 06.2026)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Регуляторный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Раскрытие «вы говорите с ИИ», протоколы на случай суицидальных высказываний, напоминания о перерыве для несовершеннолетних, возрастной рейтинг по 4 категориям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$300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Биометрия при проверке возраста (BIPA, GDPR ст. 9) — идея «верификация по лицу»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Юридический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Только вендор, не хранящий изображение (оценка возраста), согласие; сначала бесплатные API магазинов; снятие детской метки — карта на имя пользователя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Отказ или удаление из App Store / Google Play (ИИ-чат, UGC, возраст)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Платформа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Модерация, жалобы, блокировка, рейтинг 13+/17+; веб-версия как запасной канал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Нет разрешения на работу (новые правила с 01.03.2026) → штрафы, срыв ООО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Юридический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Оформить Special Labour Permit для директора и ИП до начала выручки; рассмотреть ВНЖ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$600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Дорогое привлечение (CPI выше $4,5)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Рыночный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Ставка на органику (TikTok-ролики сцен, Reddit, Discord), ASO, рефералы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Конкуренция (AI Dungeon, Character.AI, Friends &amp; Fables, NovelAI)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Рыночный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Ниша: книга с миром-графом и честными правилами мира, мобильность, кооператив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Иск о вреде несовершеннолетнему (по образцу Character.AI): привязанность, поддакивание самоповреждению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Юридический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13+, нет романтики и «компаньона» у &lt;18; внешний классификатор до и после генерации; детерминированный перехват кризиса → контакты помощи (988 и др.); «это ИИ» в UI; лимит длины сессии; логи безопасности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$1 500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Конфликт основателей, неравный вклад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Корпоративный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Соглашение участников: вестинг 4 года / клифф 1 год, good/bad leaver, deadlock, транши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«Киты»: пользователи выбирают 100% лимита Legend → отрицательная маржа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Финансовый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Недельные окна ¼, fair use, замедление после 80%, Legend — только после проверки спроса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Рост цен моделей или недоступность OpenRouter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Технологический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Модель выбирает облако по purpose (ADR 10); запасные провайдеры (Bedrock/Vertex напрямую); кэш; лимиты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Утечка данных пользователей, взлом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Технологический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Секреты только в .env, минимум данных, бэкапы, обновления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Права вуза на дипломную работу (IP прототипа)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Юридический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F2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Проверить положение о ВКР; переписанный код и новые решения — собственность ООО; договор отчуждения IP в ООО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Авторские права на контент историй (лор, фанфики пользователей)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Юридический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F2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Только оригинальные или лицензированные истории; правила UGC в ToS; DMCA-агент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  <w:tr>
        <w:trPr>
          <w:cantSplit/>
          <w:tblHeader w:val="off"/>
        </w:trPr>
        <w:tc>
          <w:tcPr>
            <w:tcW w:type="dxa" w:w="26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Курс рубля к доллару при вложениях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Финансовый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F2E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Конвертировать транши сразу; держать кассу в USD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в рамках работы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13. Календарный план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Месяц 1 модели — ноябрь 2026, выход MVP в базовом сценарии — март 2027. Оранжевым отмечены разовые события.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94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28"/>
      </w:tblGrid>
      <w:tr>
        <w:trPr>
          <w:cantSplit/>
          <w:tblHeader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Задача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окт 26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ноя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дек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янв 27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фев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мар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апр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май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июн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июл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авг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сен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окт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ноя</w:t>
            </w: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дек</w:t>
            </w: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Публичный прототип (веб-демо), Discord, донаты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Обратная связь, лист ожидания, контент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ООО, банк, разрешения на работу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Соглашение участников, передача IP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683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Virtual Zone, товарный знак США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683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D-U-N-S, аккаунты Apple / Google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MVP: тарифы, лимиты, покупки, safety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ToS / Privacy, проверка возраста, safety-тесты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683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Подача в магазины и ревью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Запуск MVP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683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Рост: контент, реинвест 30%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Контрольная точка «стоп / продолжить»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683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Товарный знак ЕС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683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Устойчивая безубыточность (база)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683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Кооператив, Windows, библиотека историй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Решение о раунде / Delaware</w:t>
            </w: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</w:p>
        </w:tc>
      </w:tr>
    </w:tbl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Приложение А. Ключевые допущения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7"/>
        <w:gridCol w:w="1574"/>
        <w:gridCol w:w="1574"/>
        <w:gridCol w:w="1573"/>
      </w:tblGrid>
      <w:tr>
        <w:trPr>
          <w:cantSplit/>
          <w:tblHeader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Пессим.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Базовый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78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Оптим.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Выход MVP, месяц (1 = ноябрь 2026)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CPI, смешанный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$4,50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$3,00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$2,00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Органические установки в месяц выхода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1 200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2 000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Рост органики в месяц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Активация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60%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Удержание активных free (м/м)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Конверсия активированного в платящего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2,0%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3,5%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Отток платящих в месяц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Выборка лимита платящими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45%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Доля оплат через веб (Paddle)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Множитель длинных сессий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1,50x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1,30x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1,15x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Налог на прибыль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0%</w:t>
            </w:r>
          </w:p>
        </w:tc>
      </w:tr>
      <w:tr>
        <w:trPr>
          <w:cantSplit/>
          <w:tblHeader w:val="off"/>
        </w:trPr>
        <w:tc>
          <w:tcPr>
            <w:tcW w:type="dxa" w:w="49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Терминальная стоимость, x ARR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1,0x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2,0x</w:t>
            </w:r>
          </w:p>
        </w:tc>
        <w:tc>
          <w:tcPr>
            <w:tcW w:type="dxa" w:w="15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3,0x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Цены моделей OpenRouter (17.10.2026), за 1 млн токенов: Haiku 5.5 — вход $0,100, выход $0,500, кэш $0,010 / запись $0,125; Sonnet 5.5 — вход $2,00, выход $10,00, кэш $0,100 / запись $2,50. Курс — 83 ₽ за $1.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Все допущения, источники и комментарии — на листе «Допущения» финансовой модели.</w:t>
      </w:r>
    </w:p>
    <w:p>
      <w:pPr>
        <w:pStyle w:val="Heading1"/>
      </w:pPr>
      <w:r>
        <w:rPr>
          <w:rFonts w:ascii="Arial" w:cs="Arial" w:eastAsia="Arial" w:hAnsi="Arial"/>
        </w:rPr>
        <w:t xml:space="preserve">Приложение Б. Источники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Цены моделей — OpenRouter API models: </w:t>
      </w:r>
      <w:hyperlink w:history="1" r:id="rId1guhk8lkvv6fpriwlr8e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https://openrouter.ai/api/v1/models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Себестоимость хода — Тесты 6.2i, docs/notes/spikes.md: </w:t>
      </w:r>
      <w:r>
        <w:rPr>
          <w:rFonts w:ascii="Arial" w:cs="Arial" w:eastAsia="Arial" w:hAnsi="Arial"/>
          <w:sz w:val="18"/>
          <w:szCs w:val="18"/>
        </w:rPr>
        <w:t xml:space="preserve">репозиторий QuipQuill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Apple Small Business Program — RevenueCat / Pricepush: </w:t>
      </w:r>
      <w:hyperlink w:history="1" r:id="rIdx76zpz9sxuebvl9uzngi6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https://pricepush.app/glossary/small-business-program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Комиссии магазинов — SplitMetrics: </w:t>
      </w:r>
      <w:hyperlink w:history="1" r:id="rIdnta8rzsqyzg073wixtqj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https://splitmetrics.com/blog/google-play-apple-app-store-fees/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Внешние ссылки на оплату в США — TechCrunch, 06.04.2026: </w:t>
      </w:r>
      <w:hyperlink w:history="1" r:id="rIdbbr33yvb0n-gz1953owdh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https://techcrunch.com/2026/04/06/apple-epic-games-lawsuit-supreme-court-appeal-app-store-commission/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Samsung Galaxy Store 20%/15% — Mezha: </w:t>
      </w:r>
      <w:hyperlink w:history="1" r:id="rIdogsfv9cwr5haf3iy80g2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https://mezha.ua/en/news/samsung-zaprovadzhuye-novu-model-rozpodilu-dohodiv-u-galaxy-store-300474/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Microsoft Store бесплатно для компаний — Windows Blog, 07.05.2026: </w:t>
      </w:r>
      <w:hyperlink w:history="1" r:id="rIdr2c85cszymqjennn-ovad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https://blogs.windows.com/windowsdeveloper/2026/05/07/publish-to-microsoft-store-as-a-company-now-with-free-registration-and-faster-onboarding/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Paddle 5% + 50¢, страны — Paddle: </w:t>
      </w:r>
      <w:hyperlink w:history="1" r:id="rIddkdckpz9hswsvmllisrs-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https://www.paddle.com/help/start/intro-to-paddle/which-countries-are-supported-by-paddle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Санкционные ограничения Paddle — Paddle: </w:t>
      </w:r>
      <w:hyperlink w:history="1" r:id="rIdpduwux4iopxizs4lxitr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https://paddle.com/help/legal/sanctions/impact-of-sanctions-on-russia-and-belarus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Virtual Zone — Andersen Georgia: </w:t>
      </w:r>
      <w:hyperlink w:history="1" r:id="rIdc0q4l6plkuwzbwwgo3do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https://ge.andersen.com/virtual-zone-person-georgia/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Заявка на Virtual Zone 1 500 GEL — ExpatHub: </w:t>
      </w:r>
      <w:hyperlink w:history="1" r:id="rIdvmcqzc4g_a8ou1p5rdj5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https://expathub.ge/pricing-services/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ИП и статус малого бизнеса 1% — Andersen Georgia: </w:t>
      </w:r>
      <w:hyperlink w:history="1" r:id="rIdfdwjf3da2bu7tc8gvkbr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https://ge.andersen.com/1-tax-regime/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Разрешения на работу с 01.03.2026 — Andersen Georgia: </w:t>
      </w:r>
      <w:hyperlink w:history="1" r:id="rIddiigi_1unlqah_sj6j1u0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https://ge.andersen.com/georgia-work-permits/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Регистрация компании в Грузии — Legalese Georgia: </w:t>
      </w:r>
      <w:hyperlink w:history="1" r:id="rIdtvog_jtz0y8qz8qtsgvu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https://legalese.ge/ru/blog/registratsiya-kompanii-v-gruzii/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Счета для граждан РФ — Ybcase: </w:t>
      </w:r>
      <w:hyperlink w:history="1" r:id="rIdviq3rqiypuzgnxbva-o4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https://ybcase.com/company-services/bank-accounts/kak-otkryt-licnyj-scet-v-gruzii-v-2026-godu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Бенчмарки подписок 2026 — RevenueCat: </w:t>
      </w:r>
      <w:hyperlink w:history="1" r:id="rIddliudxxivug2ng76-qgts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https://www.revenuecat.com/blog/growth/subscription-app-trends-benchmarks-2026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CPI 2026 — Digital Applied: </w:t>
      </w:r>
      <w:hyperlink w:history="1" r:id="rIdozscp7mwsntklebnmsnsn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https://www.digitalapplied.com/blog/mobile-app-marketing-statistics-2026-install-data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Цены конкурентов — BladeRPG / Wilds.ai: </w:t>
      </w:r>
      <w:hyperlink w:history="1" r:id="rIdr5ugp5cedskotz2pgcjkr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https://www.bladerpg.com/en/ai-dungeon-alternatives/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Рынок ИИ-компаньонов — Research and Markets: </w:t>
      </w:r>
      <w:hyperlink w:history="1" r:id="rIdkhayky6cg8931mvxqw1mz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https://www.researchandmarkets.com/reports/6225994/ai-companion-apps-market-report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Иски к Character.AI — CNN, 07.01.2026: </w:t>
      </w:r>
      <w:hyperlink w:history="1" r:id="rId6w4d9hmcn3k9wo0ibd8x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https://edition.cnn.com/2026/01/07/business/character-ai-google-settle-teen-suicide-lawsuit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California SB 243 — Skadden: </w:t>
      </w:r>
      <w:hyperlink w:history="1" r:id="rId-ykrtszxoafryhybpuyz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https://www.skadden.com/insights/publications/2025/10/new-california-companion-chatbot-law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EU AI Act ст. 50 — McCann FitzGerald: </w:t>
      </w:r>
      <w:hyperlink w:history="1" r:id="rIdqvqib0b9skzkuixqmgqo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https://www.mccannfitzgerald.com/knowledge/technology-and-innovation/one-month-to-go-eu-ai-act-transparency-compliance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COPPA (с 22.04.2026) — BBB National Programs: </w:t>
      </w:r>
      <w:hyperlink w:history="1" r:id="rId0jtpicdsw_abjbd5rmao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https://bbbprograms.org/media/insights/blog/coppa-amended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Техас, App Store Accountability — Apple Developer: </w:t>
      </w:r>
      <w:hyperlink w:history="1" r:id="rIdfrqjuksjh5v8lhyhqihic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https://developer.apple.com/news/?id=2ezb6jhj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Play Age Signals API — Android Developers: </w:t>
      </w:r>
      <w:hyperlink w:history="1" r:id="rIdegrtoao2peplkgsj77i4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https://developer.android.com/google/play/age-signals/use-age-signals-api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Цены верификации возраста — Didit / iTWire: </w:t>
      </w:r>
      <w:hyperlink w:history="1" r:id="rIdt9jeut3idrlbd6e-feht4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https://didit.me/blog/didit-vs-yoti/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Товарный знак США — Haynes Boone: </w:t>
      </w:r>
      <w:hyperlink w:history="1" r:id="rId5dt_ec8endfsmq81eontb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https://www.haynesboone.com/news/alerts/us-trademark-fees-going-up.pdf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Товарный знак ЕС — Dury: </w:t>
      </w:r>
      <w:hyperlink w:history="1" r:id="rId3gojp_dw4vivtvcdxsyxm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https://www.dury.de/en/european-tradmark-law/1077-eu-trademark-registration-2026-a-complete-guide-for-international-businesses</w:t>
        </w:r>
      </w:hyperlink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Slicing Pie — Slicing Pie support: </w:t>
      </w:r>
      <w:hyperlink w:history="1" r:id="rId1fxv3rneu362vo2yyc1g0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https://support.slicingpie.com/portal/en/kb/articles/pie-settings</w:t>
        </w:r>
      </w:hyperlink>
    </w:p>
    <w:p>
      <w:pPr>
        <w:spacing w:after="120"/>
      </w:pPr>
      <w:r>
        <w:rPr>
          <w:rFonts w:ascii="Arial" w:cs="Arial" w:eastAsia="Arial" w:hAnsi="Arial"/>
          <w:i/>
          <w:iCs/>
          <w:color w:val="52514E"/>
          <w:sz w:val="18"/>
          <w:szCs w:val="18"/>
        </w:rPr>
        <w:t xml:space="preserve">Большинство цифр по рынку и тарифам взяты из вторичных источников (обзоры, блоги, юридические фирмы). Перед подписанием документов и подачей в магазины сверить с первоисточниками: Apple, Google, Paddle, Дом юстиции, Revenue Service Грузии.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2514E"/>
        <w:sz w:val="16"/>
        <w:szCs w:val="16"/>
      </w:rPr>
      <w:t xml:space="preserve">QuipQuill · бизнес-план · стр. </w:t>
    </w:r>
    <w:r>
      <w:rPr>
        <w:rFonts w:ascii="Arial" w:cs="Arial" w:eastAsia="Arial" w:hAnsi="Arial"/>
        <w:color w:val="52514E"/>
        <w:sz w:val="16"/>
        <w:szCs w:val="16"/>
      </w:rPr>
      <w:fldChar w:fldCharType="begin"/>
    </w:r>
    <w:r>
      <w:rPr>
        <w:rFonts w:ascii="Arial" w:cs="Arial" w:eastAsia="Arial" w:hAnsi="Arial"/>
        <w:color w:val="52514E"/>
        <w:sz w:val="16"/>
        <w:szCs w:val="16"/>
      </w:rPr>
      <w:instrText xml:space="preserve">PAGE</w:instrText>
    </w:r>
    <w:r>
      <w:rPr>
        <w:rFonts w:ascii="Arial" w:cs="Arial" w:eastAsia="Arial" w:hAnsi="Arial"/>
        <w:color w:val="52514E"/>
        <w:sz w:val="16"/>
        <w:szCs w:val="16"/>
      </w:rPr>
      <w:fldChar w:fldCharType="separate"/>
    </w:r>
    <w:r>
      <w:rPr>
        <w:rFonts w:ascii="Arial" w:cs="Arial" w:eastAsia="Arial" w:hAnsi="Arial"/>
        <w:color w:val="52514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2514E"/>
        <w:sz w:val="16"/>
        <w:szCs w:val="16"/>
      </w:rPr>
      <w:t xml:space="preserve">QuipQuill · бизнес-план · стр. </w:t>
    </w:r>
    <w:r>
      <w:rPr>
        <w:rFonts w:ascii="Arial" w:cs="Arial" w:eastAsia="Arial" w:hAnsi="Arial"/>
        <w:color w:val="52514E"/>
        <w:sz w:val="16"/>
        <w:szCs w:val="16"/>
      </w:rPr>
      <w:fldChar w:fldCharType="begin"/>
    </w:r>
    <w:r>
      <w:rPr>
        <w:rFonts w:ascii="Arial" w:cs="Arial" w:eastAsia="Arial" w:hAnsi="Arial"/>
        <w:color w:val="52514E"/>
        <w:sz w:val="16"/>
        <w:szCs w:val="16"/>
      </w:rPr>
      <w:instrText xml:space="preserve">PAGE</w:instrText>
    </w:r>
    <w:r>
      <w:rPr>
        <w:rFonts w:ascii="Arial" w:cs="Arial" w:eastAsia="Arial" w:hAnsi="Arial"/>
        <w:color w:val="52514E"/>
        <w:sz w:val="16"/>
        <w:szCs w:val="16"/>
      </w:rPr>
      <w:fldChar w:fldCharType="separate"/>
    </w:r>
    <w:r>
      <w:rPr>
        <w:rFonts w:ascii="Arial" w:cs="Arial" w:eastAsia="Arial" w:hAnsi="Arial"/>
        <w:color w:val="52514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2514E"/>
        <w:sz w:val="16"/>
        <w:szCs w:val="16"/>
      </w:rPr>
      <w:t xml:space="preserve">QuipQuill · бизнес-план · стр. </w:t>
    </w:r>
    <w:r>
      <w:rPr>
        <w:rFonts w:ascii="Arial" w:cs="Arial" w:eastAsia="Arial" w:hAnsi="Arial"/>
        <w:color w:val="52514E"/>
        <w:sz w:val="16"/>
        <w:szCs w:val="16"/>
      </w:rPr>
      <w:fldChar w:fldCharType="begin"/>
    </w:r>
    <w:r>
      <w:rPr>
        <w:rFonts w:ascii="Arial" w:cs="Arial" w:eastAsia="Arial" w:hAnsi="Arial"/>
        <w:color w:val="52514E"/>
        <w:sz w:val="16"/>
        <w:szCs w:val="16"/>
      </w:rPr>
      <w:instrText xml:space="preserve">PAGE</w:instrText>
    </w:r>
    <w:r>
      <w:rPr>
        <w:rFonts w:ascii="Arial" w:cs="Arial" w:eastAsia="Arial" w:hAnsi="Arial"/>
        <w:color w:val="52514E"/>
        <w:sz w:val="16"/>
        <w:szCs w:val="16"/>
      </w:rPr>
      <w:fldChar w:fldCharType="separate"/>
    </w:r>
    <w:r>
      <w:rPr>
        <w:rFonts w:ascii="Arial" w:cs="Arial" w:eastAsia="Arial" w:hAnsi="Arial"/>
        <w:color w:val="52514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A78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3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guhk8lkvv6fpriwlr8ey" Type="http://schemas.openxmlformats.org/officeDocument/2006/relationships/hyperlink" Target="https://openrouter.ai/api/v1/models" TargetMode="External"/><Relationship Id="rIdx76zpz9sxuebvl9uzngi6" Type="http://schemas.openxmlformats.org/officeDocument/2006/relationships/hyperlink" Target="https://pricepush.app/glossary/small-business-program" TargetMode="External"/><Relationship Id="rIdnta8rzsqyzg073wixtqjb" Type="http://schemas.openxmlformats.org/officeDocument/2006/relationships/hyperlink" Target="https://splitmetrics.com/blog/google-play-apple-app-store-fees/" TargetMode="External"/><Relationship Id="rIdbbr33yvb0n-gz1953owdh" Type="http://schemas.openxmlformats.org/officeDocument/2006/relationships/hyperlink" Target="https://techcrunch.com/2026/04/06/apple-epic-games-lawsuit-supreme-court-appeal-app-store-commission/" TargetMode="External"/><Relationship Id="rIdogsfv9cwr5haf3iy80g2b" Type="http://schemas.openxmlformats.org/officeDocument/2006/relationships/hyperlink" Target="https://mezha.ua/en/news/samsung-zaprovadzhuye-novu-model-rozpodilu-dohodiv-u-galaxy-store-300474/" TargetMode="External"/><Relationship Id="rIdr2c85cszymqjennn-ovad" Type="http://schemas.openxmlformats.org/officeDocument/2006/relationships/hyperlink" Target="https://blogs.windows.com/windowsdeveloper/2026/05/07/publish-to-microsoft-store-as-a-company-now-with-free-registration-and-faster-onboarding/" TargetMode="External"/><Relationship Id="rIddkdckpz9hswsvmllisrs-" Type="http://schemas.openxmlformats.org/officeDocument/2006/relationships/hyperlink" Target="https://www.paddle.com/help/start/intro-to-paddle/which-countries-are-supported-by-paddle" TargetMode="External"/><Relationship Id="rIdpduwux4iopxizs4lxitrg" Type="http://schemas.openxmlformats.org/officeDocument/2006/relationships/hyperlink" Target="https://paddle.com/help/legal/sanctions/impact-of-sanctions-on-russia-and-belarus" TargetMode="External"/><Relationship Id="rIdc0q4l6plkuwzbwwgo3dob" Type="http://schemas.openxmlformats.org/officeDocument/2006/relationships/hyperlink" Target="https://ge.andersen.com/virtual-zone-person-georgia/" TargetMode="External"/><Relationship Id="rIdvmcqzc4g_a8ou1p5rdj5q" Type="http://schemas.openxmlformats.org/officeDocument/2006/relationships/hyperlink" Target="https://expathub.ge/pricing-services/" TargetMode="External"/><Relationship Id="rIdfdwjf3da2bu7tc8gvkbrf" Type="http://schemas.openxmlformats.org/officeDocument/2006/relationships/hyperlink" Target="https://ge.andersen.com/1-tax-regime/" TargetMode="External"/><Relationship Id="rIddiigi_1unlqah_sj6j1u0" Type="http://schemas.openxmlformats.org/officeDocument/2006/relationships/hyperlink" Target="https://ge.andersen.com/georgia-work-permits/" TargetMode="External"/><Relationship Id="rIdtvog_jtz0y8qz8qtsgvuw" Type="http://schemas.openxmlformats.org/officeDocument/2006/relationships/hyperlink" Target="https://legalese.ge/ru/blog/registratsiya-kompanii-v-gruzii/" TargetMode="External"/><Relationship Id="rIdviq3rqiypuzgnxbva-o4w" Type="http://schemas.openxmlformats.org/officeDocument/2006/relationships/hyperlink" Target="https://ybcase.com/company-services/bank-accounts/kak-otkryt-licnyj-scet-v-gruzii-v-2026-godu" TargetMode="External"/><Relationship Id="rIddliudxxivug2ng76-qgts" Type="http://schemas.openxmlformats.org/officeDocument/2006/relationships/hyperlink" Target="https://www.revenuecat.com/blog/growth/subscription-app-trends-benchmarks-2026" TargetMode="External"/><Relationship Id="rIdozscp7mwsntklebnmsnsn" Type="http://schemas.openxmlformats.org/officeDocument/2006/relationships/hyperlink" Target="https://www.digitalapplied.com/blog/mobile-app-marketing-statistics-2026-install-data" TargetMode="External"/><Relationship Id="rIdr5ugp5cedskotz2pgcjkr" Type="http://schemas.openxmlformats.org/officeDocument/2006/relationships/hyperlink" Target="https://www.bladerpg.com/en/ai-dungeon-alternatives/" TargetMode="External"/><Relationship Id="rIdkhayky6cg8931mvxqw1mz" Type="http://schemas.openxmlformats.org/officeDocument/2006/relationships/hyperlink" Target="https://www.researchandmarkets.com/reports/6225994/ai-companion-apps-market-report" TargetMode="External"/><Relationship Id="rId6w4d9hmcn3k9wo0ibd8xf" Type="http://schemas.openxmlformats.org/officeDocument/2006/relationships/hyperlink" Target="https://edition.cnn.com/2026/01/07/business/character-ai-google-settle-teen-suicide-lawsuit" TargetMode="External"/><Relationship Id="rId-ykrtszxoafryhybpuyzy" Type="http://schemas.openxmlformats.org/officeDocument/2006/relationships/hyperlink" Target="https://www.skadden.com/insights/publications/2025/10/new-california-companion-chatbot-law" TargetMode="External"/><Relationship Id="rIdqvqib0b9skzkuixqmgqof" Type="http://schemas.openxmlformats.org/officeDocument/2006/relationships/hyperlink" Target="https://www.mccannfitzgerald.com/knowledge/technology-and-innovation/one-month-to-go-eu-ai-act-transparency-compliance" TargetMode="External"/><Relationship Id="rId0jtpicdsw_abjbd5rmaou" Type="http://schemas.openxmlformats.org/officeDocument/2006/relationships/hyperlink" Target="https://bbbprograms.org/media/insights/blog/coppa-amended" TargetMode="External"/><Relationship Id="rIdfrqjuksjh5v8lhyhqihic" Type="http://schemas.openxmlformats.org/officeDocument/2006/relationships/hyperlink" Target="https://developer.apple.com/news/?id=2ezb6jhj" TargetMode="External"/><Relationship Id="rIdegrtoao2peplkgsj77i4u" Type="http://schemas.openxmlformats.org/officeDocument/2006/relationships/hyperlink" Target="https://developer.android.com/google/play/age-signals/use-age-signals-api" TargetMode="External"/><Relationship Id="rIdt9jeut3idrlbd6e-feht4" Type="http://schemas.openxmlformats.org/officeDocument/2006/relationships/hyperlink" Target="https://didit.me/blog/didit-vs-yoti/" TargetMode="External"/><Relationship Id="rId5dt_ec8endfsmq81eontb" Type="http://schemas.openxmlformats.org/officeDocument/2006/relationships/hyperlink" Target="https://www.haynesboone.com/news/alerts/us-trademark-fees-going-up.pdf" TargetMode="External"/><Relationship Id="rId3gojp_dw4vivtvcdxsyxm" Type="http://schemas.openxmlformats.org/officeDocument/2006/relationships/hyperlink" Target="https://www.dury.de/en/european-tradmark-law/1077-eu-trademark-registration-2026-a-complete-guide-for-international-businesses" TargetMode="External"/><Relationship Id="rId1fxv3rneu362vo2yyc1g0" Type="http://schemas.openxmlformats.org/officeDocument/2006/relationships/hyperlink" Target="https://support.slicingpie.com/portal/en/kb/articles/pie-settings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QuipQuill — бизнес-план</dc:title>
  <dc:creator>Илья Батаев</dc:creator>
  <cp:lastModifiedBy>Un-named</cp:lastModifiedBy>
  <cp:revision>1</cp:revision>
  <dcterms:created xsi:type="dcterms:W3CDTF">2026-10-17T14:37:10.058Z</dcterms:created>
  <dcterms:modified xsi:type="dcterms:W3CDTF">2026-10-17T14:37:10.059Z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