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29" w:rsidRDefault="00605382" w:rsidP="006053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тестирования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59264" behindDoc="0" locked="0" layoutInCell="1" allowOverlap="1" wp14:anchorId="64A4ABD0" wp14:editId="1C603A6F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723255" cy="2738755"/>
            <wp:effectExtent l="0" t="0" r="0" b="4445"/>
            <wp:wrapSquare wrapText="largest"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  <w:highlight w:val="white"/>
        </w:rPr>
        <w:t>– ввод в окне «Регистрация»</w:t>
      </w:r>
      <w:bookmarkStart w:id="0" w:name="_GoBack"/>
      <w:bookmarkEnd w:id="0"/>
      <w:r w:rsidRPr="00EB539F">
        <w:rPr>
          <w:color w:val="262626" w:themeColor="text1" w:themeTint="D9"/>
          <w:sz w:val="28"/>
          <w:szCs w:val="28"/>
          <w:highlight w:val="white"/>
        </w:rPr>
        <w:t xml:space="preserve"> существующего логина</w:t>
      </w:r>
      <w:r w:rsidRPr="00EB539F">
        <w:rPr>
          <w:color w:val="262626" w:themeColor="text1" w:themeTint="D9"/>
          <w:sz w:val="28"/>
          <w:szCs w:val="28"/>
        </w:rPr>
        <w:t>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Ввод в окне «Регистрация» существующего ло</w:t>
      </w:r>
      <w:bookmarkStart w:id="1" w:name="_GoBack1"/>
      <w:bookmarkEnd w:id="1"/>
      <w:r w:rsidRPr="00EB539F">
        <w:rPr>
          <w:color w:val="262626" w:themeColor="text1" w:themeTint="D9"/>
          <w:sz w:val="28"/>
          <w:szCs w:val="28"/>
          <w:highlight w:val="white"/>
        </w:rPr>
        <w:t>гина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Результат представлен ниже.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0288" behindDoc="0" locked="0" layoutInCell="1" allowOverlap="1" wp14:anchorId="32AE6F12" wp14:editId="68E7C8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3385" cy="1438275"/>
            <wp:effectExtent l="0" t="0" r="0" b="9525"/>
            <wp:wrapTopAndBottom/>
            <wp:docPr id="1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</w:rPr>
        <w:t>Результат ввода существующего логина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1312" behindDoc="0" locked="0" layoutInCell="1" allowOverlap="1" wp14:anchorId="1F07853A" wp14:editId="7E8ECE45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473065" cy="3601085"/>
            <wp:effectExtent l="0" t="0" r="0" b="0"/>
            <wp:wrapTopAndBottom/>
            <wp:docPr id="1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  <w:highlight w:val="white"/>
        </w:rPr>
        <w:t>– ввод в окне «Авторизация» неверного логина</w:t>
      </w:r>
      <w:r w:rsidRPr="00EB539F">
        <w:rPr>
          <w:color w:val="262626" w:themeColor="text1" w:themeTint="D9"/>
          <w:sz w:val="28"/>
          <w:szCs w:val="28"/>
        </w:rPr>
        <w:t>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lastRenderedPageBreak/>
        <w:t>Ввод неверного логина в окне авторизации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2336" behindDoc="0" locked="0" layoutInCell="1" allowOverlap="1" wp14:anchorId="478C22DB" wp14:editId="6621F3B6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2343150" cy="1371600"/>
            <wp:effectExtent l="0" t="0" r="0" b="0"/>
            <wp:wrapTopAndBottom/>
            <wp:docPr id="1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  <w:highlight w:val="white"/>
        </w:rPr>
        <w:t>Результат представлен ниже.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Результат ввода неверного логина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– ввод в окне авторизации неверного пароля.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5408" behindDoc="0" locked="0" layoutInCell="1" allowOverlap="1" wp14:anchorId="3F8F8A3F" wp14:editId="00B779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3150" cy="1371600"/>
            <wp:effectExtent l="0" t="0" r="0" b="0"/>
            <wp:wrapTopAndBottom/>
            <wp:docPr id="1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Ввод неверного пароля в окне авторизации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3360" behindDoc="0" locked="0" layoutInCell="1" allowOverlap="1" wp14:anchorId="19C716BE" wp14:editId="05C035E5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2543175" cy="3895725"/>
            <wp:effectExtent l="0" t="0" r="9525" b="9525"/>
            <wp:wrapTopAndBottom/>
            <wp:docPr id="2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  <w:highlight w:val="white"/>
        </w:rPr>
        <w:t>– проверка заполнения полей.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Проверка заполнения полей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Результат представлен ниже.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lastRenderedPageBreak/>
        <w:drawing>
          <wp:anchor distT="0" distB="0" distL="0" distR="0" simplePos="0" relativeHeight="251664384" behindDoc="0" locked="0" layoutInCell="1" allowOverlap="1" wp14:anchorId="39E03A04" wp14:editId="6A1E86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825" cy="1333500"/>
            <wp:effectExtent l="0" t="0" r="0" b="0"/>
            <wp:wrapTopAndBottom/>
            <wp:docPr id="2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  <w:highlight w:val="white"/>
        </w:rPr>
        <w:t>Проверка заполнения полей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– ввод верных данных в окне авторизация.</w:t>
      </w:r>
    </w:p>
    <w:p w:rsidR="00605382" w:rsidRPr="00EB539F" w:rsidRDefault="00605382" w:rsidP="00605382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</w:rPr>
      </w:pPr>
      <w:r w:rsidRPr="00EB539F">
        <w:rPr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6432" behindDoc="0" locked="0" layoutInCell="1" allowOverlap="1" wp14:anchorId="302A2D2D" wp14:editId="5D13E8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971550"/>
            <wp:effectExtent l="0" t="0" r="0" b="0"/>
            <wp:wrapTopAndBottom/>
            <wp:docPr id="2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color w:val="262626" w:themeColor="text1" w:themeTint="D9"/>
          <w:sz w:val="28"/>
          <w:szCs w:val="28"/>
          <w:highlight w:val="white"/>
        </w:rPr>
        <w:t>Ввод верных данных в окне авторизации</w:t>
      </w:r>
    </w:p>
    <w:p w:rsidR="00605382" w:rsidRPr="00EB539F" w:rsidRDefault="00605382" w:rsidP="00605382">
      <w:pPr>
        <w:pStyle w:val="a3"/>
        <w:ind w:left="113" w:right="284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Результат представлен ниже.</w:t>
      </w:r>
    </w:p>
    <w:p w:rsidR="00605382" w:rsidRPr="00EB539F" w:rsidRDefault="00605382" w:rsidP="00605382">
      <w:pPr>
        <w:rPr>
          <w:rFonts w:ascii="Times New Roman" w:hAnsi="Times New Roman" w:cs="Times New Roman"/>
          <w:sz w:val="28"/>
          <w:szCs w:val="28"/>
        </w:rPr>
      </w:pPr>
      <w:r w:rsidRPr="00EB539F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</w:rPr>
        <w:drawing>
          <wp:anchor distT="0" distB="0" distL="0" distR="0" simplePos="0" relativeHeight="251667456" behindDoc="0" locked="0" layoutInCell="1" allowOverlap="1" wp14:anchorId="5FC55F5E" wp14:editId="31E88C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14450" cy="1400175"/>
            <wp:effectExtent l="0" t="0" r="0" b="0"/>
            <wp:wrapTopAndBottom/>
            <wp:docPr id="23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>Ввод верных данных в окне авторизации</w:t>
      </w:r>
    </w:p>
    <w:p w:rsidR="00605382" w:rsidRPr="00605382" w:rsidRDefault="00605382" w:rsidP="00605382">
      <w:pPr>
        <w:rPr>
          <w:rFonts w:ascii="Times New Roman" w:hAnsi="Times New Roman" w:cs="Times New Roman"/>
          <w:b/>
          <w:sz w:val="28"/>
        </w:rPr>
      </w:pPr>
    </w:p>
    <w:sectPr w:rsidR="00605382" w:rsidRPr="0060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82"/>
    <w:rsid w:val="00605382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F0AE5-2A27-4048-B2EE-4EF3180F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2021-06-20T21:07:00Z</dcterms:created>
  <dcterms:modified xsi:type="dcterms:W3CDTF">2021-06-20T21:07:00Z</dcterms:modified>
</cp:coreProperties>
</file>