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6C09" w14:textId="5DA6F43F" w:rsidR="000040C5" w:rsidRDefault="000040C5" w:rsidP="000040C5">
      <w:pPr>
        <w:jc w:val="center"/>
      </w:pPr>
      <w:r>
        <w:t>GB740 Extra Credit Assignment</w:t>
      </w:r>
    </w:p>
    <w:p w14:paraId="2F141B83" w14:textId="372752DF" w:rsidR="000040C5" w:rsidRDefault="000040C5" w:rsidP="000040C5">
      <w:pPr>
        <w:jc w:val="center"/>
      </w:pPr>
      <w:r>
        <w:t>Carson Batchelor</w:t>
      </w:r>
    </w:p>
    <w:p w14:paraId="317046FC" w14:textId="77777777" w:rsidR="000040C5" w:rsidRDefault="000040C5" w:rsidP="000040C5">
      <w:r>
        <w:t>Module 1: Distinguishing correlation and causation; Causal vs. Prediction problems</w:t>
      </w:r>
    </w:p>
    <w:p w14:paraId="3DA7BBC7" w14:textId="77777777" w:rsidR="008801BC" w:rsidRDefault="008801BC" w:rsidP="008801BC">
      <w:pPr>
        <w:pStyle w:val="ListParagraph"/>
        <w:numPr>
          <w:ilvl w:val="0"/>
          <w:numId w:val="15"/>
        </w:numPr>
      </w:pPr>
      <w:r>
        <w:t>Question 1:</w:t>
      </w:r>
    </w:p>
    <w:p w14:paraId="2A28CA55" w14:textId="77777777" w:rsidR="008801BC" w:rsidRDefault="008801BC" w:rsidP="008801BC">
      <w:pPr>
        <w:pStyle w:val="ListParagraph"/>
        <w:numPr>
          <w:ilvl w:val="1"/>
          <w:numId w:val="15"/>
        </w:numPr>
      </w:pPr>
      <w:r>
        <w:t>A company observes a positive correlation between employee satisfaction scores (</w:t>
      </w:r>
      <w:proofErr w:type="spellStart"/>
      <w:r>
        <w:t>yi</w:t>
      </w:r>
      <w:proofErr w:type="spellEnd"/>
      <w:r>
        <w:t>) and productivity (</w:t>
      </w:r>
      <w:proofErr w:type="spellStart"/>
      <w:r>
        <w:t>yi</w:t>
      </w:r>
      <w:proofErr w:type="spellEnd"/>
      <w:r>
        <w:t>(0</w:t>
      </w:r>
      <w:r>
        <w:t>)</w:t>
      </w:r>
      <w:r>
        <w:t xml:space="preserve"> but suspects this relationship might be influenced by a confounding factor such as manager quality (zi). Using the potential outcomes framework:</w:t>
      </w:r>
    </w:p>
    <w:p w14:paraId="5C930F41" w14:textId="77777777" w:rsidR="008801BC" w:rsidRDefault="008801BC" w:rsidP="00A25EE2">
      <w:pPr>
        <w:pStyle w:val="ListParagraph"/>
        <w:numPr>
          <w:ilvl w:val="2"/>
          <w:numId w:val="15"/>
        </w:numPr>
      </w:pPr>
      <w:r>
        <w:t>Propose a strategy to isolate the causal effect and describe how it addresses confounding.</w:t>
      </w:r>
    </w:p>
    <w:p w14:paraId="2932EE16" w14:textId="77777777" w:rsidR="008801BC" w:rsidRDefault="008801BC" w:rsidP="008801BC">
      <w:pPr>
        <w:pStyle w:val="ListParagraph"/>
        <w:numPr>
          <w:ilvl w:val="0"/>
          <w:numId w:val="15"/>
        </w:numPr>
      </w:pPr>
      <w:r>
        <w:t>Answer:</w:t>
      </w:r>
    </w:p>
    <w:p w14:paraId="4CBF650F" w14:textId="49E31F41" w:rsidR="008801BC" w:rsidRDefault="008801BC" w:rsidP="008801BC">
      <w:pPr>
        <w:pStyle w:val="ListParagraph"/>
        <w:numPr>
          <w:ilvl w:val="1"/>
          <w:numId w:val="15"/>
        </w:numPr>
      </w:pPr>
      <w:r>
        <w:t>Randomize manager assignments to create variation in employee satisfaction independent of confounders like manager quality.</w:t>
      </w:r>
    </w:p>
    <w:p w14:paraId="4E3ED989" w14:textId="77777777" w:rsidR="000040C5" w:rsidRDefault="000040C5" w:rsidP="000040C5"/>
    <w:p w14:paraId="5C2C3243" w14:textId="77777777" w:rsidR="000040C5" w:rsidRDefault="000040C5" w:rsidP="000040C5">
      <w:r>
        <w:t>Module 2: Basics of RCTs and A/B tests; Randomization, Treatment Effects, Confidence Intervals</w:t>
      </w:r>
    </w:p>
    <w:p w14:paraId="5B25A69F" w14:textId="6470EB8B" w:rsidR="000040C5" w:rsidRDefault="000040C5" w:rsidP="000040C5">
      <w:pPr>
        <w:pStyle w:val="ListParagraph"/>
        <w:numPr>
          <w:ilvl w:val="0"/>
          <w:numId w:val="3"/>
        </w:numPr>
      </w:pPr>
      <w:r>
        <w:t>Question 2:</w:t>
      </w:r>
      <w:r w:rsidR="00561875">
        <w:t xml:space="preserve"> </w:t>
      </w:r>
      <w:r w:rsidR="00561875">
        <w:t>(Could use question 1 or 2)</w:t>
      </w:r>
    </w:p>
    <w:p w14:paraId="703EC981" w14:textId="77777777" w:rsidR="00A25EE2" w:rsidRDefault="00A25EE2" w:rsidP="00A25EE2">
      <w:pPr>
        <w:pStyle w:val="ListParagraph"/>
        <w:numPr>
          <w:ilvl w:val="1"/>
          <w:numId w:val="3"/>
        </w:numPr>
      </w:pPr>
      <w:r>
        <w:t>An e-commerce company conducts an A/B test where the treatment group sees a redesigned homepage and the control group sees the original.</w:t>
      </w:r>
    </w:p>
    <w:p w14:paraId="3299CFC1" w14:textId="06D33903" w:rsidR="00A25EE2" w:rsidRDefault="00A25EE2" w:rsidP="00A25EE2">
      <w:pPr>
        <w:pStyle w:val="ListParagraph"/>
        <w:numPr>
          <w:ilvl w:val="2"/>
          <w:numId w:val="3"/>
        </w:numPr>
      </w:pPr>
      <w:r>
        <w:t>Define the "units of randomization" and explain why their selection is crucial for the validity of the test.</w:t>
      </w:r>
    </w:p>
    <w:p w14:paraId="409F7FC3" w14:textId="77777777" w:rsidR="00A25EE2" w:rsidRDefault="00A25EE2" w:rsidP="00A25EE2">
      <w:pPr>
        <w:pStyle w:val="ListParagraph"/>
        <w:numPr>
          <w:ilvl w:val="2"/>
          <w:numId w:val="3"/>
        </w:numPr>
      </w:pPr>
      <w:r>
        <w:t>Before analyzing the difference in conversion rates, outline how you would use pretreatment variables to check for balance, and describe why balance is critical for interpreting the test results.</w:t>
      </w:r>
    </w:p>
    <w:p w14:paraId="6EF38AAA" w14:textId="77777777" w:rsidR="00A25EE2" w:rsidRDefault="000040C5" w:rsidP="000040C5">
      <w:pPr>
        <w:pStyle w:val="ListParagraph"/>
        <w:numPr>
          <w:ilvl w:val="0"/>
          <w:numId w:val="3"/>
        </w:numPr>
      </w:pPr>
      <w:r>
        <w:t>Answer:</w:t>
      </w:r>
    </w:p>
    <w:p w14:paraId="0BDC7955" w14:textId="585F3FCF" w:rsidR="00A25EE2" w:rsidRDefault="00A25EE2" w:rsidP="00A25EE2">
      <w:pPr>
        <w:pStyle w:val="ListParagraph"/>
        <w:numPr>
          <w:ilvl w:val="1"/>
          <w:numId w:val="3"/>
        </w:numPr>
      </w:pPr>
      <w:r w:rsidRPr="00A25EE2">
        <w:t>Units of randomization are customers who can be randomly assigned and have measurable outcomes.</w:t>
      </w:r>
    </w:p>
    <w:p w14:paraId="64DB9485" w14:textId="160C3FAD" w:rsidR="000040C5" w:rsidRDefault="00A25EE2" w:rsidP="00A25EE2">
      <w:pPr>
        <w:pStyle w:val="ListParagraph"/>
        <w:numPr>
          <w:ilvl w:val="1"/>
          <w:numId w:val="3"/>
        </w:numPr>
      </w:pPr>
      <w:r w:rsidRPr="00A25EE2">
        <w:t>Compare pretreatment variables between groups to ensure they are similar; balance ensures observed effects are due to the treatment, not confounders.</w:t>
      </w:r>
    </w:p>
    <w:p w14:paraId="56DD9EBD" w14:textId="77777777" w:rsidR="000040C5" w:rsidRDefault="000040C5" w:rsidP="000040C5">
      <w:r>
        <w:t>Module 3: Experiments with multiple sub-groups; Analyzing experiments with regressions</w:t>
      </w:r>
    </w:p>
    <w:p w14:paraId="36AB9FB9" w14:textId="7FAD4E11" w:rsidR="00561875" w:rsidRDefault="000040C5" w:rsidP="00561875">
      <w:pPr>
        <w:pStyle w:val="ListParagraph"/>
        <w:numPr>
          <w:ilvl w:val="0"/>
          <w:numId w:val="4"/>
        </w:numPr>
      </w:pPr>
      <w:r>
        <w:t>Question 3:</w:t>
      </w:r>
      <w:r w:rsidR="00561875">
        <w:t xml:space="preserve"> (Could use question 1 or 2)</w:t>
      </w:r>
    </w:p>
    <w:p w14:paraId="131B6A31" w14:textId="77777777" w:rsidR="00A25EE2" w:rsidRDefault="00A25EE2" w:rsidP="00A25EE2">
      <w:pPr>
        <w:pStyle w:val="ListParagraph"/>
        <w:numPr>
          <w:ilvl w:val="1"/>
          <w:numId w:val="4"/>
        </w:numPr>
      </w:pPr>
      <w:r>
        <w:t>In an experiment testing a new feature across various customer age groups, you are tasked with analyzing whether the treatment effect varies by age.</w:t>
      </w:r>
    </w:p>
    <w:p w14:paraId="6FE9A939" w14:textId="77777777" w:rsidR="00A25EE2" w:rsidRDefault="00A25EE2" w:rsidP="00A25EE2">
      <w:pPr>
        <w:pStyle w:val="ListParagraph"/>
        <w:numPr>
          <w:ilvl w:val="0"/>
          <w:numId w:val="16"/>
        </w:numPr>
      </w:pPr>
      <w:r>
        <w:lastRenderedPageBreak/>
        <w:t>What approach would you use to check for heterogeneous treatment effects (HTEs) by age group, and how does this help in understanding the impact of the treatment on different subgroups?</w:t>
      </w:r>
    </w:p>
    <w:p w14:paraId="0D961DA4" w14:textId="6B106B1A" w:rsidR="00A25EE2" w:rsidRDefault="00A25EE2" w:rsidP="00A25EE2">
      <w:pPr>
        <w:pStyle w:val="ListParagraph"/>
        <w:numPr>
          <w:ilvl w:val="0"/>
          <w:numId w:val="16"/>
        </w:numPr>
      </w:pPr>
      <w:r>
        <w:t>If you wanted to improve the precision of the treatment effect estimate for each age group, how could you apply demeaning to the outcome variable?</w:t>
      </w:r>
    </w:p>
    <w:p w14:paraId="629CED63" w14:textId="77777777" w:rsidR="00A25EE2" w:rsidRDefault="000040C5" w:rsidP="00A25EE2">
      <w:pPr>
        <w:pStyle w:val="ListParagraph"/>
        <w:numPr>
          <w:ilvl w:val="0"/>
          <w:numId w:val="4"/>
        </w:numPr>
      </w:pPr>
      <w:r>
        <w:t>Answer:</w:t>
      </w:r>
    </w:p>
    <w:p w14:paraId="53A4F927" w14:textId="77777777" w:rsidR="00A25EE2" w:rsidRDefault="00A25EE2" w:rsidP="00A25EE2">
      <w:pPr>
        <w:pStyle w:val="ListParagraph"/>
        <w:numPr>
          <w:ilvl w:val="1"/>
          <w:numId w:val="4"/>
        </w:numPr>
      </w:pPr>
      <w:r>
        <w:t>Include an interaction term between age and the treatment variable in a regression model to estimate how treatment effects differ by age group.</w:t>
      </w:r>
    </w:p>
    <w:p w14:paraId="16385E9C" w14:textId="4063E715" w:rsidR="000040C5" w:rsidRDefault="00A25EE2" w:rsidP="00A25EE2">
      <w:pPr>
        <w:pStyle w:val="ListParagraph"/>
        <w:numPr>
          <w:ilvl w:val="1"/>
          <w:numId w:val="4"/>
        </w:numPr>
      </w:pPr>
      <w:r>
        <w:t>Subtract the mean outcome of each age group from individual outcomes to remove group-level variations, improving the precision of treatment effect estimates.</w:t>
      </w:r>
    </w:p>
    <w:p w14:paraId="0B92495D" w14:textId="77777777" w:rsidR="000040C5" w:rsidRDefault="000040C5" w:rsidP="000040C5">
      <w:r>
        <w:t>Module 4: What can you conclude? Sample size, variance, and power</w:t>
      </w:r>
    </w:p>
    <w:p w14:paraId="507AB725" w14:textId="77777777" w:rsidR="000040C5" w:rsidRDefault="000040C5" w:rsidP="000040C5">
      <w:pPr>
        <w:pStyle w:val="ListParagraph"/>
        <w:numPr>
          <w:ilvl w:val="0"/>
          <w:numId w:val="5"/>
        </w:numPr>
      </w:pPr>
      <w:r>
        <w:t>Question 4:</w:t>
      </w:r>
    </w:p>
    <w:p w14:paraId="74042425" w14:textId="77777777" w:rsidR="00A25EE2" w:rsidRDefault="00A25EE2" w:rsidP="00A25EE2">
      <w:pPr>
        <w:pStyle w:val="ListParagraph"/>
        <w:numPr>
          <w:ilvl w:val="1"/>
          <w:numId w:val="5"/>
        </w:numPr>
      </w:pPr>
      <w:r w:rsidRPr="00A25EE2">
        <w:t>Your experiment did not detect a significant treatment effect, but your sample size was small. How could this impact your conclusions, and what steps would you take next to ensure that the lack of significance isn’t due to insufficient power?</w:t>
      </w:r>
    </w:p>
    <w:p w14:paraId="32AEB63F" w14:textId="6D8CF042" w:rsidR="00A25EE2" w:rsidRDefault="00A25EE2" w:rsidP="00A25EE2">
      <w:pPr>
        <w:pStyle w:val="ListParagraph"/>
        <w:numPr>
          <w:ilvl w:val="2"/>
          <w:numId w:val="5"/>
        </w:numPr>
      </w:pPr>
      <w:r w:rsidRPr="00A25EE2">
        <w:t>What would you do to increase the power of your experiment and improve the precision of your estimate? How would increasing your sample size help with this?</w:t>
      </w:r>
    </w:p>
    <w:p w14:paraId="31B72CB9" w14:textId="77777777" w:rsidR="00A25EE2" w:rsidRDefault="000040C5" w:rsidP="000040C5">
      <w:pPr>
        <w:pStyle w:val="ListParagraph"/>
        <w:numPr>
          <w:ilvl w:val="0"/>
          <w:numId w:val="5"/>
        </w:numPr>
      </w:pPr>
      <w:r>
        <w:t>Answer:</w:t>
      </w:r>
    </w:p>
    <w:p w14:paraId="21D25F34" w14:textId="4B2DA8F2" w:rsidR="000040C5" w:rsidRDefault="00A25EE2" w:rsidP="00A25EE2">
      <w:pPr>
        <w:pStyle w:val="ListParagraph"/>
        <w:numPr>
          <w:ilvl w:val="1"/>
          <w:numId w:val="5"/>
        </w:numPr>
      </w:pPr>
      <w:r w:rsidRPr="00A25EE2">
        <w:t>To increase power, increase the sample size to reduce the standard error, which in turn improves the precision of the estimate and lowers the risk of Type II error.</w:t>
      </w:r>
    </w:p>
    <w:p w14:paraId="1E9B1C1E" w14:textId="77777777" w:rsidR="000040C5" w:rsidRDefault="000040C5" w:rsidP="000040C5">
      <w:r>
        <w:t>Module 5: Ethics, perception, and buy-in for experiments</w:t>
      </w:r>
    </w:p>
    <w:p w14:paraId="5CA46C3C" w14:textId="1133CF65" w:rsidR="000040C5" w:rsidRDefault="000040C5" w:rsidP="000040C5">
      <w:pPr>
        <w:pStyle w:val="ListParagraph"/>
        <w:numPr>
          <w:ilvl w:val="0"/>
          <w:numId w:val="6"/>
        </w:numPr>
      </w:pPr>
      <w:r>
        <w:t>Question 5:</w:t>
      </w:r>
    </w:p>
    <w:p w14:paraId="6D01888A" w14:textId="77777777" w:rsidR="00A25EE2" w:rsidRDefault="00A25EE2" w:rsidP="00A25EE2">
      <w:pPr>
        <w:pStyle w:val="ListParagraph"/>
        <w:numPr>
          <w:ilvl w:val="1"/>
          <w:numId w:val="6"/>
        </w:numPr>
      </w:pPr>
      <w:r w:rsidRPr="00A25EE2">
        <w:t>Stakeholders are concerned about withholding a potentially beneficial treatment from the control group in an RCT. How would you address these ethical concerns, ensuring that the experiment respects legal and ethical principles?</w:t>
      </w:r>
    </w:p>
    <w:p w14:paraId="2111491B" w14:textId="185B5DA5" w:rsidR="00A25EE2" w:rsidRDefault="00A25EE2" w:rsidP="00A25EE2">
      <w:pPr>
        <w:pStyle w:val="ListParagraph"/>
        <w:numPr>
          <w:ilvl w:val="2"/>
          <w:numId w:val="6"/>
        </w:numPr>
      </w:pPr>
      <w:r w:rsidRPr="00A25EE2">
        <w:t>How would you ensure informed consent is properly obtained, ensuring participants fully understand the risks and benefits before opting into the experiment?</w:t>
      </w:r>
    </w:p>
    <w:p w14:paraId="6DE6E4B4" w14:textId="77777777" w:rsidR="002A7A1B" w:rsidRDefault="000040C5" w:rsidP="000040C5">
      <w:pPr>
        <w:pStyle w:val="ListParagraph"/>
        <w:numPr>
          <w:ilvl w:val="0"/>
          <w:numId w:val="6"/>
        </w:numPr>
      </w:pPr>
      <w:r>
        <w:t>Answer:</w:t>
      </w:r>
    </w:p>
    <w:p w14:paraId="4A1EEB75" w14:textId="336968D1" w:rsidR="000040C5" w:rsidRDefault="002A7A1B" w:rsidP="002A7A1B">
      <w:pPr>
        <w:pStyle w:val="ListParagraph"/>
        <w:numPr>
          <w:ilvl w:val="1"/>
          <w:numId w:val="6"/>
        </w:numPr>
      </w:pPr>
      <w:r w:rsidRPr="002A7A1B">
        <w:lastRenderedPageBreak/>
        <w:t>Informed consent should be obtained from all participants, providing them with full transparency about the study's goals, risks, and their right to withdraw without penalty.</w:t>
      </w:r>
    </w:p>
    <w:p w14:paraId="6CEC0DDD" w14:textId="4D9B5021" w:rsidR="00613210" w:rsidRDefault="000040C5" w:rsidP="00613210">
      <w:pPr>
        <w:pStyle w:val="ListParagraph"/>
        <w:numPr>
          <w:ilvl w:val="0"/>
          <w:numId w:val="8"/>
        </w:numPr>
      </w:pPr>
      <w:r>
        <w:t xml:space="preserve">Question </w:t>
      </w:r>
      <w:r w:rsidR="00613210">
        <w:t>6</w:t>
      </w:r>
      <w:r>
        <w:t>:</w:t>
      </w:r>
    </w:p>
    <w:p w14:paraId="1BA31E4E" w14:textId="77777777" w:rsidR="00613210" w:rsidRDefault="000040C5" w:rsidP="00613210">
      <w:pPr>
        <w:pStyle w:val="ListParagraph"/>
        <w:numPr>
          <w:ilvl w:val="1"/>
          <w:numId w:val="8"/>
        </w:numPr>
      </w:pPr>
      <w:r>
        <w:t>What ethical considerations should you evaluate when designing an experiment that involves vulnerable populations?</w:t>
      </w:r>
    </w:p>
    <w:p w14:paraId="27513DD3" w14:textId="77777777" w:rsidR="00613210" w:rsidRDefault="000040C5" w:rsidP="000040C5">
      <w:pPr>
        <w:pStyle w:val="ListParagraph"/>
        <w:numPr>
          <w:ilvl w:val="0"/>
          <w:numId w:val="8"/>
        </w:numPr>
      </w:pPr>
      <w:r>
        <w:t>Answer:</w:t>
      </w:r>
    </w:p>
    <w:p w14:paraId="704D7332" w14:textId="7845C2DB" w:rsidR="000040C5" w:rsidRDefault="000040C5" w:rsidP="00613210">
      <w:pPr>
        <w:pStyle w:val="ListParagraph"/>
        <w:numPr>
          <w:ilvl w:val="1"/>
          <w:numId w:val="8"/>
        </w:numPr>
      </w:pPr>
      <w:r>
        <w:t>Ensure informed consent, minimize harm, and prioritize the well-being of participants over the experiment’s goals.</w:t>
      </w:r>
    </w:p>
    <w:p w14:paraId="664947B0" w14:textId="77777777" w:rsidR="000040C5" w:rsidRDefault="000040C5" w:rsidP="000040C5"/>
    <w:p w14:paraId="245014F7" w14:textId="77777777" w:rsidR="000040C5" w:rsidRDefault="000040C5" w:rsidP="000040C5">
      <w:r>
        <w:t>Module 6: Field experiments; Real-world challenges</w:t>
      </w:r>
    </w:p>
    <w:p w14:paraId="4CD88DA5" w14:textId="74F834C8" w:rsidR="00613210" w:rsidRDefault="000040C5" w:rsidP="000040C5">
      <w:pPr>
        <w:pStyle w:val="ListParagraph"/>
        <w:numPr>
          <w:ilvl w:val="0"/>
          <w:numId w:val="9"/>
        </w:numPr>
      </w:pPr>
      <w:r>
        <w:t xml:space="preserve">Question </w:t>
      </w:r>
      <w:r w:rsidR="00613210">
        <w:t>7</w:t>
      </w:r>
      <w:r>
        <w:t>:</w:t>
      </w:r>
    </w:p>
    <w:p w14:paraId="5A6CCEF7" w14:textId="77777777" w:rsidR="002A7A1B" w:rsidRDefault="002A7A1B" w:rsidP="002A7A1B">
      <w:pPr>
        <w:pStyle w:val="ListParagraph"/>
        <w:numPr>
          <w:ilvl w:val="1"/>
          <w:numId w:val="9"/>
        </w:numPr>
      </w:pPr>
      <w:r w:rsidRPr="002A7A1B">
        <w:t>What would you do if participants in a field experiment start sharing information about the treatment with those in the control group, and how would you minimize potential contamination in the study?</w:t>
      </w:r>
    </w:p>
    <w:p w14:paraId="6A6EE43E" w14:textId="443D2999" w:rsidR="002A7A1B" w:rsidRDefault="002A7A1B" w:rsidP="002A7A1B">
      <w:pPr>
        <w:pStyle w:val="ListParagraph"/>
        <w:numPr>
          <w:ilvl w:val="2"/>
          <w:numId w:val="9"/>
        </w:numPr>
      </w:pPr>
      <w:r w:rsidRPr="002A7A1B">
        <w:t>In what ways does non-compliance affect the reliability of treatment effects</w:t>
      </w:r>
      <w:r>
        <w:t>?</w:t>
      </w:r>
    </w:p>
    <w:p w14:paraId="4E14FBCE" w14:textId="77777777" w:rsidR="002A7A1B" w:rsidRDefault="000040C5" w:rsidP="000040C5">
      <w:pPr>
        <w:pStyle w:val="ListParagraph"/>
        <w:numPr>
          <w:ilvl w:val="0"/>
          <w:numId w:val="9"/>
        </w:numPr>
      </w:pPr>
      <w:r>
        <w:t>Answer:</w:t>
      </w:r>
    </w:p>
    <w:p w14:paraId="246A510B" w14:textId="08EED95A" w:rsidR="000040C5" w:rsidRDefault="002A7A1B" w:rsidP="002A7A1B">
      <w:pPr>
        <w:pStyle w:val="ListParagraph"/>
        <w:numPr>
          <w:ilvl w:val="1"/>
          <w:numId w:val="9"/>
        </w:numPr>
      </w:pPr>
      <w:r w:rsidRPr="002A7A1B">
        <w:t>Non-compliance could cause contamination, as participants in the treatment group might not fully comply with the treatment.</w:t>
      </w:r>
    </w:p>
    <w:p w14:paraId="08996417" w14:textId="77777777" w:rsidR="002A7A1B" w:rsidRDefault="002A7A1B" w:rsidP="002A7A1B"/>
    <w:p w14:paraId="7F7DC8CB" w14:textId="355B10C3" w:rsidR="00613210" w:rsidRDefault="000040C5" w:rsidP="000040C5">
      <w:pPr>
        <w:pStyle w:val="ListParagraph"/>
        <w:numPr>
          <w:ilvl w:val="0"/>
          <w:numId w:val="10"/>
        </w:numPr>
      </w:pPr>
      <w:r>
        <w:t xml:space="preserve">Question </w:t>
      </w:r>
      <w:r w:rsidR="00613210">
        <w:t>8</w:t>
      </w:r>
      <w:r>
        <w:t>:</w:t>
      </w:r>
    </w:p>
    <w:p w14:paraId="63E21748" w14:textId="77777777" w:rsidR="002A7A1B" w:rsidRDefault="002A7A1B" w:rsidP="002A7A1B">
      <w:pPr>
        <w:pStyle w:val="ListParagraph"/>
        <w:numPr>
          <w:ilvl w:val="1"/>
          <w:numId w:val="10"/>
        </w:numPr>
      </w:pPr>
      <w:r w:rsidRPr="002A7A1B">
        <w:t>If logistical challenges prevent you from randomizing treatment in a field experiment, what alternative approaches could you take to estimate causal effects, and how would you address potential biases?</w:t>
      </w:r>
    </w:p>
    <w:p w14:paraId="76E47E03" w14:textId="1632E8AA" w:rsidR="002A7A1B" w:rsidRDefault="002A7A1B" w:rsidP="002A7A1B">
      <w:pPr>
        <w:pStyle w:val="ListParagraph"/>
        <w:numPr>
          <w:ilvl w:val="2"/>
          <w:numId w:val="10"/>
        </w:numPr>
      </w:pPr>
      <w:r w:rsidRPr="002A7A1B">
        <w:t>What is the difference between treatment on the treated (</w:t>
      </w:r>
      <w:proofErr w:type="spellStart"/>
      <w:r w:rsidRPr="002A7A1B">
        <w:t>ToT</w:t>
      </w:r>
      <w:proofErr w:type="spellEnd"/>
      <w:r w:rsidRPr="002A7A1B">
        <w:t>) and intention to treat (ITT), and when would you prefer to use each?</w:t>
      </w:r>
    </w:p>
    <w:p w14:paraId="5CE3F647" w14:textId="77777777" w:rsidR="002A7A1B" w:rsidRDefault="000040C5" w:rsidP="000040C5">
      <w:pPr>
        <w:pStyle w:val="ListParagraph"/>
        <w:numPr>
          <w:ilvl w:val="0"/>
          <w:numId w:val="10"/>
        </w:numPr>
      </w:pPr>
      <w:r>
        <w:t>Answer:</w:t>
      </w:r>
    </w:p>
    <w:p w14:paraId="5D2FFF80" w14:textId="306BF9D4" w:rsidR="000040C5" w:rsidRDefault="002A7A1B" w:rsidP="002A7A1B">
      <w:pPr>
        <w:pStyle w:val="ListParagraph"/>
        <w:numPr>
          <w:ilvl w:val="1"/>
          <w:numId w:val="10"/>
        </w:numPr>
      </w:pPr>
      <w:r>
        <w:t>T</w:t>
      </w:r>
      <w:r w:rsidRPr="002A7A1B">
        <w:t xml:space="preserve">he difference between </w:t>
      </w:r>
      <w:proofErr w:type="spellStart"/>
      <w:r w:rsidRPr="002A7A1B">
        <w:t>ToT</w:t>
      </w:r>
      <w:proofErr w:type="spellEnd"/>
      <w:r w:rsidRPr="002A7A1B">
        <w:t xml:space="preserve"> and ITT is that </w:t>
      </w:r>
      <w:proofErr w:type="spellStart"/>
      <w:r w:rsidRPr="002A7A1B">
        <w:t>ToT</w:t>
      </w:r>
      <w:proofErr w:type="spellEnd"/>
      <w:r w:rsidRPr="002A7A1B">
        <w:t xml:space="preserve"> focuses on the individuals who actually received the treatment (compliers), while ITT includes all individuals who were randomized to the treatment group, regardless of whether they took the treatment</w:t>
      </w:r>
      <w:r>
        <w:t>.</w:t>
      </w:r>
    </w:p>
    <w:p w14:paraId="1C614B02" w14:textId="77777777" w:rsidR="002A7A1B" w:rsidRDefault="002A7A1B">
      <w:r>
        <w:br w:type="page"/>
      </w:r>
    </w:p>
    <w:p w14:paraId="1569B30F" w14:textId="395C1368" w:rsidR="000040C5" w:rsidRDefault="000040C5" w:rsidP="000040C5">
      <w:r>
        <w:lastRenderedPageBreak/>
        <w:t>Module 7: Natural experiments; Event studies; Difference-in-Differences</w:t>
      </w:r>
    </w:p>
    <w:p w14:paraId="7F2B0EAC" w14:textId="42E9E5DA" w:rsidR="008801BC" w:rsidRDefault="008801BC" w:rsidP="008801BC">
      <w:pPr>
        <w:pStyle w:val="ListParagraph"/>
        <w:numPr>
          <w:ilvl w:val="0"/>
          <w:numId w:val="14"/>
        </w:numPr>
      </w:pPr>
      <w:r>
        <w:t xml:space="preserve">Question </w:t>
      </w:r>
      <w:r>
        <w:t>9</w:t>
      </w:r>
      <w:r>
        <w:t>:</w:t>
      </w:r>
    </w:p>
    <w:p w14:paraId="1832C2F6" w14:textId="77777777" w:rsidR="008801BC" w:rsidRDefault="008801BC" w:rsidP="008801BC">
      <w:pPr>
        <w:pStyle w:val="ListParagraph"/>
        <w:numPr>
          <w:ilvl w:val="1"/>
          <w:numId w:val="14"/>
        </w:numPr>
      </w:pPr>
      <w:r>
        <w:t>In a difference-in-differences (DID) study, how would you test whether the parallel trends assumption is valid before implementing the DID model?</w:t>
      </w:r>
    </w:p>
    <w:p w14:paraId="3052FEB1" w14:textId="77777777" w:rsidR="008801BC" w:rsidRDefault="008801BC" w:rsidP="008801BC">
      <w:pPr>
        <w:pStyle w:val="ListParagraph"/>
        <w:numPr>
          <w:ilvl w:val="0"/>
          <w:numId w:val="14"/>
        </w:numPr>
      </w:pPr>
      <w:r>
        <w:t>Answer:</w:t>
      </w:r>
    </w:p>
    <w:p w14:paraId="7BED8364" w14:textId="1A75B2A4" w:rsidR="000040C5" w:rsidRDefault="008801BC" w:rsidP="008801BC">
      <w:pPr>
        <w:pStyle w:val="ListParagraph"/>
        <w:numPr>
          <w:ilvl w:val="1"/>
          <w:numId w:val="14"/>
        </w:numPr>
      </w:pPr>
      <w:r>
        <w:t>Compare pre-treatment trends for the treatment and comparison groups to check if they are similar.</w:t>
      </w:r>
    </w:p>
    <w:p w14:paraId="4FA961D4" w14:textId="77777777" w:rsidR="008801BC" w:rsidRDefault="008801BC" w:rsidP="008801BC"/>
    <w:p w14:paraId="02904903" w14:textId="198BA83E" w:rsidR="008801BC" w:rsidRDefault="008801BC" w:rsidP="008801BC">
      <w:pPr>
        <w:pStyle w:val="ListParagraph"/>
        <w:numPr>
          <w:ilvl w:val="0"/>
          <w:numId w:val="13"/>
        </w:numPr>
      </w:pPr>
      <w:r>
        <w:t xml:space="preserve">Question </w:t>
      </w:r>
      <w:r>
        <w:t>10</w:t>
      </w:r>
      <w:r>
        <w:t>:</w:t>
      </w:r>
    </w:p>
    <w:p w14:paraId="5FF88B2A" w14:textId="4C820CBE" w:rsidR="008801BC" w:rsidRDefault="008801BC" w:rsidP="008801BC">
      <w:pPr>
        <w:pStyle w:val="ListParagraph"/>
        <w:numPr>
          <w:ilvl w:val="1"/>
          <w:numId w:val="13"/>
        </w:numPr>
      </w:pPr>
      <w:r>
        <w:t>In an RDD study, why might you focus only on observations close to the threshold?</w:t>
      </w:r>
    </w:p>
    <w:p w14:paraId="5CFFA4B2" w14:textId="77777777" w:rsidR="008801BC" w:rsidRDefault="008801BC" w:rsidP="008801BC">
      <w:pPr>
        <w:pStyle w:val="ListParagraph"/>
        <w:numPr>
          <w:ilvl w:val="0"/>
          <w:numId w:val="13"/>
        </w:numPr>
      </w:pPr>
      <w:r>
        <w:t>Answer:</w:t>
      </w:r>
    </w:p>
    <w:p w14:paraId="17184B83" w14:textId="565E23B8" w:rsidR="000040C5" w:rsidRDefault="008801BC" w:rsidP="008801BC">
      <w:pPr>
        <w:pStyle w:val="ListParagraph"/>
        <w:numPr>
          <w:ilvl w:val="1"/>
          <w:numId w:val="13"/>
        </w:numPr>
      </w:pPr>
      <w:r>
        <w:t>Observations near the threshold are most likely to be comparable, minimizing bias from unobserved confounders.</w:t>
      </w:r>
    </w:p>
    <w:sectPr w:rsidR="0000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E4328"/>
    <w:multiLevelType w:val="hybridMultilevel"/>
    <w:tmpl w:val="32CE8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C541E"/>
    <w:multiLevelType w:val="hybridMultilevel"/>
    <w:tmpl w:val="91A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63A08"/>
    <w:multiLevelType w:val="hybridMultilevel"/>
    <w:tmpl w:val="FC6C6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174"/>
    <w:multiLevelType w:val="hybridMultilevel"/>
    <w:tmpl w:val="1D08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171091"/>
    <w:multiLevelType w:val="hybridMultilevel"/>
    <w:tmpl w:val="714E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B0EAA"/>
    <w:multiLevelType w:val="hybridMultilevel"/>
    <w:tmpl w:val="9D5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903A1"/>
    <w:multiLevelType w:val="hybridMultilevel"/>
    <w:tmpl w:val="F0B62F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3B13C9C"/>
    <w:multiLevelType w:val="hybridMultilevel"/>
    <w:tmpl w:val="C67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15E4A"/>
    <w:multiLevelType w:val="hybridMultilevel"/>
    <w:tmpl w:val="13CE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B7885"/>
    <w:multiLevelType w:val="hybridMultilevel"/>
    <w:tmpl w:val="B9E2C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D59A0"/>
    <w:multiLevelType w:val="hybridMultilevel"/>
    <w:tmpl w:val="9972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01B1E"/>
    <w:multiLevelType w:val="hybridMultilevel"/>
    <w:tmpl w:val="046AB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A5D82"/>
    <w:multiLevelType w:val="hybridMultilevel"/>
    <w:tmpl w:val="01406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D3DC1"/>
    <w:multiLevelType w:val="hybridMultilevel"/>
    <w:tmpl w:val="33827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C5847"/>
    <w:multiLevelType w:val="hybridMultilevel"/>
    <w:tmpl w:val="B316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64387"/>
    <w:multiLevelType w:val="hybridMultilevel"/>
    <w:tmpl w:val="85185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603310">
    <w:abstractNumId w:val="5"/>
  </w:num>
  <w:num w:numId="2" w16cid:durableId="1857038863">
    <w:abstractNumId w:val="7"/>
  </w:num>
  <w:num w:numId="3" w16cid:durableId="1856532349">
    <w:abstractNumId w:val="10"/>
  </w:num>
  <w:num w:numId="4" w16cid:durableId="1040012283">
    <w:abstractNumId w:val="15"/>
  </w:num>
  <w:num w:numId="5" w16cid:durableId="2106918791">
    <w:abstractNumId w:val="12"/>
  </w:num>
  <w:num w:numId="6" w16cid:durableId="949581917">
    <w:abstractNumId w:val="11"/>
  </w:num>
  <w:num w:numId="7" w16cid:durableId="1060519960">
    <w:abstractNumId w:val="3"/>
  </w:num>
  <w:num w:numId="8" w16cid:durableId="881013896">
    <w:abstractNumId w:val="0"/>
  </w:num>
  <w:num w:numId="9" w16cid:durableId="1908303332">
    <w:abstractNumId w:val="2"/>
  </w:num>
  <w:num w:numId="10" w16cid:durableId="103768965">
    <w:abstractNumId w:val="4"/>
  </w:num>
  <w:num w:numId="11" w16cid:durableId="1521043932">
    <w:abstractNumId w:val="8"/>
  </w:num>
  <w:num w:numId="12" w16cid:durableId="1898319451">
    <w:abstractNumId w:val="14"/>
  </w:num>
  <w:num w:numId="13" w16cid:durableId="856961562">
    <w:abstractNumId w:val="9"/>
  </w:num>
  <w:num w:numId="14" w16cid:durableId="554971476">
    <w:abstractNumId w:val="1"/>
  </w:num>
  <w:num w:numId="15" w16cid:durableId="1899780935">
    <w:abstractNumId w:val="13"/>
  </w:num>
  <w:num w:numId="16" w16cid:durableId="456292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C5"/>
    <w:rsid w:val="000040C5"/>
    <w:rsid w:val="002A7A1B"/>
    <w:rsid w:val="004625FF"/>
    <w:rsid w:val="00561875"/>
    <w:rsid w:val="00613210"/>
    <w:rsid w:val="008801BC"/>
    <w:rsid w:val="00A25EE2"/>
    <w:rsid w:val="00D2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49B2"/>
  <w15:chartTrackingRefBased/>
  <w15:docId w15:val="{6616DC9B-F0A7-4B23-9E2A-B8F450FE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0C5"/>
    <w:rPr>
      <w:rFonts w:eastAsiaTheme="majorEastAsia" w:cstheme="majorBidi"/>
      <w:color w:val="272727" w:themeColor="text1" w:themeTint="D8"/>
    </w:rPr>
  </w:style>
  <w:style w:type="paragraph" w:styleId="Title">
    <w:name w:val="Title"/>
    <w:basedOn w:val="Normal"/>
    <w:next w:val="Normal"/>
    <w:link w:val="TitleChar"/>
    <w:uiPriority w:val="10"/>
    <w:qFormat/>
    <w:rsid w:val="00004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0C5"/>
    <w:pPr>
      <w:spacing w:before="160"/>
      <w:jc w:val="center"/>
    </w:pPr>
    <w:rPr>
      <w:i/>
      <w:iCs/>
      <w:color w:val="404040" w:themeColor="text1" w:themeTint="BF"/>
    </w:rPr>
  </w:style>
  <w:style w:type="character" w:customStyle="1" w:styleId="QuoteChar">
    <w:name w:val="Quote Char"/>
    <w:basedOn w:val="DefaultParagraphFont"/>
    <w:link w:val="Quote"/>
    <w:uiPriority w:val="29"/>
    <w:rsid w:val="000040C5"/>
    <w:rPr>
      <w:i/>
      <w:iCs/>
      <w:color w:val="404040" w:themeColor="text1" w:themeTint="BF"/>
    </w:rPr>
  </w:style>
  <w:style w:type="paragraph" w:styleId="ListParagraph">
    <w:name w:val="List Paragraph"/>
    <w:basedOn w:val="Normal"/>
    <w:uiPriority w:val="34"/>
    <w:qFormat/>
    <w:rsid w:val="000040C5"/>
    <w:pPr>
      <w:ind w:left="720"/>
      <w:contextualSpacing/>
    </w:pPr>
  </w:style>
  <w:style w:type="character" w:styleId="IntenseEmphasis">
    <w:name w:val="Intense Emphasis"/>
    <w:basedOn w:val="DefaultParagraphFont"/>
    <w:uiPriority w:val="21"/>
    <w:qFormat/>
    <w:rsid w:val="000040C5"/>
    <w:rPr>
      <w:i/>
      <w:iCs/>
      <w:color w:val="0F4761" w:themeColor="accent1" w:themeShade="BF"/>
    </w:rPr>
  </w:style>
  <w:style w:type="paragraph" w:styleId="IntenseQuote">
    <w:name w:val="Intense Quote"/>
    <w:basedOn w:val="Normal"/>
    <w:next w:val="Normal"/>
    <w:link w:val="IntenseQuoteChar"/>
    <w:uiPriority w:val="30"/>
    <w:qFormat/>
    <w:rsid w:val="00004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0C5"/>
    <w:rPr>
      <w:i/>
      <w:iCs/>
      <w:color w:val="0F4761" w:themeColor="accent1" w:themeShade="BF"/>
    </w:rPr>
  </w:style>
  <w:style w:type="character" w:styleId="IntenseReference">
    <w:name w:val="Intense Reference"/>
    <w:basedOn w:val="DefaultParagraphFont"/>
    <w:uiPriority w:val="32"/>
    <w:qFormat/>
    <w:rsid w:val="00004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79752">
      <w:bodyDiv w:val="1"/>
      <w:marLeft w:val="0"/>
      <w:marRight w:val="0"/>
      <w:marTop w:val="0"/>
      <w:marBottom w:val="0"/>
      <w:divBdr>
        <w:top w:val="none" w:sz="0" w:space="0" w:color="auto"/>
        <w:left w:val="none" w:sz="0" w:space="0" w:color="auto"/>
        <w:bottom w:val="none" w:sz="0" w:space="0" w:color="auto"/>
        <w:right w:val="none" w:sz="0" w:space="0" w:color="auto"/>
      </w:divBdr>
      <w:divsChild>
        <w:div w:id="1984236148">
          <w:marLeft w:val="0"/>
          <w:marRight w:val="0"/>
          <w:marTop w:val="0"/>
          <w:marBottom w:val="0"/>
          <w:divBdr>
            <w:top w:val="none" w:sz="0" w:space="0" w:color="auto"/>
            <w:left w:val="none" w:sz="0" w:space="0" w:color="auto"/>
            <w:bottom w:val="none" w:sz="0" w:space="0" w:color="auto"/>
            <w:right w:val="none" w:sz="0" w:space="0" w:color="auto"/>
          </w:divBdr>
          <w:divsChild>
            <w:div w:id="29841287">
              <w:marLeft w:val="0"/>
              <w:marRight w:val="0"/>
              <w:marTop w:val="0"/>
              <w:marBottom w:val="0"/>
              <w:divBdr>
                <w:top w:val="none" w:sz="0" w:space="0" w:color="auto"/>
                <w:left w:val="none" w:sz="0" w:space="0" w:color="auto"/>
                <w:bottom w:val="none" w:sz="0" w:space="0" w:color="auto"/>
                <w:right w:val="none" w:sz="0" w:space="0" w:color="auto"/>
              </w:divBdr>
              <w:divsChild>
                <w:div w:id="150220053">
                  <w:marLeft w:val="0"/>
                  <w:marRight w:val="0"/>
                  <w:marTop w:val="0"/>
                  <w:marBottom w:val="0"/>
                  <w:divBdr>
                    <w:top w:val="none" w:sz="0" w:space="0" w:color="auto"/>
                    <w:left w:val="none" w:sz="0" w:space="0" w:color="auto"/>
                    <w:bottom w:val="none" w:sz="0" w:space="0" w:color="auto"/>
                    <w:right w:val="none" w:sz="0" w:space="0" w:color="auto"/>
                  </w:divBdr>
                  <w:divsChild>
                    <w:div w:id="77212215">
                      <w:marLeft w:val="0"/>
                      <w:marRight w:val="0"/>
                      <w:marTop w:val="0"/>
                      <w:marBottom w:val="0"/>
                      <w:divBdr>
                        <w:top w:val="none" w:sz="0" w:space="0" w:color="auto"/>
                        <w:left w:val="none" w:sz="0" w:space="0" w:color="auto"/>
                        <w:bottom w:val="none" w:sz="0" w:space="0" w:color="auto"/>
                        <w:right w:val="none" w:sz="0" w:space="0" w:color="auto"/>
                      </w:divBdr>
                      <w:divsChild>
                        <w:div w:id="1049765277">
                          <w:marLeft w:val="0"/>
                          <w:marRight w:val="0"/>
                          <w:marTop w:val="0"/>
                          <w:marBottom w:val="0"/>
                          <w:divBdr>
                            <w:top w:val="none" w:sz="0" w:space="0" w:color="auto"/>
                            <w:left w:val="none" w:sz="0" w:space="0" w:color="auto"/>
                            <w:bottom w:val="none" w:sz="0" w:space="0" w:color="auto"/>
                            <w:right w:val="none" w:sz="0" w:space="0" w:color="auto"/>
                          </w:divBdr>
                          <w:divsChild>
                            <w:div w:id="1109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76062">
      <w:bodyDiv w:val="1"/>
      <w:marLeft w:val="0"/>
      <w:marRight w:val="0"/>
      <w:marTop w:val="0"/>
      <w:marBottom w:val="0"/>
      <w:divBdr>
        <w:top w:val="none" w:sz="0" w:space="0" w:color="auto"/>
        <w:left w:val="none" w:sz="0" w:space="0" w:color="auto"/>
        <w:bottom w:val="none" w:sz="0" w:space="0" w:color="auto"/>
        <w:right w:val="none" w:sz="0" w:space="0" w:color="auto"/>
      </w:divBdr>
      <w:divsChild>
        <w:div w:id="695352026">
          <w:marLeft w:val="0"/>
          <w:marRight w:val="0"/>
          <w:marTop w:val="0"/>
          <w:marBottom w:val="0"/>
          <w:divBdr>
            <w:top w:val="none" w:sz="0" w:space="0" w:color="auto"/>
            <w:left w:val="none" w:sz="0" w:space="0" w:color="auto"/>
            <w:bottom w:val="none" w:sz="0" w:space="0" w:color="auto"/>
            <w:right w:val="none" w:sz="0" w:space="0" w:color="auto"/>
          </w:divBdr>
          <w:divsChild>
            <w:div w:id="2108693947">
              <w:marLeft w:val="0"/>
              <w:marRight w:val="0"/>
              <w:marTop w:val="0"/>
              <w:marBottom w:val="0"/>
              <w:divBdr>
                <w:top w:val="none" w:sz="0" w:space="0" w:color="auto"/>
                <w:left w:val="none" w:sz="0" w:space="0" w:color="auto"/>
                <w:bottom w:val="none" w:sz="0" w:space="0" w:color="auto"/>
                <w:right w:val="none" w:sz="0" w:space="0" w:color="auto"/>
              </w:divBdr>
              <w:divsChild>
                <w:div w:id="1759209459">
                  <w:marLeft w:val="0"/>
                  <w:marRight w:val="0"/>
                  <w:marTop w:val="0"/>
                  <w:marBottom w:val="0"/>
                  <w:divBdr>
                    <w:top w:val="none" w:sz="0" w:space="0" w:color="auto"/>
                    <w:left w:val="none" w:sz="0" w:space="0" w:color="auto"/>
                    <w:bottom w:val="none" w:sz="0" w:space="0" w:color="auto"/>
                    <w:right w:val="none" w:sz="0" w:space="0" w:color="auto"/>
                  </w:divBdr>
                  <w:divsChild>
                    <w:div w:id="1064840398">
                      <w:marLeft w:val="0"/>
                      <w:marRight w:val="0"/>
                      <w:marTop w:val="0"/>
                      <w:marBottom w:val="0"/>
                      <w:divBdr>
                        <w:top w:val="none" w:sz="0" w:space="0" w:color="auto"/>
                        <w:left w:val="none" w:sz="0" w:space="0" w:color="auto"/>
                        <w:bottom w:val="none" w:sz="0" w:space="0" w:color="auto"/>
                        <w:right w:val="none" w:sz="0" w:space="0" w:color="auto"/>
                      </w:divBdr>
                      <w:divsChild>
                        <w:div w:id="743339638">
                          <w:marLeft w:val="0"/>
                          <w:marRight w:val="0"/>
                          <w:marTop w:val="0"/>
                          <w:marBottom w:val="0"/>
                          <w:divBdr>
                            <w:top w:val="none" w:sz="0" w:space="0" w:color="auto"/>
                            <w:left w:val="none" w:sz="0" w:space="0" w:color="auto"/>
                            <w:bottom w:val="none" w:sz="0" w:space="0" w:color="auto"/>
                            <w:right w:val="none" w:sz="0" w:space="0" w:color="auto"/>
                          </w:divBdr>
                          <w:divsChild>
                            <w:div w:id="7511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692141">
      <w:bodyDiv w:val="1"/>
      <w:marLeft w:val="0"/>
      <w:marRight w:val="0"/>
      <w:marTop w:val="0"/>
      <w:marBottom w:val="0"/>
      <w:divBdr>
        <w:top w:val="none" w:sz="0" w:space="0" w:color="auto"/>
        <w:left w:val="none" w:sz="0" w:space="0" w:color="auto"/>
        <w:bottom w:val="none" w:sz="0" w:space="0" w:color="auto"/>
        <w:right w:val="none" w:sz="0" w:space="0" w:color="auto"/>
      </w:divBdr>
      <w:divsChild>
        <w:div w:id="1426921112">
          <w:marLeft w:val="0"/>
          <w:marRight w:val="0"/>
          <w:marTop w:val="0"/>
          <w:marBottom w:val="0"/>
          <w:divBdr>
            <w:top w:val="none" w:sz="0" w:space="0" w:color="auto"/>
            <w:left w:val="none" w:sz="0" w:space="0" w:color="auto"/>
            <w:bottom w:val="none" w:sz="0" w:space="0" w:color="auto"/>
            <w:right w:val="none" w:sz="0" w:space="0" w:color="auto"/>
          </w:divBdr>
          <w:divsChild>
            <w:div w:id="418066120">
              <w:marLeft w:val="0"/>
              <w:marRight w:val="0"/>
              <w:marTop w:val="0"/>
              <w:marBottom w:val="0"/>
              <w:divBdr>
                <w:top w:val="none" w:sz="0" w:space="0" w:color="auto"/>
                <w:left w:val="none" w:sz="0" w:space="0" w:color="auto"/>
                <w:bottom w:val="none" w:sz="0" w:space="0" w:color="auto"/>
                <w:right w:val="none" w:sz="0" w:space="0" w:color="auto"/>
              </w:divBdr>
              <w:divsChild>
                <w:div w:id="1633901925">
                  <w:marLeft w:val="0"/>
                  <w:marRight w:val="0"/>
                  <w:marTop w:val="0"/>
                  <w:marBottom w:val="0"/>
                  <w:divBdr>
                    <w:top w:val="none" w:sz="0" w:space="0" w:color="auto"/>
                    <w:left w:val="none" w:sz="0" w:space="0" w:color="auto"/>
                    <w:bottom w:val="none" w:sz="0" w:space="0" w:color="auto"/>
                    <w:right w:val="none" w:sz="0" w:space="0" w:color="auto"/>
                  </w:divBdr>
                  <w:divsChild>
                    <w:div w:id="927352362">
                      <w:marLeft w:val="0"/>
                      <w:marRight w:val="0"/>
                      <w:marTop w:val="0"/>
                      <w:marBottom w:val="0"/>
                      <w:divBdr>
                        <w:top w:val="none" w:sz="0" w:space="0" w:color="auto"/>
                        <w:left w:val="none" w:sz="0" w:space="0" w:color="auto"/>
                        <w:bottom w:val="none" w:sz="0" w:space="0" w:color="auto"/>
                        <w:right w:val="none" w:sz="0" w:space="0" w:color="auto"/>
                      </w:divBdr>
                      <w:divsChild>
                        <w:div w:id="789201919">
                          <w:marLeft w:val="0"/>
                          <w:marRight w:val="0"/>
                          <w:marTop w:val="0"/>
                          <w:marBottom w:val="0"/>
                          <w:divBdr>
                            <w:top w:val="none" w:sz="0" w:space="0" w:color="auto"/>
                            <w:left w:val="none" w:sz="0" w:space="0" w:color="auto"/>
                            <w:bottom w:val="none" w:sz="0" w:space="0" w:color="auto"/>
                            <w:right w:val="none" w:sz="0" w:space="0" w:color="auto"/>
                          </w:divBdr>
                          <w:divsChild>
                            <w:div w:id="1394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063985">
      <w:bodyDiv w:val="1"/>
      <w:marLeft w:val="0"/>
      <w:marRight w:val="0"/>
      <w:marTop w:val="0"/>
      <w:marBottom w:val="0"/>
      <w:divBdr>
        <w:top w:val="none" w:sz="0" w:space="0" w:color="auto"/>
        <w:left w:val="none" w:sz="0" w:space="0" w:color="auto"/>
        <w:bottom w:val="none" w:sz="0" w:space="0" w:color="auto"/>
        <w:right w:val="none" w:sz="0" w:space="0" w:color="auto"/>
      </w:divBdr>
      <w:divsChild>
        <w:div w:id="1076248793">
          <w:marLeft w:val="0"/>
          <w:marRight w:val="0"/>
          <w:marTop w:val="0"/>
          <w:marBottom w:val="0"/>
          <w:divBdr>
            <w:top w:val="none" w:sz="0" w:space="0" w:color="auto"/>
            <w:left w:val="none" w:sz="0" w:space="0" w:color="auto"/>
            <w:bottom w:val="none" w:sz="0" w:space="0" w:color="auto"/>
            <w:right w:val="none" w:sz="0" w:space="0" w:color="auto"/>
          </w:divBdr>
          <w:divsChild>
            <w:div w:id="956915824">
              <w:marLeft w:val="0"/>
              <w:marRight w:val="0"/>
              <w:marTop w:val="0"/>
              <w:marBottom w:val="0"/>
              <w:divBdr>
                <w:top w:val="none" w:sz="0" w:space="0" w:color="auto"/>
                <w:left w:val="none" w:sz="0" w:space="0" w:color="auto"/>
                <w:bottom w:val="none" w:sz="0" w:space="0" w:color="auto"/>
                <w:right w:val="none" w:sz="0" w:space="0" w:color="auto"/>
              </w:divBdr>
              <w:divsChild>
                <w:div w:id="593902407">
                  <w:marLeft w:val="0"/>
                  <w:marRight w:val="0"/>
                  <w:marTop w:val="0"/>
                  <w:marBottom w:val="0"/>
                  <w:divBdr>
                    <w:top w:val="none" w:sz="0" w:space="0" w:color="auto"/>
                    <w:left w:val="none" w:sz="0" w:space="0" w:color="auto"/>
                    <w:bottom w:val="none" w:sz="0" w:space="0" w:color="auto"/>
                    <w:right w:val="none" w:sz="0" w:space="0" w:color="auto"/>
                  </w:divBdr>
                  <w:divsChild>
                    <w:div w:id="1153911384">
                      <w:marLeft w:val="0"/>
                      <w:marRight w:val="0"/>
                      <w:marTop w:val="0"/>
                      <w:marBottom w:val="0"/>
                      <w:divBdr>
                        <w:top w:val="none" w:sz="0" w:space="0" w:color="auto"/>
                        <w:left w:val="none" w:sz="0" w:space="0" w:color="auto"/>
                        <w:bottom w:val="none" w:sz="0" w:space="0" w:color="auto"/>
                        <w:right w:val="none" w:sz="0" w:space="0" w:color="auto"/>
                      </w:divBdr>
                      <w:divsChild>
                        <w:div w:id="478544554">
                          <w:marLeft w:val="0"/>
                          <w:marRight w:val="0"/>
                          <w:marTop w:val="0"/>
                          <w:marBottom w:val="0"/>
                          <w:divBdr>
                            <w:top w:val="none" w:sz="0" w:space="0" w:color="auto"/>
                            <w:left w:val="none" w:sz="0" w:space="0" w:color="auto"/>
                            <w:bottom w:val="none" w:sz="0" w:space="0" w:color="auto"/>
                            <w:right w:val="none" w:sz="0" w:space="0" w:color="auto"/>
                          </w:divBdr>
                          <w:divsChild>
                            <w:div w:id="704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26771">
      <w:bodyDiv w:val="1"/>
      <w:marLeft w:val="0"/>
      <w:marRight w:val="0"/>
      <w:marTop w:val="0"/>
      <w:marBottom w:val="0"/>
      <w:divBdr>
        <w:top w:val="none" w:sz="0" w:space="0" w:color="auto"/>
        <w:left w:val="none" w:sz="0" w:space="0" w:color="auto"/>
        <w:bottom w:val="none" w:sz="0" w:space="0" w:color="auto"/>
        <w:right w:val="none" w:sz="0" w:space="0" w:color="auto"/>
      </w:divBdr>
    </w:div>
    <w:div w:id="1825001027">
      <w:bodyDiv w:val="1"/>
      <w:marLeft w:val="0"/>
      <w:marRight w:val="0"/>
      <w:marTop w:val="0"/>
      <w:marBottom w:val="0"/>
      <w:divBdr>
        <w:top w:val="none" w:sz="0" w:space="0" w:color="auto"/>
        <w:left w:val="none" w:sz="0" w:space="0" w:color="auto"/>
        <w:bottom w:val="none" w:sz="0" w:space="0" w:color="auto"/>
        <w:right w:val="none" w:sz="0" w:space="0" w:color="auto"/>
      </w:divBdr>
    </w:div>
    <w:div w:id="1996909836">
      <w:bodyDiv w:val="1"/>
      <w:marLeft w:val="0"/>
      <w:marRight w:val="0"/>
      <w:marTop w:val="0"/>
      <w:marBottom w:val="0"/>
      <w:divBdr>
        <w:top w:val="none" w:sz="0" w:space="0" w:color="auto"/>
        <w:left w:val="none" w:sz="0" w:space="0" w:color="auto"/>
        <w:bottom w:val="none" w:sz="0" w:space="0" w:color="auto"/>
        <w:right w:val="none" w:sz="0" w:space="0" w:color="auto"/>
      </w:divBdr>
      <w:divsChild>
        <w:div w:id="2141922433">
          <w:marLeft w:val="0"/>
          <w:marRight w:val="0"/>
          <w:marTop w:val="0"/>
          <w:marBottom w:val="0"/>
          <w:divBdr>
            <w:top w:val="none" w:sz="0" w:space="0" w:color="auto"/>
            <w:left w:val="none" w:sz="0" w:space="0" w:color="auto"/>
            <w:bottom w:val="none" w:sz="0" w:space="0" w:color="auto"/>
            <w:right w:val="none" w:sz="0" w:space="0" w:color="auto"/>
          </w:divBdr>
          <w:divsChild>
            <w:div w:id="1911117036">
              <w:marLeft w:val="0"/>
              <w:marRight w:val="0"/>
              <w:marTop w:val="0"/>
              <w:marBottom w:val="0"/>
              <w:divBdr>
                <w:top w:val="none" w:sz="0" w:space="0" w:color="auto"/>
                <w:left w:val="none" w:sz="0" w:space="0" w:color="auto"/>
                <w:bottom w:val="none" w:sz="0" w:space="0" w:color="auto"/>
                <w:right w:val="none" w:sz="0" w:space="0" w:color="auto"/>
              </w:divBdr>
              <w:divsChild>
                <w:div w:id="1556088482">
                  <w:marLeft w:val="0"/>
                  <w:marRight w:val="0"/>
                  <w:marTop w:val="0"/>
                  <w:marBottom w:val="0"/>
                  <w:divBdr>
                    <w:top w:val="none" w:sz="0" w:space="0" w:color="auto"/>
                    <w:left w:val="none" w:sz="0" w:space="0" w:color="auto"/>
                    <w:bottom w:val="none" w:sz="0" w:space="0" w:color="auto"/>
                    <w:right w:val="none" w:sz="0" w:space="0" w:color="auto"/>
                  </w:divBdr>
                  <w:divsChild>
                    <w:div w:id="2130465747">
                      <w:marLeft w:val="0"/>
                      <w:marRight w:val="0"/>
                      <w:marTop w:val="0"/>
                      <w:marBottom w:val="0"/>
                      <w:divBdr>
                        <w:top w:val="none" w:sz="0" w:space="0" w:color="auto"/>
                        <w:left w:val="none" w:sz="0" w:space="0" w:color="auto"/>
                        <w:bottom w:val="none" w:sz="0" w:space="0" w:color="auto"/>
                        <w:right w:val="none" w:sz="0" w:space="0" w:color="auto"/>
                      </w:divBdr>
                      <w:divsChild>
                        <w:div w:id="694308729">
                          <w:marLeft w:val="0"/>
                          <w:marRight w:val="0"/>
                          <w:marTop w:val="0"/>
                          <w:marBottom w:val="0"/>
                          <w:divBdr>
                            <w:top w:val="none" w:sz="0" w:space="0" w:color="auto"/>
                            <w:left w:val="none" w:sz="0" w:space="0" w:color="auto"/>
                            <w:bottom w:val="none" w:sz="0" w:space="0" w:color="auto"/>
                            <w:right w:val="none" w:sz="0" w:space="0" w:color="auto"/>
                          </w:divBdr>
                          <w:divsChild>
                            <w:div w:id="974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26914">
      <w:bodyDiv w:val="1"/>
      <w:marLeft w:val="0"/>
      <w:marRight w:val="0"/>
      <w:marTop w:val="0"/>
      <w:marBottom w:val="0"/>
      <w:divBdr>
        <w:top w:val="none" w:sz="0" w:space="0" w:color="auto"/>
        <w:left w:val="none" w:sz="0" w:space="0" w:color="auto"/>
        <w:bottom w:val="none" w:sz="0" w:space="0" w:color="auto"/>
        <w:right w:val="none" w:sz="0" w:space="0" w:color="auto"/>
      </w:divBdr>
      <w:divsChild>
        <w:div w:id="1197304779">
          <w:marLeft w:val="0"/>
          <w:marRight w:val="0"/>
          <w:marTop w:val="0"/>
          <w:marBottom w:val="0"/>
          <w:divBdr>
            <w:top w:val="none" w:sz="0" w:space="0" w:color="auto"/>
            <w:left w:val="none" w:sz="0" w:space="0" w:color="auto"/>
            <w:bottom w:val="none" w:sz="0" w:space="0" w:color="auto"/>
            <w:right w:val="none" w:sz="0" w:space="0" w:color="auto"/>
          </w:divBdr>
          <w:divsChild>
            <w:div w:id="893350945">
              <w:marLeft w:val="0"/>
              <w:marRight w:val="0"/>
              <w:marTop w:val="0"/>
              <w:marBottom w:val="0"/>
              <w:divBdr>
                <w:top w:val="none" w:sz="0" w:space="0" w:color="auto"/>
                <w:left w:val="none" w:sz="0" w:space="0" w:color="auto"/>
                <w:bottom w:val="none" w:sz="0" w:space="0" w:color="auto"/>
                <w:right w:val="none" w:sz="0" w:space="0" w:color="auto"/>
              </w:divBdr>
              <w:divsChild>
                <w:div w:id="672149532">
                  <w:marLeft w:val="0"/>
                  <w:marRight w:val="0"/>
                  <w:marTop w:val="0"/>
                  <w:marBottom w:val="0"/>
                  <w:divBdr>
                    <w:top w:val="none" w:sz="0" w:space="0" w:color="auto"/>
                    <w:left w:val="none" w:sz="0" w:space="0" w:color="auto"/>
                    <w:bottom w:val="none" w:sz="0" w:space="0" w:color="auto"/>
                    <w:right w:val="none" w:sz="0" w:space="0" w:color="auto"/>
                  </w:divBdr>
                  <w:divsChild>
                    <w:div w:id="2020543373">
                      <w:marLeft w:val="0"/>
                      <w:marRight w:val="0"/>
                      <w:marTop w:val="0"/>
                      <w:marBottom w:val="0"/>
                      <w:divBdr>
                        <w:top w:val="none" w:sz="0" w:space="0" w:color="auto"/>
                        <w:left w:val="none" w:sz="0" w:space="0" w:color="auto"/>
                        <w:bottom w:val="none" w:sz="0" w:space="0" w:color="auto"/>
                        <w:right w:val="none" w:sz="0" w:space="0" w:color="auto"/>
                      </w:divBdr>
                      <w:divsChild>
                        <w:div w:id="1349522963">
                          <w:marLeft w:val="0"/>
                          <w:marRight w:val="0"/>
                          <w:marTop w:val="0"/>
                          <w:marBottom w:val="0"/>
                          <w:divBdr>
                            <w:top w:val="none" w:sz="0" w:space="0" w:color="auto"/>
                            <w:left w:val="none" w:sz="0" w:space="0" w:color="auto"/>
                            <w:bottom w:val="none" w:sz="0" w:space="0" w:color="auto"/>
                            <w:right w:val="none" w:sz="0" w:space="0" w:color="auto"/>
                          </w:divBdr>
                          <w:divsChild>
                            <w:div w:id="17487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Batchelor</dc:creator>
  <cp:keywords/>
  <dc:description/>
  <cp:lastModifiedBy>Carson Batchelor</cp:lastModifiedBy>
  <cp:revision>4</cp:revision>
  <dcterms:created xsi:type="dcterms:W3CDTF">2024-12-05T00:35:00Z</dcterms:created>
  <dcterms:modified xsi:type="dcterms:W3CDTF">2024-12-05T01:15:00Z</dcterms:modified>
</cp:coreProperties>
</file>